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3BE" w:rsidRPr="003273D7" w:rsidRDefault="00463ADA" w:rsidP="00DD13B8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</w:t>
      </w:r>
      <w:bookmarkStart w:id="0" w:name="_GoBack"/>
      <w:bookmarkEnd w:id="0"/>
    </w:p>
    <w:p w:rsidR="00DD13B8" w:rsidRPr="003273D7" w:rsidRDefault="00DD13B8" w:rsidP="00DD13B8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73D7">
        <w:rPr>
          <w:rFonts w:ascii="Times New Roman" w:hAnsi="Times New Roman" w:cs="Times New Roman"/>
          <w:b/>
          <w:bCs/>
          <w:sz w:val="28"/>
          <w:szCs w:val="28"/>
        </w:rPr>
        <w:t xml:space="preserve">работы Комиссии по противодействию коррупции </w:t>
      </w:r>
    </w:p>
    <w:p w:rsidR="00463ADA" w:rsidRDefault="003033C0" w:rsidP="00DD13B8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ГАСУСО СО</w:t>
      </w:r>
      <w:r w:rsidR="00DD13B8" w:rsidRPr="003273D7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463ADA">
        <w:rPr>
          <w:rFonts w:ascii="Times New Roman" w:hAnsi="Times New Roman" w:cs="Times New Roman"/>
          <w:b/>
          <w:bCs/>
          <w:sz w:val="28"/>
          <w:szCs w:val="28"/>
        </w:rPr>
        <w:t>Каменск-Уральский психоневрологический интернат</w:t>
      </w:r>
      <w:r w:rsidR="00DD13B8" w:rsidRPr="003273D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DD13B8" w:rsidRPr="003273D7" w:rsidRDefault="00DD13B8" w:rsidP="00DD13B8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73D7">
        <w:rPr>
          <w:rFonts w:ascii="Times New Roman" w:hAnsi="Times New Roman" w:cs="Times New Roman"/>
          <w:b/>
          <w:bCs/>
          <w:sz w:val="28"/>
          <w:szCs w:val="28"/>
        </w:rPr>
        <w:t xml:space="preserve"> на 2025 год</w:t>
      </w:r>
    </w:p>
    <w:p w:rsidR="00DD13B8" w:rsidRPr="00DD13B8" w:rsidRDefault="00DD13B8" w:rsidP="00DD13B8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9493" w:type="dxa"/>
        <w:tblLook w:val="04A0" w:firstRow="1" w:lastRow="0" w:firstColumn="1" w:lastColumn="0" w:noHBand="0" w:noVBand="1"/>
      </w:tblPr>
      <w:tblGrid>
        <w:gridCol w:w="5807"/>
        <w:gridCol w:w="3686"/>
      </w:tblGrid>
      <w:tr w:rsidR="00DD13B8" w:rsidRPr="00DD13B8" w:rsidTr="00452E32">
        <w:tc>
          <w:tcPr>
            <w:tcW w:w="5807" w:type="dxa"/>
          </w:tcPr>
          <w:p w:rsidR="00DD13B8" w:rsidRPr="00DD13B8" w:rsidRDefault="00DD13B8" w:rsidP="00DD13B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13B8">
              <w:rPr>
                <w:rFonts w:ascii="Times New Roman" w:hAnsi="Times New Roman" w:cs="Times New Roman"/>
                <w:sz w:val="28"/>
                <w:szCs w:val="28"/>
              </w:rPr>
              <w:t>Вопросы повестки (темы)</w:t>
            </w:r>
          </w:p>
        </w:tc>
        <w:tc>
          <w:tcPr>
            <w:tcW w:w="3686" w:type="dxa"/>
          </w:tcPr>
          <w:p w:rsidR="00DD13B8" w:rsidRPr="00DD13B8" w:rsidRDefault="00DD13B8" w:rsidP="00DD13B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13B8">
              <w:rPr>
                <w:rFonts w:ascii="Times New Roman" w:hAnsi="Times New Roman" w:cs="Times New Roman"/>
                <w:sz w:val="28"/>
                <w:szCs w:val="28"/>
              </w:rPr>
              <w:t>Срок проведения заседания Комиссии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DD13B8" w:rsidP="00DD13B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>1. Рассмотрение</w:t>
            </w:r>
            <w:r w:rsidR="00C37D2D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 xml:space="preserve">и актуализация плана мероприятий </w:t>
            </w:r>
            <w:bookmarkStart w:id="1" w:name="_Hlk49181754"/>
            <w:r w:rsidRPr="003273D7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>Учреждения</w:t>
            </w:r>
            <w:bookmarkEnd w:id="1"/>
            <w:r w:rsidRPr="003273D7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 xml:space="preserve"> по противодействию коррупции на соответствующий год</w:t>
            </w:r>
          </w:p>
        </w:tc>
        <w:tc>
          <w:tcPr>
            <w:tcW w:w="3686" w:type="dxa"/>
          </w:tcPr>
          <w:p w:rsidR="00DD13B8" w:rsidRPr="003273D7" w:rsidRDefault="00DD13B8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 внесения изменений в план, на очередной год – до 25 декабря текущего года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DD13B8" w:rsidRPr="003273D7">
              <w:rPr>
                <w:rFonts w:ascii="Times New Roman" w:hAnsi="Times New Roman" w:cs="Times New Roman"/>
                <w:sz w:val="24"/>
                <w:szCs w:val="24"/>
              </w:rPr>
              <w:t>Рассмотрение отчета о выполнении плана мероприятий Учреждения по противодействию коррупции за соответствующий год</w:t>
            </w:r>
          </w:p>
        </w:tc>
        <w:tc>
          <w:tcPr>
            <w:tcW w:w="3686" w:type="dxa"/>
          </w:tcPr>
          <w:p w:rsidR="00DD13B8" w:rsidRPr="003273D7" w:rsidRDefault="00DD13B8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За 1 полугодие текущего года – до 25 июля, за год – до 15 января года, следующего за отчетным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3. Рассмотрение отчета об оценке коррупционных рисков, анализ коррупционных рисков, причин и условий, способствующих совершению коррупционных правонарушений в Учреждении, подготовка предложений о мерах по минимизации, устранению коррупционных рисков</w:t>
            </w:r>
          </w:p>
        </w:tc>
        <w:tc>
          <w:tcPr>
            <w:tcW w:w="3686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До 1 июля текущего года</w:t>
            </w:r>
          </w:p>
        </w:tc>
      </w:tr>
      <w:tr w:rsidR="00DD13B8" w:rsidRPr="003273D7" w:rsidTr="00452E32">
        <w:tc>
          <w:tcPr>
            <w:tcW w:w="5807" w:type="dxa"/>
          </w:tcPr>
          <w:p w:rsidR="00FE679A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4. Рассмотрение</w:t>
            </w:r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обращений граждан и организаций о возможных коррупционных правонарушениях в Учреждении</w:t>
            </w:r>
          </w:p>
          <w:p w:rsidR="00DD13B8" w:rsidRPr="003273D7" w:rsidRDefault="00DD13B8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обращений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5. Рассмотрение</w:t>
            </w:r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актов прокурорского реагирования о выявленных нарушениях в сфере противодействия коррупции</w:t>
            </w:r>
          </w:p>
        </w:tc>
        <w:tc>
          <w:tcPr>
            <w:tcW w:w="3686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актов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6. Рассмотрение</w:t>
            </w:r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актов проверок (ревизий), проведенных в Учреждении Министерством социальной политики Свердловской области и другими государственными органами, наделенными полномочиями по контролю и надзору в установленной сфере деятельности</w:t>
            </w:r>
          </w:p>
        </w:tc>
        <w:tc>
          <w:tcPr>
            <w:tcW w:w="3686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актов, содержащих информацию о выявленных нарушениях в сфере противодействия коррупции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0473EB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7. Рассмотрение</w:t>
            </w:r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уведомлений работников о случаях склонения их к совершению коррупционных нарушений, иных обращений (уведомлений) работников, связанных с противодействием коррупции</w:t>
            </w:r>
          </w:p>
        </w:tc>
        <w:tc>
          <w:tcPr>
            <w:tcW w:w="3686" w:type="dxa"/>
          </w:tcPr>
          <w:p w:rsidR="00DD13B8" w:rsidRPr="003273D7" w:rsidRDefault="000473EB" w:rsidP="000473EB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обращений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0473EB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8. Рассмотрение проекта плана антикоррупционного</w:t>
            </w:r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 xml:space="preserve"> просвещения работников Учреждения на очередной год </w:t>
            </w:r>
          </w:p>
        </w:tc>
        <w:tc>
          <w:tcPr>
            <w:tcW w:w="3686" w:type="dxa"/>
          </w:tcPr>
          <w:p w:rsidR="00DD13B8" w:rsidRPr="003273D7" w:rsidRDefault="000473EB" w:rsidP="000473EB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До 25 декабря текущего года</w:t>
            </w:r>
          </w:p>
        </w:tc>
      </w:tr>
    </w:tbl>
    <w:p w:rsidR="00452E32" w:rsidRDefault="00452E32" w:rsidP="003273D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C37D2D" w:rsidRDefault="00C37D2D" w:rsidP="003273D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452E32" w:rsidRPr="00C37D2D" w:rsidRDefault="003273D7" w:rsidP="003033C0">
      <w:pPr>
        <w:pStyle w:val="ac"/>
        <w:rPr>
          <w:rFonts w:ascii="Times New Roman" w:hAnsi="Times New Roman" w:cs="Times New Roman"/>
          <w:sz w:val="24"/>
          <w:szCs w:val="24"/>
        </w:rPr>
      </w:pPr>
      <w:r w:rsidRPr="00C37D2D">
        <w:rPr>
          <w:rFonts w:ascii="Times New Roman" w:hAnsi="Times New Roman" w:cs="Times New Roman"/>
          <w:sz w:val="24"/>
          <w:szCs w:val="24"/>
        </w:rPr>
        <w:t xml:space="preserve">Председатель Комиссии по противодействию </w:t>
      </w:r>
    </w:p>
    <w:p w:rsidR="00DD13B8" w:rsidRPr="00C37D2D" w:rsidRDefault="003033C0" w:rsidP="003033C0">
      <w:pPr>
        <w:pStyle w:val="ac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коррупции </w:t>
      </w:r>
      <w:r w:rsidR="00463ADA">
        <w:rPr>
          <w:rFonts w:ascii="Times New Roman" w:hAnsi="Times New Roman" w:cs="Times New Roman"/>
          <w:sz w:val="24"/>
          <w:szCs w:val="24"/>
        </w:rPr>
        <w:tab/>
      </w:r>
      <w:r w:rsidR="00463ADA">
        <w:rPr>
          <w:rFonts w:ascii="Times New Roman" w:hAnsi="Times New Roman" w:cs="Times New Roman"/>
          <w:sz w:val="24"/>
          <w:szCs w:val="24"/>
        </w:rPr>
        <w:tab/>
      </w:r>
      <w:r w:rsidR="00463ADA">
        <w:rPr>
          <w:rFonts w:ascii="Times New Roman" w:hAnsi="Times New Roman" w:cs="Times New Roman"/>
          <w:sz w:val="24"/>
          <w:szCs w:val="24"/>
        </w:rPr>
        <w:tab/>
      </w:r>
      <w:r w:rsidR="00463ADA">
        <w:rPr>
          <w:rFonts w:ascii="Times New Roman" w:hAnsi="Times New Roman" w:cs="Times New Roman"/>
          <w:sz w:val="24"/>
          <w:szCs w:val="24"/>
        </w:rPr>
        <w:tab/>
      </w:r>
      <w:r w:rsidR="00463ADA">
        <w:rPr>
          <w:rFonts w:ascii="Times New Roman" w:hAnsi="Times New Roman" w:cs="Times New Roman"/>
          <w:sz w:val="24"/>
          <w:szCs w:val="24"/>
        </w:rPr>
        <w:tab/>
      </w:r>
      <w:r w:rsidR="00463ADA">
        <w:rPr>
          <w:rFonts w:ascii="Times New Roman" w:hAnsi="Times New Roman" w:cs="Times New Roman"/>
          <w:sz w:val="24"/>
          <w:szCs w:val="24"/>
        </w:rPr>
        <w:tab/>
      </w:r>
      <w:r w:rsidR="00463ADA">
        <w:rPr>
          <w:rFonts w:ascii="Times New Roman" w:hAnsi="Times New Roman" w:cs="Times New Roman"/>
          <w:sz w:val="24"/>
          <w:szCs w:val="24"/>
        </w:rPr>
        <w:tab/>
      </w:r>
      <w:r w:rsidR="00463ADA">
        <w:rPr>
          <w:rFonts w:ascii="Times New Roman" w:hAnsi="Times New Roman" w:cs="Times New Roman"/>
          <w:sz w:val="24"/>
          <w:szCs w:val="24"/>
        </w:rPr>
        <w:tab/>
      </w:r>
      <w:r w:rsidR="00463ADA">
        <w:rPr>
          <w:rFonts w:ascii="Times New Roman" w:hAnsi="Times New Roman" w:cs="Times New Roman"/>
          <w:sz w:val="24"/>
          <w:szCs w:val="24"/>
        </w:rPr>
        <w:tab/>
      </w:r>
      <w:r w:rsidR="00463AD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463ADA">
        <w:rPr>
          <w:rFonts w:ascii="Times New Roman" w:hAnsi="Times New Roman" w:cs="Times New Roman"/>
          <w:sz w:val="24"/>
          <w:szCs w:val="24"/>
        </w:rPr>
        <w:t>В.Г.Игошев</w:t>
      </w:r>
      <w:proofErr w:type="spellEnd"/>
    </w:p>
    <w:sectPr w:rsidR="00DD13B8" w:rsidRPr="00C37D2D" w:rsidSect="00DD1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E0879"/>
    <w:multiLevelType w:val="hybridMultilevel"/>
    <w:tmpl w:val="1A00D43E"/>
    <w:lvl w:ilvl="0" w:tplc="28FCAE7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13B8"/>
    <w:rsid w:val="000473EB"/>
    <w:rsid w:val="000523BE"/>
    <w:rsid w:val="003033C0"/>
    <w:rsid w:val="003273D7"/>
    <w:rsid w:val="003E645B"/>
    <w:rsid w:val="00452E32"/>
    <w:rsid w:val="00463ADA"/>
    <w:rsid w:val="00A13E68"/>
    <w:rsid w:val="00B47D00"/>
    <w:rsid w:val="00C37D2D"/>
    <w:rsid w:val="00DD13B8"/>
    <w:rsid w:val="00E0298C"/>
    <w:rsid w:val="00E06213"/>
    <w:rsid w:val="00E3679A"/>
    <w:rsid w:val="00FC2D10"/>
    <w:rsid w:val="00FE67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49D74"/>
  <w15:docId w15:val="{55645E34-F583-40B4-AE7A-7FDFE83CB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213"/>
  </w:style>
  <w:style w:type="paragraph" w:styleId="1">
    <w:name w:val="heading 1"/>
    <w:basedOn w:val="a"/>
    <w:next w:val="a"/>
    <w:link w:val="10"/>
    <w:uiPriority w:val="9"/>
    <w:qFormat/>
    <w:rsid w:val="00DD1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1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13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1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13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1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1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1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1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13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D13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D13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D13B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D13B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D13B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D13B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D13B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D13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1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D1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13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D1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D1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D13B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D13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D13B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D13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D13B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D13B8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DD13B8"/>
    <w:pPr>
      <w:spacing w:after="0" w:line="240" w:lineRule="auto"/>
    </w:pPr>
  </w:style>
  <w:style w:type="table" w:styleId="ad">
    <w:name w:val="Table Grid"/>
    <w:basedOn w:val="a1"/>
    <w:uiPriority w:val="39"/>
    <w:rsid w:val="00DD13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Смагина</dc:creator>
  <cp:lastModifiedBy>Мальцева Анастасия Александровна</cp:lastModifiedBy>
  <cp:revision>4</cp:revision>
  <dcterms:created xsi:type="dcterms:W3CDTF">2025-10-27T09:24:00Z</dcterms:created>
  <dcterms:modified xsi:type="dcterms:W3CDTF">2025-11-19T09:12:00Z</dcterms:modified>
</cp:coreProperties>
</file>