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Министерства социальной политики Свердловской области от 01.11.2017 N 556</w:t>
              <w:br/>
              <w:t xml:space="preserve">(ред. от 14.10.2019)</w:t>
              <w:br/>
              <w:t xml:space="preserve">"О создании Совета стратегического развития Министерства социальной политики Свердловской области, экспертных советов "Наука", "Бизнес", "Общественность" и "СМИ" при Министерстве социальной политики Свердловской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СОЦИАЛЬНОЙ ПОЛИТИКИ СВЕРДЛОВСКОЙ ОБЛАСТИ</w:t>
      </w:r>
    </w:p>
    <w:p>
      <w:pPr>
        <w:pStyle w:val="2"/>
        <w:jc w:val="center"/>
      </w:pPr>
      <w:r>
        <w:rPr>
          <w:sz w:val="20"/>
        </w:rPr>
      </w:r>
    </w:p>
    <w:p>
      <w:pPr>
        <w:pStyle w:val="2"/>
        <w:jc w:val="center"/>
      </w:pPr>
      <w:r>
        <w:rPr>
          <w:sz w:val="20"/>
        </w:rPr>
        <w:t xml:space="preserve">ПРИКАЗ</w:t>
      </w:r>
    </w:p>
    <w:p>
      <w:pPr>
        <w:pStyle w:val="2"/>
        <w:jc w:val="center"/>
      </w:pPr>
      <w:r>
        <w:rPr>
          <w:sz w:val="20"/>
        </w:rPr>
        <w:t xml:space="preserve">от 1 ноября 2017 г. N 556</w:t>
      </w:r>
    </w:p>
    <w:p>
      <w:pPr>
        <w:pStyle w:val="2"/>
        <w:jc w:val="center"/>
      </w:pPr>
      <w:r>
        <w:rPr>
          <w:sz w:val="20"/>
        </w:rPr>
      </w:r>
    </w:p>
    <w:p>
      <w:pPr>
        <w:pStyle w:val="2"/>
        <w:jc w:val="center"/>
      </w:pPr>
      <w:r>
        <w:rPr>
          <w:sz w:val="20"/>
        </w:rPr>
        <w:t xml:space="preserve">О СОЗДАНИИ СОВЕТА СТРАТЕГИЧЕСКОГО РАЗВИТИЯ</w:t>
      </w:r>
    </w:p>
    <w:p>
      <w:pPr>
        <w:pStyle w:val="2"/>
        <w:jc w:val="center"/>
      </w:pPr>
      <w:r>
        <w:rPr>
          <w:sz w:val="20"/>
        </w:rPr>
        <w:t xml:space="preserve">МИНИСТЕРСТВА СОЦИАЛЬНОЙ ПОЛИТИКИ СВЕРДЛОВСКОЙ ОБЛАСТИ,</w:t>
      </w:r>
    </w:p>
    <w:p>
      <w:pPr>
        <w:pStyle w:val="2"/>
        <w:jc w:val="center"/>
      </w:pPr>
      <w:r>
        <w:rPr>
          <w:sz w:val="20"/>
        </w:rPr>
        <w:t xml:space="preserve">ЭКСПЕРТНЫХ СОВЕТОВ "НАУКА", "БИЗНЕС", "ОБЩЕСТВЕННОСТЬ"</w:t>
      </w:r>
    </w:p>
    <w:p>
      <w:pPr>
        <w:pStyle w:val="2"/>
        <w:jc w:val="center"/>
      </w:pPr>
      <w:r>
        <w:rPr>
          <w:sz w:val="20"/>
        </w:rPr>
        <w:t xml:space="preserve">И "СМИ" ПРИ МИНИСТЕРСТВЕ СОЦИАЛЬНОЙ ПОЛИТИКИ</w:t>
      </w:r>
    </w:p>
    <w:p>
      <w:pPr>
        <w:pStyle w:val="2"/>
        <w:jc w:val="center"/>
      </w:pPr>
      <w:r>
        <w:rPr>
          <w:sz w:val="20"/>
        </w:rPr>
        <w:t xml:space="preserve">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Министерства социальной политики Свердловской области</w:t>
            </w:r>
          </w:p>
          <w:p>
            <w:pPr>
              <w:pStyle w:val="0"/>
              <w:jc w:val="center"/>
            </w:pPr>
            <w:r>
              <w:rPr>
                <w:sz w:val="20"/>
                <w:color w:val="392c69"/>
              </w:rPr>
              <w:t xml:space="preserve">от 18.12.2018 </w:t>
            </w:r>
            <w:hyperlink w:history="0" r:id="rId8"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N 483</w:t>
              </w:r>
            </w:hyperlink>
            <w:r>
              <w:rPr>
                <w:sz w:val="20"/>
                <w:color w:val="392c69"/>
              </w:rPr>
              <w:t xml:space="preserve">, от 14.10.2019 </w:t>
            </w:r>
            <w:hyperlink w:history="0" r:id="rId9" w:tooltip="Приказ Министерства социальной политики Свердловской области от 14.10.2019 N 469 &quot;О внесении изменений в состав Совета стратегического развития Министерства социальной политики Свердловской области, утвержденный Приказом Министерства социальной политики Свердловской области от 01.11.2017 N 556&quot; {КонсультантПлюс}">
              <w:r>
                <w:rPr>
                  <w:sz w:val="20"/>
                  <w:color w:val="0000ff"/>
                </w:rPr>
                <w:t xml:space="preserve">N 469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реализации </w:t>
      </w:r>
      <w:hyperlink w:history="0" r:id="rId10" w:tooltip="Постановление Правительства Свердловской области от 07.12.2015 N 1083-ПП (ред. от 05.07.2017) &quot;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quot; ------------ Недействующая редакция {КонсультантПлюс}">
        <w:r>
          <w:rPr>
            <w:sz w:val="20"/>
            <w:color w:val="0000ff"/>
          </w:rPr>
          <w:t xml:space="preserve">Постановления</w:t>
        </w:r>
      </w:hyperlink>
      <w:r>
        <w:rPr>
          <w:sz w:val="20"/>
        </w:rPr>
        <w:t xml:space="preserve"> Правительства Свердловской области от 07.12.2015 N 1083-ПП "Об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 приказываю:</w:t>
      </w:r>
    </w:p>
    <w:p>
      <w:pPr>
        <w:pStyle w:val="0"/>
        <w:spacing w:before="200" w:lineRule="auto"/>
        <w:ind w:firstLine="540"/>
        <w:jc w:val="both"/>
      </w:pPr>
      <w:r>
        <w:rPr>
          <w:sz w:val="20"/>
        </w:rPr>
        <w:t xml:space="preserve">1. Создать Совет стратегического развития Министерства социальной политики Свердловской области, экспертные советы "Наука", "Бизнес", "Общественность", "СМИ" при Министерстве социальной политики Свердловской области.</w:t>
      </w:r>
    </w:p>
    <w:p>
      <w:pPr>
        <w:pStyle w:val="0"/>
        <w:spacing w:before="200" w:lineRule="auto"/>
        <w:ind w:firstLine="540"/>
        <w:jc w:val="both"/>
      </w:pPr>
      <w:r>
        <w:rPr>
          <w:sz w:val="20"/>
        </w:rPr>
        <w:t xml:space="preserve">2. Утвердить:</w:t>
      </w:r>
    </w:p>
    <w:p>
      <w:pPr>
        <w:pStyle w:val="0"/>
        <w:spacing w:before="200" w:lineRule="auto"/>
        <w:ind w:firstLine="540"/>
        <w:jc w:val="both"/>
      </w:pPr>
      <w:r>
        <w:rPr>
          <w:sz w:val="20"/>
        </w:rPr>
        <w:t xml:space="preserve">1) </w:t>
      </w:r>
      <w:hyperlink w:history="0" w:anchor="P45" w:tooltip="ПОЛОЖЕНИЕ">
        <w:r>
          <w:rPr>
            <w:sz w:val="20"/>
            <w:color w:val="0000ff"/>
          </w:rPr>
          <w:t xml:space="preserve">Положение</w:t>
        </w:r>
      </w:hyperlink>
      <w:r>
        <w:rPr>
          <w:sz w:val="20"/>
        </w:rPr>
        <w:t xml:space="preserve"> о Совете стратегического развития Министерства социальной политики Свердловской области (прилагается);</w:t>
      </w:r>
    </w:p>
    <w:p>
      <w:pPr>
        <w:pStyle w:val="0"/>
        <w:spacing w:before="200" w:lineRule="auto"/>
        <w:ind w:firstLine="540"/>
        <w:jc w:val="both"/>
      </w:pPr>
      <w:r>
        <w:rPr>
          <w:sz w:val="20"/>
        </w:rPr>
        <w:t xml:space="preserve">2) </w:t>
      </w:r>
      <w:hyperlink w:history="0" w:anchor="P113" w:tooltip="ПОЛОЖЕНИЕ">
        <w:r>
          <w:rPr>
            <w:sz w:val="20"/>
            <w:color w:val="0000ff"/>
          </w:rPr>
          <w:t xml:space="preserve">Положение</w:t>
        </w:r>
      </w:hyperlink>
      <w:r>
        <w:rPr>
          <w:sz w:val="20"/>
        </w:rPr>
        <w:t xml:space="preserve"> об экспертных советах "Наука", "Бизнес", "Общественность", "СМИ" при Министерстве социальной политики Свердловской области (прилагается);</w:t>
      </w:r>
    </w:p>
    <w:p>
      <w:pPr>
        <w:pStyle w:val="0"/>
        <w:spacing w:before="200" w:lineRule="auto"/>
        <w:ind w:firstLine="540"/>
        <w:jc w:val="both"/>
      </w:pPr>
      <w:r>
        <w:rPr>
          <w:sz w:val="20"/>
        </w:rPr>
        <w:t xml:space="preserve">3) </w:t>
      </w:r>
      <w:hyperlink w:history="0" w:anchor="P174" w:tooltip="СОСТАВ">
        <w:r>
          <w:rPr>
            <w:sz w:val="20"/>
            <w:color w:val="0000ff"/>
          </w:rPr>
          <w:t xml:space="preserve">состав</w:t>
        </w:r>
      </w:hyperlink>
      <w:r>
        <w:rPr>
          <w:sz w:val="20"/>
        </w:rPr>
        <w:t xml:space="preserve"> Совета стратегического развития Министерства социальной политики Свердловской области (прилагается);</w:t>
      </w:r>
    </w:p>
    <w:p>
      <w:pPr>
        <w:pStyle w:val="0"/>
        <w:spacing w:before="200" w:lineRule="auto"/>
        <w:ind w:firstLine="540"/>
        <w:jc w:val="both"/>
      </w:pPr>
      <w:r>
        <w:rPr>
          <w:sz w:val="20"/>
        </w:rPr>
        <w:t xml:space="preserve">4) </w:t>
      </w:r>
      <w:hyperlink w:history="0" w:anchor="P258" w:tooltip="СОСТАВ">
        <w:r>
          <w:rPr>
            <w:sz w:val="20"/>
            <w:color w:val="0000ff"/>
          </w:rPr>
          <w:t xml:space="preserve">состав</w:t>
        </w:r>
      </w:hyperlink>
      <w:r>
        <w:rPr>
          <w:sz w:val="20"/>
        </w:rPr>
        <w:t xml:space="preserve"> экспертного совета "Наука" при Министерстве социальной политики Свердловской области (прилагается);</w:t>
      </w:r>
    </w:p>
    <w:p>
      <w:pPr>
        <w:pStyle w:val="0"/>
        <w:spacing w:before="200" w:lineRule="auto"/>
        <w:ind w:firstLine="540"/>
        <w:jc w:val="both"/>
      </w:pPr>
      <w:r>
        <w:rPr>
          <w:sz w:val="20"/>
        </w:rPr>
        <w:t xml:space="preserve">5) </w:t>
      </w:r>
      <w:hyperlink w:history="0" w:anchor="P289" w:tooltip="СОСТАВ">
        <w:r>
          <w:rPr>
            <w:sz w:val="20"/>
            <w:color w:val="0000ff"/>
          </w:rPr>
          <w:t xml:space="preserve">состав</w:t>
        </w:r>
      </w:hyperlink>
      <w:r>
        <w:rPr>
          <w:sz w:val="20"/>
        </w:rPr>
        <w:t xml:space="preserve"> экспертного совета "Бизнес" при Министерстве социальной политики Свердловской области (прилагается);</w:t>
      </w:r>
    </w:p>
    <w:p>
      <w:pPr>
        <w:pStyle w:val="0"/>
        <w:spacing w:before="200" w:lineRule="auto"/>
        <w:ind w:firstLine="540"/>
        <w:jc w:val="both"/>
      </w:pPr>
      <w:r>
        <w:rPr>
          <w:sz w:val="20"/>
        </w:rPr>
        <w:t xml:space="preserve">6) </w:t>
      </w:r>
      <w:hyperlink w:history="0" w:anchor="P320" w:tooltip="СОСТАВ">
        <w:r>
          <w:rPr>
            <w:sz w:val="20"/>
            <w:color w:val="0000ff"/>
          </w:rPr>
          <w:t xml:space="preserve">состав</w:t>
        </w:r>
      </w:hyperlink>
      <w:r>
        <w:rPr>
          <w:sz w:val="20"/>
        </w:rPr>
        <w:t xml:space="preserve"> экспертного совета "Общественность" при Министерстве социальной политики Свердловской области (прилагается);</w:t>
      </w:r>
    </w:p>
    <w:p>
      <w:pPr>
        <w:pStyle w:val="0"/>
        <w:spacing w:before="200" w:lineRule="auto"/>
        <w:ind w:firstLine="540"/>
        <w:jc w:val="both"/>
      </w:pPr>
      <w:r>
        <w:rPr>
          <w:sz w:val="20"/>
        </w:rPr>
        <w:t xml:space="preserve">7) </w:t>
      </w:r>
      <w:hyperlink w:history="0" w:anchor="P351" w:tooltip="СОСТАВ">
        <w:r>
          <w:rPr>
            <w:sz w:val="20"/>
            <w:color w:val="0000ff"/>
          </w:rPr>
          <w:t xml:space="preserve">состав</w:t>
        </w:r>
      </w:hyperlink>
      <w:r>
        <w:rPr>
          <w:sz w:val="20"/>
        </w:rPr>
        <w:t xml:space="preserve"> экспертного совета "СМИ" при Министерстве социальной политики Свердловской области (прилагается).</w:t>
      </w:r>
    </w:p>
    <w:p>
      <w:pPr>
        <w:pStyle w:val="0"/>
        <w:spacing w:before="200" w:lineRule="auto"/>
        <w:ind w:firstLine="540"/>
        <w:jc w:val="both"/>
      </w:pPr>
      <w:r>
        <w:rPr>
          <w:sz w:val="20"/>
        </w:rPr>
        <w:t xml:space="preserve">3. Контроль за исполнением настоящего Приказа возложить на Первого заместителя Министра социальной политики Свердловской области Е.Д. Шаповалова.</w:t>
      </w:r>
    </w:p>
    <w:p>
      <w:pPr>
        <w:pStyle w:val="0"/>
        <w:jc w:val="both"/>
      </w:pPr>
      <w:r>
        <w:rPr>
          <w:sz w:val="20"/>
        </w:rPr>
        <w:t xml:space="preserve">(п. 3 в ред. </w:t>
      </w:r>
      <w:hyperlink w:history="0" r:id="rId11"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Приказа</w:t>
        </w:r>
      </w:hyperlink>
      <w:r>
        <w:rPr>
          <w:sz w:val="20"/>
        </w:rPr>
        <w:t xml:space="preserve"> Министерства социальной политики Свердловской области от 18.12.2018 N 483)</w:t>
      </w:r>
    </w:p>
    <w:p>
      <w:pPr>
        <w:pStyle w:val="0"/>
        <w:spacing w:before="200" w:lineRule="auto"/>
        <w:ind w:firstLine="540"/>
        <w:jc w:val="both"/>
      </w:pPr>
      <w:hyperlink w:history="0" r:id="rId12"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4</w:t>
        </w:r>
      </w:hyperlink>
      <w:r>
        <w:rPr>
          <w:sz w:val="20"/>
        </w:rPr>
        <w:t xml:space="preserve">. Настоящий Приказ вступает в силу со дня его официального опубликования.</w:t>
      </w:r>
    </w:p>
    <w:p>
      <w:pPr>
        <w:pStyle w:val="0"/>
        <w:spacing w:before="200" w:lineRule="auto"/>
        <w:ind w:firstLine="540"/>
        <w:jc w:val="both"/>
      </w:pPr>
      <w:hyperlink w:history="0" r:id="rId13"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5</w:t>
        </w:r>
      </w:hyperlink>
      <w:r>
        <w:rPr>
          <w:sz w:val="20"/>
        </w:rPr>
        <w:t xml:space="preserve">. Опубликовать настоящий Приказ на "Официальном интернет-портале правовой информации Свердловской области" (</w:t>
      </w:r>
      <w:hyperlink w:history="0" r:id="rId14">
        <w:r>
          <w:rPr>
            <w:sz w:val="20"/>
            <w:color w:val="0000ff"/>
          </w:rPr>
          <w:t xml:space="preserve">www.pravo.gov66.ru</w:t>
        </w:r>
      </w:hyperlink>
      <w:r>
        <w:rPr>
          <w:sz w:val="20"/>
        </w:rPr>
        <w:t xml:space="preserve">).</w:t>
      </w:r>
    </w:p>
    <w:p>
      <w:pPr>
        <w:pStyle w:val="0"/>
        <w:jc w:val="both"/>
      </w:pPr>
      <w:r>
        <w:rPr>
          <w:sz w:val="20"/>
        </w:rPr>
      </w:r>
    </w:p>
    <w:p>
      <w:pPr>
        <w:pStyle w:val="0"/>
        <w:jc w:val="right"/>
      </w:pPr>
      <w:r>
        <w:rPr>
          <w:sz w:val="20"/>
        </w:rPr>
        <w:t xml:space="preserve">И.о. Министра</w:t>
      </w:r>
    </w:p>
    <w:p>
      <w:pPr>
        <w:pStyle w:val="0"/>
        <w:jc w:val="right"/>
      </w:pPr>
      <w:r>
        <w:rPr>
          <w:sz w:val="20"/>
        </w:rPr>
        <w:t xml:space="preserve">социальной политики</w:t>
      </w:r>
    </w:p>
    <w:p>
      <w:pPr>
        <w:pStyle w:val="0"/>
        <w:jc w:val="right"/>
      </w:pPr>
      <w:r>
        <w:rPr>
          <w:sz w:val="20"/>
        </w:rPr>
        <w:t xml:space="preserve">Свердловской области</w:t>
      </w:r>
    </w:p>
    <w:p>
      <w:pPr>
        <w:pStyle w:val="0"/>
        <w:jc w:val="right"/>
      </w:pPr>
      <w:r>
        <w:rPr>
          <w:sz w:val="20"/>
        </w:rPr>
        <w:t xml:space="preserve">Е.Э.ЛАЙКОВСКАЯ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Министерства социальной политики</w:t>
      </w:r>
    </w:p>
    <w:p>
      <w:pPr>
        <w:pStyle w:val="0"/>
        <w:jc w:val="right"/>
      </w:pPr>
      <w:r>
        <w:rPr>
          <w:sz w:val="20"/>
        </w:rPr>
        <w:t xml:space="preserve">Свердловской области</w:t>
      </w:r>
    </w:p>
    <w:p>
      <w:pPr>
        <w:pStyle w:val="0"/>
        <w:jc w:val="right"/>
      </w:pPr>
      <w:r>
        <w:rPr>
          <w:sz w:val="20"/>
        </w:rPr>
        <w:t xml:space="preserve">от 1 ноября 2017 г. N 556</w:t>
      </w:r>
    </w:p>
    <w:p>
      <w:pPr>
        <w:pStyle w:val="0"/>
        <w:jc w:val="both"/>
      </w:pPr>
      <w:r>
        <w:rPr>
          <w:sz w:val="20"/>
        </w:rPr>
      </w:r>
    </w:p>
    <w:bookmarkStart w:id="45" w:name="P45"/>
    <w:bookmarkEnd w:id="45"/>
    <w:p>
      <w:pPr>
        <w:pStyle w:val="2"/>
        <w:jc w:val="center"/>
      </w:pPr>
      <w:r>
        <w:rPr>
          <w:sz w:val="20"/>
        </w:rPr>
        <w:t xml:space="preserve">ПОЛОЖЕНИЕ</w:t>
      </w:r>
    </w:p>
    <w:p>
      <w:pPr>
        <w:pStyle w:val="2"/>
        <w:jc w:val="center"/>
      </w:pPr>
      <w:r>
        <w:rPr>
          <w:sz w:val="20"/>
        </w:rPr>
        <w:t xml:space="preserve">О СОВЕТЕ СТРАТЕГИЧЕСКОГО РАЗВИТИЯ</w:t>
      </w:r>
    </w:p>
    <w:p>
      <w:pPr>
        <w:pStyle w:val="2"/>
        <w:jc w:val="center"/>
      </w:pPr>
      <w:r>
        <w:rPr>
          <w:sz w:val="20"/>
        </w:rPr>
        <w:t xml:space="preserve">МИНИСТЕРСТВА СОЦИАЛЬНОЙ ПОЛИТИКИ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5"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Приказа</w:t>
              </w:r>
            </w:hyperlink>
            <w:r>
              <w:rPr>
                <w:sz w:val="20"/>
                <w:color w:val="392c69"/>
              </w:rPr>
              <w:t xml:space="preserve"> Министерства социальной политики Свердловской области</w:t>
            </w:r>
          </w:p>
          <w:p>
            <w:pPr>
              <w:pStyle w:val="0"/>
              <w:jc w:val="center"/>
            </w:pPr>
            <w:r>
              <w:rPr>
                <w:sz w:val="20"/>
                <w:color w:val="392c69"/>
              </w:rPr>
              <w:t xml:space="preserve">от 18.12.2018 N 483)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Совет стратегического развития Министерства социальной политики Свердловской области (далее - Совет) создается в целях участия в разработке и реализации концепций отраслевых стратегий развития системы социальной защиты населения Свердловской области и межотраслевых стратегий формирования комфортной социальной среды в Свердловской области (далее - концепции стратегий), отраслевых стратегий развития системы социальной защиты населения Свердловской области (далее - отраслевые стратегии), межотраслевых стратегий формирования комфортной социальной среды в Свердловской области (далее - межотраслевые стратегии).</w:t>
      </w:r>
    </w:p>
    <w:p>
      <w:pPr>
        <w:pStyle w:val="0"/>
        <w:spacing w:before="200" w:lineRule="auto"/>
        <w:ind w:firstLine="540"/>
        <w:jc w:val="both"/>
      </w:pPr>
      <w:r>
        <w:rPr>
          <w:sz w:val="20"/>
        </w:rPr>
        <w:t xml:space="preserve">2. Совет является коллегиальным органом и действует на постоянной основе.</w:t>
      </w:r>
    </w:p>
    <w:p>
      <w:pPr>
        <w:pStyle w:val="0"/>
        <w:spacing w:before="200" w:lineRule="auto"/>
        <w:ind w:firstLine="540"/>
        <w:jc w:val="both"/>
      </w:pPr>
      <w:r>
        <w:rPr>
          <w:sz w:val="20"/>
        </w:rPr>
        <w:t xml:space="preserve">3. </w:t>
      </w:r>
      <w:hyperlink w:history="0" w:anchor="P174" w:tooltip="СОСТАВ">
        <w:r>
          <w:rPr>
            <w:sz w:val="20"/>
            <w:color w:val="0000ff"/>
          </w:rPr>
          <w:t xml:space="preserve">Состав</w:t>
        </w:r>
      </w:hyperlink>
      <w:r>
        <w:rPr>
          <w:sz w:val="20"/>
        </w:rPr>
        <w:t xml:space="preserve"> Совета утверждается приказом Министерства социальной политики Свердловской области (далее - Министерство).</w:t>
      </w:r>
    </w:p>
    <w:p>
      <w:pPr>
        <w:pStyle w:val="0"/>
        <w:jc w:val="both"/>
      </w:pPr>
      <w:r>
        <w:rPr>
          <w:sz w:val="20"/>
        </w:rPr>
      </w:r>
    </w:p>
    <w:p>
      <w:pPr>
        <w:pStyle w:val="2"/>
        <w:outlineLvl w:val="1"/>
        <w:jc w:val="center"/>
      </w:pPr>
      <w:r>
        <w:rPr>
          <w:sz w:val="20"/>
        </w:rPr>
        <w:t xml:space="preserve">Глава 2. ПОЛНОМОЧИЯ СОВЕТА</w:t>
      </w:r>
    </w:p>
    <w:p>
      <w:pPr>
        <w:pStyle w:val="0"/>
        <w:jc w:val="both"/>
      </w:pPr>
      <w:r>
        <w:rPr>
          <w:sz w:val="20"/>
        </w:rPr>
      </w:r>
    </w:p>
    <w:p>
      <w:pPr>
        <w:pStyle w:val="0"/>
        <w:ind w:firstLine="540"/>
        <w:jc w:val="both"/>
      </w:pPr>
      <w:r>
        <w:rPr>
          <w:sz w:val="20"/>
        </w:rPr>
        <w:t xml:space="preserve">4. Совет:</w:t>
      </w:r>
    </w:p>
    <w:p>
      <w:pPr>
        <w:pStyle w:val="0"/>
        <w:spacing w:before="200" w:lineRule="auto"/>
        <w:ind w:firstLine="540"/>
        <w:jc w:val="both"/>
      </w:pPr>
      <w:r>
        <w:rPr>
          <w:sz w:val="20"/>
        </w:rPr>
        <w:t xml:space="preserve">1) осуществляет рассмотрение проектов концепций стратегий, отраслевых стратегий, межотраслевых стратегий;</w:t>
      </w:r>
    </w:p>
    <w:p>
      <w:pPr>
        <w:pStyle w:val="0"/>
        <w:spacing w:before="200" w:lineRule="auto"/>
        <w:ind w:firstLine="540"/>
        <w:jc w:val="both"/>
      </w:pPr>
      <w:r>
        <w:rPr>
          <w:sz w:val="20"/>
        </w:rPr>
        <w:t xml:space="preserve">2) принимает решение об одобрении проектов концепций стратегий, отраслевых стратегий, межотраслевых стратегий или о необходимости их доработки;</w:t>
      </w:r>
    </w:p>
    <w:p>
      <w:pPr>
        <w:pStyle w:val="0"/>
        <w:spacing w:before="200" w:lineRule="auto"/>
        <w:ind w:firstLine="540"/>
        <w:jc w:val="both"/>
      </w:pPr>
      <w:r>
        <w:rPr>
          <w:sz w:val="20"/>
        </w:rPr>
        <w:t xml:space="preserve">3) осуществляет рассмотрение изменений, вносимых в отраслевую или межотраслевую стратегию, и принимает решение об одобрении или необходимости их доработки.</w:t>
      </w:r>
    </w:p>
    <w:p>
      <w:pPr>
        <w:pStyle w:val="0"/>
        <w:jc w:val="both"/>
      </w:pPr>
      <w:r>
        <w:rPr>
          <w:sz w:val="20"/>
        </w:rPr>
        <w:t xml:space="preserve">(подп. 3 введен </w:t>
      </w:r>
      <w:hyperlink w:history="0" r:id="rId16"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Приказом</w:t>
        </w:r>
      </w:hyperlink>
      <w:r>
        <w:rPr>
          <w:sz w:val="20"/>
        </w:rPr>
        <w:t xml:space="preserve"> Министерства социальной политики Свердловской области от 18.12.2018 N 483)</w:t>
      </w:r>
    </w:p>
    <w:p>
      <w:pPr>
        <w:pStyle w:val="0"/>
        <w:jc w:val="both"/>
      </w:pPr>
      <w:r>
        <w:rPr>
          <w:sz w:val="20"/>
        </w:rPr>
      </w:r>
    </w:p>
    <w:p>
      <w:pPr>
        <w:pStyle w:val="2"/>
        <w:outlineLvl w:val="1"/>
        <w:jc w:val="center"/>
      </w:pPr>
      <w:r>
        <w:rPr>
          <w:sz w:val="20"/>
        </w:rPr>
        <w:t xml:space="preserve">Глава 3. СТРУКТУРА И ПОРЯДОК ФОРМИРОВАНИЯ СОВЕТА</w:t>
      </w:r>
    </w:p>
    <w:p>
      <w:pPr>
        <w:pStyle w:val="0"/>
        <w:jc w:val="both"/>
      </w:pPr>
      <w:r>
        <w:rPr>
          <w:sz w:val="20"/>
        </w:rPr>
      </w:r>
    </w:p>
    <w:p>
      <w:pPr>
        <w:pStyle w:val="0"/>
        <w:ind w:firstLine="540"/>
        <w:jc w:val="both"/>
      </w:pPr>
      <w:r>
        <w:rPr>
          <w:sz w:val="20"/>
        </w:rPr>
        <w:t xml:space="preserve">5. Совет формируется в составе председателя, заместителя председателя, секретаря и других членов Совета.</w:t>
      </w:r>
    </w:p>
    <w:p>
      <w:pPr>
        <w:pStyle w:val="0"/>
        <w:spacing w:before="200" w:lineRule="auto"/>
        <w:ind w:firstLine="540"/>
        <w:jc w:val="both"/>
      </w:pPr>
      <w:r>
        <w:rPr>
          <w:sz w:val="20"/>
        </w:rPr>
        <w:t xml:space="preserve">6. Членами Совета являются заместители Министра социальной политики Свердловской области, руководители структурных подразделений Министерства, руководители экспертных советов при Министерстве, депутаты Законодательного Собрания Свердловской области.</w:t>
      </w:r>
    </w:p>
    <w:p>
      <w:pPr>
        <w:pStyle w:val="0"/>
        <w:jc w:val="both"/>
      </w:pPr>
      <w:r>
        <w:rPr>
          <w:sz w:val="20"/>
        </w:rPr>
        <w:t xml:space="preserve">(п. 6 в ред. </w:t>
      </w:r>
      <w:hyperlink w:history="0" r:id="rId17"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Приказа</w:t>
        </w:r>
      </w:hyperlink>
      <w:r>
        <w:rPr>
          <w:sz w:val="20"/>
        </w:rPr>
        <w:t xml:space="preserve"> Министерства социальной политики Свердловской области от 18.12.2018 N 483)</w:t>
      </w:r>
    </w:p>
    <w:p>
      <w:pPr>
        <w:pStyle w:val="0"/>
        <w:spacing w:before="200" w:lineRule="auto"/>
        <w:ind w:firstLine="540"/>
        <w:jc w:val="both"/>
      </w:pPr>
      <w:r>
        <w:rPr>
          <w:sz w:val="20"/>
        </w:rPr>
        <w:t xml:space="preserve">7. Председателем Совета является Министр социальной политики Свердловской области.</w:t>
      </w:r>
    </w:p>
    <w:p>
      <w:pPr>
        <w:pStyle w:val="0"/>
        <w:spacing w:before="200" w:lineRule="auto"/>
        <w:ind w:firstLine="540"/>
        <w:jc w:val="both"/>
      </w:pPr>
      <w:r>
        <w:rPr>
          <w:sz w:val="20"/>
        </w:rPr>
        <w:t xml:space="preserve">8. Заместителем председателя Совета является Первый заместитель Министра социальной политики Свердловской области.</w:t>
      </w:r>
    </w:p>
    <w:p>
      <w:pPr>
        <w:pStyle w:val="0"/>
        <w:jc w:val="both"/>
      </w:pPr>
      <w:r>
        <w:rPr>
          <w:sz w:val="20"/>
        </w:rPr>
      </w:r>
    </w:p>
    <w:p>
      <w:pPr>
        <w:pStyle w:val="2"/>
        <w:outlineLvl w:val="1"/>
        <w:jc w:val="center"/>
      </w:pPr>
      <w:r>
        <w:rPr>
          <w:sz w:val="20"/>
        </w:rPr>
        <w:t xml:space="preserve">Глава 4. ПОРЯДОК ДЕЯТЕЛЬНОСТИ СОВЕТА</w:t>
      </w:r>
    </w:p>
    <w:p>
      <w:pPr>
        <w:pStyle w:val="0"/>
        <w:jc w:val="both"/>
      </w:pPr>
      <w:r>
        <w:rPr>
          <w:sz w:val="20"/>
        </w:rPr>
      </w:r>
    </w:p>
    <w:p>
      <w:pPr>
        <w:pStyle w:val="0"/>
        <w:ind w:firstLine="540"/>
        <w:jc w:val="both"/>
      </w:pPr>
      <w:r>
        <w:rPr>
          <w:sz w:val="20"/>
        </w:rPr>
        <w:t xml:space="preserve">9. Основной формой работы Совета являются заседания.</w:t>
      </w:r>
    </w:p>
    <w:p>
      <w:pPr>
        <w:pStyle w:val="0"/>
        <w:spacing w:before="200" w:lineRule="auto"/>
        <w:ind w:firstLine="540"/>
        <w:jc w:val="both"/>
      </w:pPr>
      <w:r>
        <w:rPr>
          <w:sz w:val="20"/>
        </w:rPr>
        <w:t xml:space="preserve">10. Заседания Совета проводятся в открытой форме. Информация о проведении заседания Совета не менее чем за 1 рабочий день до заседания Совета размещается на официальном сайте Министерства в информационно-коммуникационной сети "Интернет".</w:t>
      </w:r>
    </w:p>
    <w:p>
      <w:pPr>
        <w:pStyle w:val="0"/>
        <w:spacing w:before="200" w:lineRule="auto"/>
        <w:ind w:firstLine="540"/>
        <w:jc w:val="both"/>
      </w:pPr>
      <w:r>
        <w:rPr>
          <w:sz w:val="20"/>
        </w:rPr>
        <w:t xml:space="preserve">11. Заседания Совета проводятся в соответствии с планом работы Совета 1 раз в квартал. В случае необходимости по решению председателя Совета могут проводиться внеплановые заседания.</w:t>
      </w:r>
    </w:p>
    <w:p>
      <w:pPr>
        <w:pStyle w:val="0"/>
        <w:spacing w:before="200" w:lineRule="auto"/>
        <w:ind w:firstLine="540"/>
        <w:jc w:val="both"/>
      </w:pPr>
      <w:r>
        <w:rPr>
          <w:sz w:val="20"/>
        </w:rPr>
        <w:t xml:space="preserve">12. Председатель Совета:</w:t>
      </w:r>
    </w:p>
    <w:p>
      <w:pPr>
        <w:pStyle w:val="0"/>
        <w:spacing w:before="200" w:lineRule="auto"/>
        <w:ind w:firstLine="540"/>
        <w:jc w:val="both"/>
      </w:pPr>
      <w:r>
        <w:rPr>
          <w:sz w:val="20"/>
        </w:rPr>
        <w:t xml:space="preserve">1) осуществляет руководство деятельностью Совета;</w:t>
      </w:r>
    </w:p>
    <w:p>
      <w:pPr>
        <w:pStyle w:val="0"/>
        <w:spacing w:before="200" w:lineRule="auto"/>
        <w:ind w:firstLine="540"/>
        <w:jc w:val="both"/>
      </w:pPr>
      <w:r>
        <w:rPr>
          <w:sz w:val="20"/>
        </w:rPr>
        <w:t xml:space="preserve">2) утверждает планы работы Совета;</w:t>
      </w:r>
    </w:p>
    <w:p>
      <w:pPr>
        <w:pStyle w:val="0"/>
        <w:spacing w:before="200" w:lineRule="auto"/>
        <w:ind w:firstLine="540"/>
        <w:jc w:val="both"/>
      </w:pPr>
      <w:r>
        <w:rPr>
          <w:sz w:val="20"/>
        </w:rPr>
        <w:t xml:space="preserve">3) созывает заседания Совета;</w:t>
      </w:r>
    </w:p>
    <w:p>
      <w:pPr>
        <w:pStyle w:val="0"/>
        <w:spacing w:before="200" w:lineRule="auto"/>
        <w:ind w:firstLine="540"/>
        <w:jc w:val="both"/>
      </w:pPr>
      <w:r>
        <w:rPr>
          <w:sz w:val="20"/>
        </w:rPr>
        <w:t xml:space="preserve">4) утверждает повестки заседаний Совета;</w:t>
      </w:r>
    </w:p>
    <w:p>
      <w:pPr>
        <w:pStyle w:val="0"/>
        <w:spacing w:before="200" w:lineRule="auto"/>
        <w:ind w:firstLine="540"/>
        <w:jc w:val="both"/>
      </w:pPr>
      <w:r>
        <w:rPr>
          <w:sz w:val="20"/>
        </w:rPr>
        <w:t xml:space="preserve">5) ведет заседания Совета;</w:t>
      </w:r>
    </w:p>
    <w:p>
      <w:pPr>
        <w:pStyle w:val="0"/>
        <w:spacing w:before="200" w:lineRule="auto"/>
        <w:ind w:firstLine="540"/>
        <w:jc w:val="both"/>
      </w:pPr>
      <w:r>
        <w:rPr>
          <w:sz w:val="20"/>
        </w:rPr>
        <w:t xml:space="preserve">6) подписывает протоколы заседаний Совета и другие документы, подготовленные Советом.</w:t>
      </w:r>
    </w:p>
    <w:p>
      <w:pPr>
        <w:pStyle w:val="0"/>
        <w:spacing w:before="200" w:lineRule="auto"/>
        <w:ind w:firstLine="540"/>
        <w:jc w:val="both"/>
      </w:pPr>
      <w:r>
        <w:rPr>
          <w:sz w:val="20"/>
        </w:rPr>
        <w:t xml:space="preserve">13. В случае отсутствия председателя Совета его полномочия осуществляет заместитель председателя Совета.</w:t>
      </w:r>
    </w:p>
    <w:p>
      <w:pPr>
        <w:pStyle w:val="0"/>
        <w:spacing w:before="200" w:lineRule="auto"/>
        <w:ind w:firstLine="540"/>
        <w:jc w:val="both"/>
      </w:pPr>
      <w:r>
        <w:rPr>
          <w:sz w:val="20"/>
        </w:rPr>
        <w:t xml:space="preserve">14. Секретарь Совета организует:</w:t>
      </w:r>
    </w:p>
    <w:p>
      <w:pPr>
        <w:pStyle w:val="0"/>
        <w:spacing w:before="200" w:lineRule="auto"/>
        <w:ind w:firstLine="540"/>
        <w:jc w:val="both"/>
      </w:pPr>
      <w:r>
        <w:rPr>
          <w:sz w:val="20"/>
        </w:rPr>
        <w:t xml:space="preserve">1) подготовку проектов планов работы Совета, проектов повесток заседаний Совета, протоколов заседаний Совета, материалов к заседаниям Совета;</w:t>
      </w:r>
    </w:p>
    <w:p>
      <w:pPr>
        <w:pStyle w:val="0"/>
        <w:spacing w:before="200" w:lineRule="auto"/>
        <w:ind w:firstLine="540"/>
        <w:jc w:val="both"/>
      </w:pPr>
      <w:r>
        <w:rPr>
          <w:sz w:val="20"/>
        </w:rPr>
        <w:t xml:space="preserve">2) информирование членов Совета о дате, месте, времени проведения и повестке заседания Совета, обеспечение их необходимыми материалами;</w:t>
      </w:r>
    </w:p>
    <w:p>
      <w:pPr>
        <w:pStyle w:val="0"/>
        <w:spacing w:before="200" w:lineRule="auto"/>
        <w:ind w:firstLine="540"/>
        <w:jc w:val="both"/>
      </w:pPr>
      <w:r>
        <w:rPr>
          <w:sz w:val="20"/>
        </w:rPr>
        <w:t xml:space="preserve">3) мониторинг исполнения поручений по протоколам заседаний Совета и поручений председателя Совета.</w:t>
      </w:r>
    </w:p>
    <w:p>
      <w:pPr>
        <w:pStyle w:val="0"/>
        <w:spacing w:before="200" w:lineRule="auto"/>
        <w:ind w:firstLine="540"/>
        <w:jc w:val="both"/>
      </w:pPr>
      <w:r>
        <w:rPr>
          <w:sz w:val="20"/>
        </w:rPr>
        <w:t xml:space="preserve">15. Присутствие членов Совета на заседаниях обязательно. Делегирование членами Совета своих полномочий иным лицам не допускается.</w:t>
      </w:r>
    </w:p>
    <w:p>
      <w:pPr>
        <w:pStyle w:val="0"/>
        <w:spacing w:before="200" w:lineRule="auto"/>
        <w:ind w:firstLine="540"/>
        <w:jc w:val="both"/>
      </w:pPr>
      <w:r>
        <w:rPr>
          <w:sz w:val="20"/>
        </w:rPr>
        <w:t xml:space="preserve">16. Заседание считается правомочным, если на нем присутствует не менее половины утвержденного состава Совета.</w:t>
      </w:r>
    </w:p>
    <w:p>
      <w:pPr>
        <w:pStyle w:val="0"/>
        <w:spacing w:before="200" w:lineRule="auto"/>
        <w:ind w:firstLine="540"/>
        <w:jc w:val="both"/>
      </w:pPr>
      <w:r>
        <w:rPr>
          <w:sz w:val="20"/>
        </w:rPr>
        <w:t xml:space="preserve">17. Члены Совета могут вносить предложения в план работы Совета, проекты повесток заседаний Совета, по порядку рассмотрения и существу обсуждаемых вопросов, выступать на заседаниях Совета.</w:t>
      </w:r>
    </w:p>
    <w:p>
      <w:pPr>
        <w:pStyle w:val="0"/>
        <w:spacing w:before="200" w:lineRule="auto"/>
        <w:ind w:firstLine="540"/>
        <w:jc w:val="both"/>
      </w:pPr>
      <w:r>
        <w:rPr>
          <w:sz w:val="20"/>
        </w:rPr>
        <w:t xml:space="preserve">18. Члены Совета имеют право знакомиться с документами и материалами, непосредственно касающимися деятельности Совета.</w:t>
      </w:r>
    </w:p>
    <w:p>
      <w:pPr>
        <w:pStyle w:val="0"/>
        <w:spacing w:before="200" w:lineRule="auto"/>
        <w:ind w:firstLine="540"/>
        <w:jc w:val="both"/>
      </w:pPr>
      <w:r>
        <w:rPr>
          <w:sz w:val="20"/>
        </w:rPr>
        <w:t xml:space="preserve">19. По решению председателя Совета на заседание Совета могут быть приглашены начальники отделов Министерства, начальники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директора организаций социального обслуживания граждан, находящихся в ведении Свердловской области, и представители иных организаций с целью рассмотрения вопросов разработки и реализации концепций стратегий, отраслевых стратегий, межотраслевых стратегий, реализуемых Министерством.</w:t>
      </w:r>
    </w:p>
    <w:p>
      <w:pPr>
        <w:pStyle w:val="0"/>
        <w:spacing w:before="200" w:lineRule="auto"/>
        <w:ind w:firstLine="540"/>
        <w:jc w:val="both"/>
      </w:pPr>
      <w:r>
        <w:rPr>
          <w:sz w:val="20"/>
        </w:rPr>
        <w:t xml:space="preserve">20. Решение Совета принимается путем открытого голосования в ходе заседания Совета простым большинством голосов. В случае равенства голосов решающий голос принадлежит председателю Совета.</w:t>
      </w:r>
    </w:p>
    <w:p>
      <w:pPr>
        <w:pStyle w:val="0"/>
        <w:spacing w:before="200" w:lineRule="auto"/>
        <w:ind w:firstLine="540"/>
        <w:jc w:val="both"/>
      </w:pPr>
      <w:r>
        <w:rPr>
          <w:sz w:val="20"/>
        </w:rPr>
        <w:t xml:space="preserve">21. Решение Совета в течение 3 рабочих дней после проведения заседания Совета оформляется протоколом заседания Совета, который подписывается председательствующим на заседании Совета.</w:t>
      </w:r>
    </w:p>
    <w:p>
      <w:pPr>
        <w:pStyle w:val="0"/>
        <w:spacing w:before="200" w:lineRule="auto"/>
        <w:ind w:firstLine="540"/>
        <w:jc w:val="both"/>
      </w:pPr>
      <w:r>
        <w:rPr>
          <w:sz w:val="20"/>
        </w:rPr>
        <w:t xml:space="preserve">Решение Совета об одобрении проектов концепций стратегий после подписания протокола утверждается приказом Министерства.</w:t>
      </w:r>
    </w:p>
    <w:p>
      <w:pPr>
        <w:pStyle w:val="0"/>
        <w:jc w:val="both"/>
      </w:pPr>
      <w:r>
        <w:rPr>
          <w:sz w:val="20"/>
        </w:rPr>
        <w:t xml:space="preserve">(часть вторая введена </w:t>
      </w:r>
      <w:hyperlink w:history="0" r:id="rId18"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Приказом</w:t>
        </w:r>
      </w:hyperlink>
      <w:r>
        <w:rPr>
          <w:sz w:val="20"/>
        </w:rPr>
        <w:t xml:space="preserve"> Министерства социальной политики Свердловской области от 18.12.2018 N 483)</w:t>
      </w:r>
    </w:p>
    <w:p>
      <w:pPr>
        <w:pStyle w:val="0"/>
        <w:spacing w:before="200" w:lineRule="auto"/>
        <w:ind w:firstLine="540"/>
        <w:jc w:val="both"/>
      </w:pPr>
      <w:r>
        <w:rPr>
          <w:sz w:val="20"/>
        </w:rPr>
        <w:t xml:space="preserve">22. После подписания протокол заседания Совета размещается на официальном сайте Министерства в информационно-телекоммуникационной сети "Интернет" в течение 1 рабочего дня.</w:t>
      </w:r>
    </w:p>
    <w:p>
      <w:pPr>
        <w:pStyle w:val="0"/>
        <w:spacing w:before="200" w:lineRule="auto"/>
        <w:ind w:firstLine="540"/>
        <w:jc w:val="both"/>
      </w:pPr>
      <w:r>
        <w:rPr>
          <w:sz w:val="20"/>
        </w:rPr>
        <w:t xml:space="preserve">23. Организационное, правовое и материально-техническое обеспечение деятельности Совета осуществляет Министерство.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Министерства социальной политики</w:t>
      </w:r>
    </w:p>
    <w:p>
      <w:pPr>
        <w:pStyle w:val="0"/>
        <w:jc w:val="right"/>
      </w:pPr>
      <w:r>
        <w:rPr>
          <w:sz w:val="20"/>
        </w:rPr>
        <w:t xml:space="preserve">Свердловской области</w:t>
      </w:r>
    </w:p>
    <w:p>
      <w:pPr>
        <w:pStyle w:val="0"/>
        <w:jc w:val="right"/>
      </w:pPr>
      <w:r>
        <w:rPr>
          <w:sz w:val="20"/>
        </w:rPr>
        <w:t xml:space="preserve">от 1 ноября 2017 г. N 556</w:t>
      </w:r>
    </w:p>
    <w:p>
      <w:pPr>
        <w:pStyle w:val="0"/>
        <w:jc w:val="both"/>
      </w:pPr>
      <w:r>
        <w:rPr>
          <w:sz w:val="20"/>
        </w:rPr>
      </w:r>
    </w:p>
    <w:bookmarkStart w:id="113" w:name="P113"/>
    <w:bookmarkEnd w:id="113"/>
    <w:p>
      <w:pPr>
        <w:pStyle w:val="2"/>
        <w:jc w:val="center"/>
      </w:pPr>
      <w:r>
        <w:rPr>
          <w:sz w:val="20"/>
        </w:rPr>
        <w:t xml:space="preserve">ПОЛОЖЕНИЕ</w:t>
      </w:r>
    </w:p>
    <w:p>
      <w:pPr>
        <w:pStyle w:val="2"/>
        <w:jc w:val="center"/>
      </w:pPr>
      <w:r>
        <w:rPr>
          <w:sz w:val="20"/>
        </w:rPr>
        <w:t xml:space="preserve">ОБ ЭКСПЕРТНЫХ СОВЕТАХ "НАУКА", "БИЗНЕС",</w:t>
      </w:r>
    </w:p>
    <w:p>
      <w:pPr>
        <w:pStyle w:val="2"/>
        <w:jc w:val="center"/>
      </w:pPr>
      <w:r>
        <w:rPr>
          <w:sz w:val="20"/>
        </w:rPr>
        <w:t xml:space="preserve">"ОБЩЕСТВЕННОСТЬ", И "СМИ" ПРИ МИНИСТЕРСТВЕ</w:t>
      </w:r>
    </w:p>
    <w:p>
      <w:pPr>
        <w:pStyle w:val="2"/>
        <w:jc w:val="center"/>
      </w:pPr>
      <w:r>
        <w:rPr>
          <w:sz w:val="20"/>
        </w:rPr>
        <w:t xml:space="preserve">СОЦИАЛЬНОЙ ПОЛИТИКИ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9"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Приказа</w:t>
              </w:r>
            </w:hyperlink>
            <w:r>
              <w:rPr>
                <w:sz w:val="20"/>
                <w:color w:val="392c69"/>
              </w:rPr>
              <w:t xml:space="preserve"> Министерства социальной политики Свердловской области</w:t>
            </w:r>
          </w:p>
          <w:p>
            <w:pPr>
              <w:pStyle w:val="0"/>
              <w:jc w:val="center"/>
            </w:pPr>
            <w:r>
              <w:rPr>
                <w:sz w:val="20"/>
                <w:color w:val="392c69"/>
              </w:rPr>
              <w:t xml:space="preserve">от 18.12.2018 N 483)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Экспертные советы "Наука", "Бизнес", "Общественность" и "СМИ" при Министерстве социальной политики Свердловской области (далее - экспертные советы) создаются в целях участия в разработке (актуализации), рассмотрении и согласовании концепций отраслевых стратегий развития системы социальной защиты населения Свердловской области и межотраслевых стратегий формирования комфортной социальной среды в Свердловской области (далее - концепций стратегий), отраслевых стратегий развития системы социальной защиты населения Свердловской области (далее - отраслевые стратегии), межотраслевых стратегий формирования комфортной социальной среды в Свердловской области (далее - межотраслевые стратегии).</w:t>
      </w:r>
    </w:p>
    <w:p>
      <w:pPr>
        <w:pStyle w:val="0"/>
        <w:spacing w:before="200" w:lineRule="auto"/>
        <w:ind w:firstLine="540"/>
        <w:jc w:val="both"/>
      </w:pPr>
      <w:r>
        <w:rPr>
          <w:sz w:val="20"/>
        </w:rPr>
        <w:t xml:space="preserve">2. Экспертные советы являются коллегиальными органами и действуют на постоянной основе.</w:t>
      </w:r>
    </w:p>
    <w:p>
      <w:pPr>
        <w:pStyle w:val="0"/>
        <w:spacing w:before="200" w:lineRule="auto"/>
        <w:ind w:firstLine="540"/>
        <w:jc w:val="both"/>
      </w:pPr>
      <w:r>
        <w:rPr>
          <w:sz w:val="20"/>
        </w:rPr>
        <w:t xml:space="preserve">3. Состав экспертного совета утверждается приказом Министерства социальной политики Свердловской области (далее - Министерство).</w:t>
      </w:r>
    </w:p>
    <w:p>
      <w:pPr>
        <w:pStyle w:val="0"/>
        <w:jc w:val="both"/>
      </w:pPr>
      <w:r>
        <w:rPr>
          <w:sz w:val="20"/>
        </w:rPr>
      </w:r>
    </w:p>
    <w:p>
      <w:pPr>
        <w:pStyle w:val="2"/>
        <w:outlineLvl w:val="1"/>
        <w:jc w:val="center"/>
      </w:pPr>
      <w:r>
        <w:rPr>
          <w:sz w:val="20"/>
        </w:rPr>
        <w:t xml:space="preserve">Глава 2. ПОЛНОМОЧИЯ ЭКСПЕРТНЫХ СОВЕТОВ</w:t>
      </w:r>
    </w:p>
    <w:p>
      <w:pPr>
        <w:pStyle w:val="0"/>
        <w:jc w:val="both"/>
      </w:pPr>
      <w:r>
        <w:rPr>
          <w:sz w:val="20"/>
        </w:rPr>
      </w:r>
    </w:p>
    <w:p>
      <w:pPr>
        <w:pStyle w:val="0"/>
        <w:ind w:firstLine="540"/>
        <w:jc w:val="both"/>
      </w:pPr>
      <w:r>
        <w:rPr>
          <w:sz w:val="20"/>
        </w:rPr>
        <w:t xml:space="preserve">4. В полномочия экспертных советов входит:</w:t>
      </w:r>
    </w:p>
    <w:p>
      <w:pPr>
        <w:pStyle w:val="0"/>
        <w:spacing w:before="200" w:lineRule="auto"/>
        <w:ind w:firstLine="540"/>
        <w:jc w:val="both"/>
      </w:pPr>
      <w:r>
        <w:rPr>
          <w:sz w:val="20"/>
        </w:rPr>
        <w:t xml:space="preserve">рассмотрение проектов концепций стратегий, отраслевых стратегий, межотраслевых стратегий;</w:t>
      </w:r>
    </w:p>
    <w:p>
      <w:pPr>
        <w:pStyle w:val="0"/>
        <w:spacing w:before="200" w:lineRule="auto"/>
        <w:ind w:firstLine="540"/>
        <w:jc w:val="both"/>
      </w:pPr>
      <w:r>
        <w:rPr>
          <w:sz w:val="20"/>
        </w:rPr>
        <w:t xml:space="preserve">принятие решения об одобрении или необходимости доработки проекта концепции стратегий, проекта отраслевой стратегии или проекта межотраслевой стратегии;</w:t>
      </w:r>
    </w:p>
    <w:p>
      <w:pPr>
        <w:pStyle w:val="0"/>
        <w:spacing w:before="200" w:lineRule="auto"/>
        <w:ind w:firstLine="540"/>
        <w:jc w:val="both"/>
      </w:pPr>
      <w:r>
        <w:rPr>
          <w:sz w:val="20"/>
        </w:rPr>
        <w:t xml:space="preserve">рассмотрение изменений, вносимых в отраслевую или межотраслевую стратегию, и принятие решения об одобрении или необходимости их доработки.</w:t>
      </w:r>
    </w:p>
    <w:p>
      <w:pPr>
        <w:pStyle w:val="0"/>
        <w:jc w:val="both"/>
      </w:pPr>
      <w:r>
        <w:rPr>
          <w:sz w:val="20"/>
        </w:rPr>
        <w:t xml:space="preserve">(абзац введен </w:t>
      </w:r>
      <w:hyperlink w:history="0" r:id="rId20"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Приказом</w:t>
        </w:r>
      </w:hyperlink>
      <w:r>
        <w:rPr>
          <w:sz w:val="20"/>
        </w:rPr>
        <w:t xml:space="preserve"> Министерства социальной политики Свердловской области от 18.12.2018 N 483)</w:t>
      </w:r>
    </w:p>
    <w:p>
      <w:pPr>
        <w:pStyle w:val="0"/>
        <w:spacing w:before="200" w:lineRule="auto"/>
        <w:ind w:firstLine="540"/>
        <w:jc w:val="both"/>
      </w:pPr>
      <w:r>
        <w:rPr>
          <w:sz w:val="20"/>
        </w:rPr>
        <w:t xml:space="preserve">5. Экспертный совет "Наука" формирует научную базу отраслевых стратегий, межотраслевых стратегий.</w:t>
      </w:r>
    </w:p>
    <w:p>
      <w:pPr>
        <w:pStyle w:val="0"/>
        <w:spacing w:before="200" w:lineRule="auto"/>
        <w:ind w:firstLine="540"/>
        <w:jc w:val="both"/>
      </w:pPr>
      <w:r>
        <w:rPr>
          <w:sz w:val="20"/>
        </w:rPr>
        <w:t xml:space="preserve">6. Экспертный совет "Бизнес" осуществляет координацию продвижения отраслевых стратегий, межотраслевых стратегий, а также определяет возможности привлечения внебюджетных источников финансирования мероприятий.</w:t>
      </w:r>
    </w:p>
    <w:p>
      <w:pPr>
        <w:pStyle w:val="0"/>
        <w:spacing w:before="200" w:lineRule="auto"/>
        <w:ind w:firstLine="540"/>
        <w:jc w:val="both"/>
      </w:pPr>
      <w:r>
        <w:rPr>
          <w:sz w:val="20"/>
        </w:rPr>
        <w:t xml:space="preserve">7. Экспертный совет "Общественность" осуществляет формирование приоритетов социальной политики, общественного согласия, повышения качества жизни, доступности среды проживания, стратегических проектов развития социальной инфраструктуры, проектов государственно-частного партнерства, иных мероприятий, предусмотренных отраслевыми стратегиями, межотраслевыми стратегиями.</w:t>
      </w:r>
    </w:p>
    <w:p>
      <w:pPr>
        <w:pStyle w:val="0"/>
        <w:spacing w:before="200" w:lineRule="auto"/>
        <w:ind w:firstLine="540"/>
        <w:jc w:val="both"/>
      </w:pPr>
      <w:r>
        <w:rPr>
          <w:sz w:val="20"/>
        </w:rPr>
        <w:t xml:space="preserve">8. Экспертный совет "СМИ" осуществляет организацию процесса обсуждения отраслевых стратегий, межотраслевых стратегий, информационное сопровождение всех этапов их формирования и реализации с привлечением средств массовой информации.</w:t>
      </w:r>
    </w:p>
    <w:p>
      <w:pPr>
        <w:pStyle w:val="0"/>
        <w:jc w:val="both"/>
      </w:pPr>
      <w:r>
        <w:rPr>
          <w:sz w:val="20"/>
        </w:rPr>
      </w:r>
    </w:p>
    <w:p>
      <w:pPr>
        <w:pStyle w:val="2"/>
        <w:outlineLvl w:val="1"/>
        <w:jc w:val="center"/>
      </w:pPr>
      <w:r>
        <w:rPr>
          <w:sz w:val="20"/>
        </w:rPr>
        <w:t xml:space="preserve">Глава 3. СТРУКТУРА И ПОРЯДОК ФОРМИРОВАНИЯ ЭКСПЕРТНЫХ СОВЕТОВ</w:t>
      </w:r>
    </w:p>
    <w:p>
      <w:pPr>
        <w:pStyle w:val="0"/>
        <w:jc w:val="both"/>
      </w:pPr>
      <w:r>
        <w:rPr>
          <w:sz w:val="20"/>
        </w:rPr>
      </w:r>
    </w:p>
    <w:p>
      <w:pPr>
        <w:pStyle w:val="0"/>
        <w:ind w:firstLine="540"/>
        <w:jc w:val="both"/>
      </w:pPr>
      <w:r>
        <w:rPr>
          <w:sz w:val="20"/>
        </w:rPr>
        <w:t xml:space="preserve">9. В состав экспертных советов входят руководитель экспертного совета и члены экспертного совета.</w:t>
      </w:r>
    </w:p>
    <w:p>
      <w:pPr>
        <w:pStyle w:val="0"/>
        <w:spacing w:before="200" w:lineRule="auto"/>
        <w:ind w:firstLine="540"/>
        <w:jc w:val="both"/>
      </w:pPr>
      <w:r>
        <w:rPr>
          <w:sz w:val="20"/>
        </w:rPr>
        <w:t xml:space="preserve">10. Руководителем экспертного совета "Наука" является представитель научной или образовательной организации.</w:t>
      </w:r>
    </w:p>
    <w:p>
      <w:pPr>
        <w:pStyle w:val="0"/>
        <w:spacing w:before="200" w:lineRule="auto"/>
        <w:ind w:firstLine="540"/>
        <w:jc w:val="both"/>
      </w:pPr>
      <w:r>
        <w:rPr>
          <w:sz w:val="20"/>
        </w:rPr>
        <w:t xml:space="preserve">11. </w:t>
      </w:r>
      <w:hyperlink w:history="0" w:anchor="P258" w:tooltip="СОСТАВ">
        <w:r>
          <w:rPr>
            <w:sz w:val="20"/>
            <w:color w:val="0000ff"/>
          </w:rPr>
          <w:t xml:space="preserve">Состав</w:t>
        </w:r>
      </w:hyperlink>
      <w:r>
        <w:rPr>
          <w:sz w:val="20"/>
        </w:rPr>
        <w:t xml:space="preserve"> экспертного совета "Наука" формируется его руководителем из специалистов научных или образовательных организаций.</w:t>
      </w:r>
    </w:p>
    <w:p>
      <w:pPr>
        <w:pStyle w:val="0"/>
        <w:spacing w:before="200" w:lineRule="auto"/>
        <w:ind w:firstLine="540"/>
        <w:jc w:val="both"/>
      </w:pPr>
      <w:r>
        <w:rPr>
          <w:sz w:val="20"/>
        </w:rPr>
        <w:t xml:space="preserve">12. Руководителем экспертного совета "Бизнес" является представитель предпринимательского сообщества.</w:t>
      </w:r>
    </w:p>
    <w:p>
      <w:pPr>
        <w:pStyle w:val="0"/>
        <w:spacing w:before="200" w:lineRule="auto"/>
        <w:ind w:firstLine="540"/>
        <w:jc w:val="both"/>
      </w:pPr>
      <w:r>
        <w:rPr>
          <w:sz w:val="20"/>
        </w:rPr>
        <w:t xml:space="preserve">13. </w:t>
      </w:r>
      <w:hyperlink w:history="0" w:anchor="P289" w:tooltip="СОСТАВ">
        <w:r>
          <w:rPr>
            <w:sz w:val="20"/>
            <w:color w:val="0000ff"/>
          </w:rPr>
          <w:t xml:space="preserve">Состав</w:t>
        </w:r>
      </w:hyperlink>
      <w:r>
        <w:rPr>
          <w:sz w:val="20"/>
        </w:rPr>
        <w:t xml:space="preserve"> экспертного совета "Бизнес" формируется его руководителем из специалистов соответствующих сфер экономики.</w:t>
      </w:r>
    </w:p>
    <w:p>
      <w:pPr>
        <w:pStyle w:val="0"/>
        <w:spacing w:before="200" w:lineRule="auto"/>
        <w:ind w:firstLine="540"/>
        <w:jc w:val="both"/>
      </w:pPr>
      <w:r>
        <w:rPr>
          <w:sz w:val="20"/>
        </w:rPr>
        <w:t xml:space="preserve">14. Руководителем экспертного совета "Общественность" является представитель общественной организации.</w:t>
      </w:r>
    </w:p>
    <w:p>
      <w:pPr>
        <w:pStyle w:val="0"/>
        <w:spacing w:before="200" w:lineRule="auto"/>
        <w:ind w:firstLine="540"/>
        <w:jc w:val="both"/>
      </w:pPr>
      <w:r>
        <w:rPr>
          <w:sz w:val="20"/>
        </w:rPr>
        <w:t xml:space="preserve">15. </w:t>
      </w:r>
      <w:hyperlink w:history="0" w:anchor="P320" w:tooltip="СОСТАВ">
        <w:r>
          <w:rPr>
            <w:sz w:val="20"/>
            <w:color w:val="0000ff"/>
          </w:rPr>
          <w:t xml:space="preserve">Состав</w:t>
        </w:r>
      </w:hyperlink>
      <w:r>
        <w:rPr>
          <w:sz w:val="20"/>
        </w:rPr>
        <w:t xml:space="preserve"> экспертного совета "Общественность" формируется его руководителем из представителей общественных организаций, организаций социальной сферы, специалистов соответствующих сфер экономики, граждан.</w:t>
      </w:r>
    </w:p>
    <w:p>
      <w:pPr>
        <w:pStyle w:val="0"/>
        <w:spacing w:before="200" w:lineRule="auto"/>
        <w:ind w:firstLine="540"/>
        <w:jc w:val="both"/>
      </w:pPr>
      <w:r>
        <w:rPr>
          <w:sz w:val="20"/>
        </w:rPr>
        <w:t xml:space="preserve">16. Руководителем экспертного совета "СМИ" является представитель медиасообщества.</w:t>
      </w:r>
    </w:p>
    <w:p>
      <w:pPr>
        <w:pStyle w:val="0"/>
        <w:spacing w:before="200" w:lineRule="auto"/>
        <w:ind w:firstLine="540"/>
        <w:jc w:val="both"/>
      </w:pPr>
      <w:r>
        <w:rPr>
          <w:sz w:val="20"/>
        </w:rPr>
        <w:t xml:space="preserve">17. </w:t>
      </w:r>
      <w:hyperlink w:history="0" w:anchor="P351" w:tooltip="СОСТАВ">
        <w:r>
          <w:rPr>
            <w:sz w:val="20"/>
            <w:color w:val="0000ff"/>
          </w:rPr>
          <w:t xml:space="preserve">Состав</w:t>
        </w:r>
      </w:hyperlink>
      <w:r>
        <w:rPr>
          <w:sz w:val="20"/>
        </w:rPr>
        <w:t xml:space="preserve"> экспертного совета "СМИ" формируется его руководителем из представителей средств массовой информации, интернет-сообществ, общественных организаций.</w:t>
      </w:r>
    </w:p>
    <w:p>
      <w:pPr>
        <w:pStyle w:val="0"/>
        <w:jc w:val="both"/>
      </w:pPr>
      <w:r>
        <w:rPr>
          <w:sz w:val="20"/>
        </w:rPr>
      </w:r>
    </w:p>
    <w:p>
      <w:pPr>
        <w:pStyle w:val="2"/>
        <w:outlineLvl w:val="1"/>
        <w:jc w:val="center"/>
      </w:pPr>
      <w:r>
        <w:rPr>
          <w:sz w:val="20"/>
        </w:rPr>
        <w:t xml:space="preserve">Глава 4. ПОРЯДОК ДЕЯТЕЛЬНОСТИ ЭКСПЕРТНЫХ СОВЕТОВ</w:t>
      </w:r>
    </w:p>
    <w:p>
      <w:pPr>
        <w:pStyle w:val="0"/>
        <w:jc w:val="both"/>
      </w:pPr>
      <w:r>
        <w:rPr>
          <w:sz w:val="20"/>
        </w:rPr>
      </w:r>
    </w:p>
    <w:p>
      <w:pPr>
        <w:pStyle w:val="0"/>
        <w:ind w:firstLine="540"/>
        <w:jc w:val="both"/>
      </w:pPr>
      <w:r>
        <w:rPr>
          <w:sz w:val="20"/>
        </w:rPr>
        <w:t xml:space="preserve">18. Основной формой работы экспертных советов являются заседания, проводимые по мере необходимости. Дата, время и место проведения заседания экспертного совета определяется руководителем экспертного совета, в том числе по предложениям Министра социальной политики Свердловской области.</w:t>
      </w:r>
    </w:p>
    <w:p>
      <w:pPr>
        <w:pStyle w:val="0"/>
        <w:spacing w:before="200" w:lineRule="auto"/>
        <w:ind w:firstLine="540"/>
        <w:jc w:val="both"/>
      </w:pPr>
      <w:r>
        <w:rPr>
          <w:sz w:val="20"/>
        </w:rPr>
        <w:t xml:space="preserve">19. Заседание экспертного совета считается правомочным, если на нем присутствует не менее половины его утвержденного состава.</w:t>
      </w:r>
    </w:p>
    <w:p>
      <w:pPr>
        <w:pStyle w:val="0"/>
        <w:spacing w:before="200" w:lineRule="auto"/>
        <w:ind w:firstLine="540"/>
        <w:jc w:val="both"/>
      </w:pPr>
      <w:r>
        <w:rPr>
          <w:sz w:val="20"/>
        </w:rPr>
        <w:t xml:space="preserve">20. Члены экспертных советов участвуют в заседаниях лично, делегирование полномочий другим лицам не допускается.</w:t>
      </w:r>
    </w:p>
    <w:p>
      <w:pPr>
        <w:pStyle w:val="0"/>
        <w:spacing w:before="200" w:lineRule="auto"/>
        <w:ind w:firstLine="540"/>
        <w:jc w:val="both"/>
      </w:pPr>
      <w:r>
        <w:rPr>
          <w:sz w:val="20"/>
        </w:rPr>
        <w:t xml:space="preserve">21. Члены экспертного совета могут вносить предложения в проекты повесток заседаний экспертного совета, протоколов заседаний экспертного совета, по порядку рассмотрения и существу обсуждаемых вопросов, выступать на заседаниях экспертного совета.</w:t>
      </w:r>
    </w:p>
    <w:p>
      <w:pPr>
        <w:pStyle w:val="0"/>
        <w:spacing w:before="200" w:lineRule="auto"/>
        <w:ind w:firstLine="540"/>
        <w:jc w:val="both"/>
      </w:pPr>
      <w:r>
        <w:rPr>
          <w:sz w:val="20"/>
        </w:rPr>
        <w:t xml:space="preserve">22. Члены экспертного совета имеют право знакомиться с документами и материалами, непосредственно касающимися деятельности экспертного совета.</w:t>
      </w:r>
    </w:p>
    <w:p>
      <w:pPr>
        <w:pStyle w:val="0"/>
        <w:spacing w:before="200" w:lineRule="auto"/>
        <w:ind w:firstLine="540"/>
        <w:jc w:val="both"/>
      </w:pPr>
      <w:r>
        <w:rPr>
          <w:sz w:val="20"/>
        </w:rPr>
        <w:t xml:space="preserve">23. По решению руководителя экспертного совета на заседание экспертного совета могут быть приглашены Министр социальной политики Свердловской области, Первый заместитель Министра социальной политики Свердловской области, заместители Министра социальной политики Свердловской области, начальники отделов Министерства, начальники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директора организаций социального обслуживания граждан, находящихся в ведении Свердловской области, и представители иных организаций с целью рассмотрения вопросов разработки и реализации концепций стратегий, отраслевых стратегий, межотраслевых стратегий, реализуемых Министерством.</w:t>
      </w:r>
    </w:p>
    <w:p>
      <w:pPr>
        <w:pStyle w:val="0"/>
        <w:spacing w:before="200" w:lineRule="auto"/>
        <w:ind w:firstLine="540"/>
        <w:jc w:val="both"/>
      </w:pPr>
      <w:r>
        <w:rPr>
          <w:sz w:val="20"/>
        </w:rPr>
        <w:t xml:space="preserve">24. Решение экспертного совета считается принятым, если за него проголосовало больше половины присутствующих членов экспертного совета. Голос руководителя экспертного совета является решающим в случае равенства голосов при принятии решения.</w:t>
      </w:r>
    </w:p>
    <w:p>
      <w:pPr>
        <w:pStyle w:val="0"/>
        <w:spacing w:before="200" w:lineRule="auto"/>
        <w:ind w:firstLine="540"/>
        <w:jc w:val="both"/>
      </w:pPr>
      <w:r>
        <w:rPr>
          <w:sz w:val="20"/>
        </w:rPr>
        <w:t xml:space="preserve">25. Решения экспертного совета в течение 3 рабочих дней после проведения заседания экспертного совета оформляется протоколом заседания экспертного совета, который подписывается руководителем экспертного совета и направляется членам экспертного совета и председателю Совета стратегического развития Министерства социальной политики Свердловской области.</w:t>
      </w:r>
    </w:p>
    <w:p>
      <w:pPr>
        <w:pStyle w:val="0"/>
        <w:spacing w:before="200" w:lineRule="auto"/>
        <w:ind w:firstLine="540"/>
        <w:jc w:val="both"/>
      </w:pPr>
      <w:r>
        <w:rPr>
          <w:sz w:val="20"/>
        </w:rPr>
        <w:t xml:space="preserve">26. После подписания руководителем экспертного совета протокол заседания экспертного совета размещается на официальном сайте Министерства в информационно-телекоммуникационной сети "Интернет" в течение 1 рабочего дня.</w:t>
      </w:r>
    </w:p>
    <w:p>
      <w:pPr>
        <w:pStyle w:val="0"/>
        <w:spacing w:before="200" w:lineRule="auto"/>
        <w:ind w:firstLine="540"/>
        <w:jc w:val="both"/>
      </w:pPr>
      <w:r>
        <w:rPr>
          <w:sz w:val="20"/>
        </w:rPr>
        <w:t xml:space="preserve">27. Организационное, правовое и материально-техническое обеспечение деятельности экспертных советов осуществляет Министерство.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Приказом</w:t>
      </w:r>
    </w:p>
    <w:p>
      <w:pPr>
        <w:pStyle w:val="0"/>
        <w:jc w:val="right"/>
      </w:pPr>
      <w:r>
        <w:rPr>
          <w:sz w:val="20"/>
        </w:rPr>
        <w:t xml:space="preserve">Министерства социальной политики</w:t>
      </w:r>
    </w:p>
    <w:p>
      <w:pPr>
        <w:pStyle w:val="0"/>
        <w:jc w:val="right"/>
      </w:pPr>
      <w:r>
        <w:rPr>
          <w:sz w:val="20"/>
        </w:rPr>
        <w:t xml:space="preserve">Свердловской области</w:t>
      </w:r>
    </w:p>
    <w:p>
      <w:pPr>
        <w:pStyle w:val="0"/>
        <w:jc w:val="right"/>
      </w:pPr>
      <w:r>
        <w:rPr>
          <w:sz w:val="20"/>
        </w:rPr>
        <w:t xml:space="preserve">от 1 ноября 2017 г. N 556</w:t>
      </w:r>
    </w:p>
    <w:p>
      <w:pPr>
        <w:pStyle w:val="0"/>
        <w:jc w:val="both"/>
      </w:pPr>
      <w:r>
        <w:rPr>
          <w:sz w:val="20"/>
        </w:rPr>
      </w:r>
    </w:p>
    <w:bookmarkStart w:id="174" w:name="P174"/>
    <w:bookmarkEnd w:id="174"/>
    <w:p>
      <w:pPr>
        <w:pStyle w:val="2"/>
        <w:jc w:val="center"/>
      </w:pPr>
      <w:r>
        <w:rPr>
          <w:sz w:val="20"/>
        </w:rPr>
        <w:t xml:space="preserve">СОСТАВ</w:t>
      </w:r>
    </w:p>
    <w:p>
      <w:pPr>
        <w:pStyle w:val="2"/>
        <w:jc w:val="center"/>
      </w:pPr>
      <w:r>
        <w:rPr>
          <w:sz w:val="20"/>
        </w:rPr>
        <w:t xml:space="preserve">СОВЕТА СТРАТЕГИЧЕСКОГО РАЗВИТИЯ МИНИСТЕРСТВА</w:t>
      </w:r>
    </w:p>
    <w:p>
      <w:pPr>
        <w:pStyle w:val="2"/>
        <w:jc w:val="center"/>
      </w:pPr>
      <w:r>
        <w:rPr>
          <w:sz w:val="20"/>
        </w:rPr>
        <w:t xml:space="preserve">СОЦИАЛЬНОЙ ПОЛИТИКИ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Министерства социальной политики Свердловской области</w:t>
            </w:r>
          </w:p>
          <w:p>
            <w:pPr>
              <w:pStyle w:val="0"/>
              <w:jc w:val="center"/>
            </w:pPr>
            <w:r>
              <w:rPr>
                <w:sz w:val="20"/>
                <w:color w:val="392c69"/>
              </w:rPr>
              <w:t xml:space="preserve">от 18.12.2018 </w:t>
            </w:r>
            <w:hyperlink w:history="0" r:id="rId21" w:tooltip="Приказ Министерства социальной политики Свердловской области от 18.12.2018 N 483 &quot;О внесении изменений в Приказ Министерства социальной политики Свердловской области от 01.11.2017 N 556 &quot;О создании Совета стратегического развития Министерства социальной политики Свердловской области, экспертных советов &quot;Наука&quot;, &quot;Бизнес&quot;, &quot;Общественность&quot; и &quot;СМИ&quot; при Министерстве социальной политики Свердловской области&quot; {КонсультантПлюс}">
              <w:r>
                <w:rPr>
                  <w:sz w:val="20"/>
                  <w:color w:val="0000ff"/>
                </w:rPr>
                <w:t xml:space="preserve">N 483</w:t>
              </w:r>
            </w:hyperlink>
            <w:r>
              <w:rPr>
                <w:sz w:val="20"/>
                <w:color w:val="392c69"/>
              </w:rPr>
              <w:t xml:space="preserve">, от 14.10.2019 </w:t>
            </w:r>
            <w:hyperlink w:history="0" r:id="rId22" w:tooltip="Приказ Министерства социальной политики Свердловской области от 14.10.2019 N 469 &quot;О внесении изменений в состав Совета стратегического развития Министерства социальной политики Свердловской области, утвержденный Приказом Министерства социальной политики Свердловской области от 01.11.2017 N 556&quot; {КонсультантПлюс}">
              <w:r>
                <w:rPr>
                  <w:sz w:val="20"/>
                  <w:color w:val="0000ff"/>
                </w:rPr>
                <w:t xml:space="preserve">N 469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680"/>
        <w:gridCol w:w="3118"/>
        <w:gridCol w:w="340"/>
        <w:gridCol w:w="4932"/>
      </w:tblGrid>
      <w:tr>
        <w:tc>
          <w:tcPr>
            <w:tcW w:w="680" w:type="dxa"/>
            <w:tcBorders>
              <w:top w:val="nil"/>
              <w:left w:val="nil"/>
              <w:bottom w:val="nil"/>
              <w:right w:val="nil"/>
            </w:tcBorders>
          </w:tcPr>
          <w:p>
            <w:pPr>
              <w:pStyle w:val="0"/>
              <w:jc w:val="center"/>
            </w:pPr>
            <w:r>
              <w:rPr>
                <w:sz w:val="20"/>
              </w:rPr>
              <w:t xml:space="preserve">1.</w:t>
            </w:r>
          </w:p>
        </w:tc>
        <w:tc>
          <w:tcPr>
            <w:tcW w:w="3118" w:type="dxa"/>
            <w:tcBorders>
              <w:top w:val="nil"/>
              <w:left w:val="nil"/>
              <w:bottom w:val="nil"/>
              <w:right w:val="nil"/>
            </w:tcBorders>
          </w:tcPr>
          <w:p>
            <w:pPr>
              <w:pStyle w:val="0"/>
            </w:pPr>
            <w:r>
              <w:rPr>
                <w:sz w:val="20"/>
              </w:rPr>
              <w:t xml:space="preserve">Злоказов</w:t>
            </w:r>
          </w:p>
          <w:p>
            <w:pPr>
              <w:pStyle w:val="0"/>
            </w:pPr>
            <w:r>
              <w:rPr>
                <w:sz w:val="20"/>
              </w:rPr>
              <w:t xml:space="preserve">Андрей Владимирович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Министр социальной политики Свердловской области, председатель Совета</w:t>
            </w:r>
          </w:p>
        </w:tc>
      </w:tr>
      <w:tr>
        <w:tc>
          <w:tcPr>
            <w:tcW w:w="680" w:type="dxa"/>
            <w:tcBorders>
              <w:top w:val="nil"/>
              <w:left w:val="nil"/>
              <w:bottom w:val="nil"/>
              <w:right w:val="nil"/>
            </w:tcBorders>
          </w:tcPr>
          <w:p>
            <w:pPr>
              <w:pStyle w:val="0"/>
              <w:jc w:val="center"/>
            </w:pPr>
            <w:r>
              <w:rPr>
                <w:sz w:val="20"/>
              </w:rPr>
              <w:t xml:space="preserve">2.</w:t>
            </w:r>
          </w:p>
        </w:tc>
        <w:tc>
          <w:tcPr>
            <w:tcW w:w="3118" w:type="dxa"/>
            <w:tcBorders>
              <w:top w:val="nil"/>
              <w:left w:val="nil"/>
              <w:bottom w:val="nil"/>
              <w:right w:val="nil"/>
            </w:tcBorders>
          </w:tcPr>
          <w:p>
            <w:pPr>
              <w:pStyle w:val="0"/>
            </w:pPr>
            <w:r>
              <w:rPr>
                <w:sz w:val="20"/>
              </w:rPr>
              <w:t xml:space="preserve">Шаповалов</w:t>
            </w:r>
          </w:p>
          <w:p>
            <w:pPr>
              <w:pStyle w:val="0"/>
            </w:pPr>
            <w:r>
              <w:rPr>
                <w:sz w:val="20"/>
              </w:rPr>
              <w:t xml:space="preserve">Евгений Дмитриевич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Первый заместитель Министра социальной политики Свердловской области, заместитель председателя Совета</w:t>
            </w:r>
          </w:p>
        </w:tc>
      </w:tr>
      <w:tr>
        <w:tc>
          <w:tcPr>
            <w:tcW w:w="680" w:type="dxa"/>
            <w:tcBorders>
              <w:top w:val="nil"/>
              <w:left w:val="nil"/>
              <w:bottom w:val="nil"/>
              <w:right w:val="nil"/>
            </w:tcBorders>
          </w:tcPr>
          <w:p>
            <w:pPr>
              <w:pStyle w:val="0"/>
              <w:jc w:val="center"/>
            </w:pPr>
            <w:r>
              <w:rPr>
                <w:sz w:val="20"/>
              </w:rPr>
              <w:t xml:space="preserve">3.</w:t>
            </w:r>
          </w:p>
        </w:tc>
        <w:tc>
          <w:tcPr>
            <w:tcW w:w="3118" w:type="dxa"/>
            <w:tcBorders>
              <w:top w:val="nil"/>
              <w:left w:val="nil"/>
              <w:bottom w:val="nil"/>
              <w:right w:val="nil"/>
            </w:tcBorders>
          </w:tcPr>
          <w:p>
            <w:pPr>
              <w:pStyle w:val="0"/>
            </w:pPr>
            <w:r>
              <w:rPr>
                <w:sz w:val="20"/>
              </w:rPr>
              <w:t xml:space="preserve">Гурина</w:t>
            </w:r>
          </w:p>
          <w:p>
            <w:pPr>
              <w:pStyle w:val="0"/>
            </w:pPr>
            <w:r>
              <w:rPr>
                <w:sz w:val="20"/>
              </w:rPr>
              <w:t xml:space="preserve">Инна Петровна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заместитель начальника отдела стратегического развития и информационного обеспечения Министерства социальной политики Свердловской области, секретарь Совета</w:t>
            </w:r>
          </w:p>
        </w:tc>
      </w:tr>
      <w:tr>
        <w:tc>
          <w:tcPr>
            <w:gridSpan w:val="4"/>
            <w:tcW w:w="9070" w:type="dxa"/>
            <w:tcBorders>
              <w:top w:val="nil"/>
              <w:left w:val="nil"/>
              <w:bottom w:val="nil"/>
              <w:right w:val="nil"/>
            </w:tcBorders>
          </w:tcPr>
          <w:p>
            <w:pPr>
              <w:pStyle w:val="0"/>
            </w:pPr>
            <w:r>
              <w:rPr>
                <w:sz w:val="20"/>
              </w:rPr>
              <w:t xml:space="preserve">Члены Совета:</w:t>
            </w:r>
          </w:p>
        </w:tc>
      </w:tr>
      <w:tr>
        <w:tc>
          <w:tcPr>
            <w:tcW w:w="680" w:type="dxa"/>
            <w:tcBorders>
              <w:top w:val="nil"/>
              <w:left w:val="nil"/>
              <w:bottom w:val="nil"/>
              <w:right w:val="nil"/>
            </w:tcBorders>
          </w:tcPr>
          <w:p>
            <w:pPr>
              <w:pStyle w:val="0"/>
              <w:jc w:val="center"/>
            </w:pPr>
            <w:r>
              <w:rPr>
                <w:sz w:val="20"/>
              </w:rPr>
              <w:t xml:space="preserve">4.</w:t>
            </w:r>
          </w:p>
        </w:tc>
        <w:tc>
          <w:tcPr>
            <w:tcW w:w="3118" w:type="dxa"/>
            <w:tcBorders>
              <w:top w:val="nil"/>
              <w:left w:val="nil"/>
              <w:bottom w:val="nil"/>
              <w:right w:val="nil"/>
            </w:tcBorders>
          </w:tcPr>
          <w:p>
            <w:pPr>
              <w:pStyle w:val="0"/>
            </w:pPr>
            <w:r>
              <w:rPr>
                <w:sz w:val="20"/>
              </w:rPr>
              <w:t xml:space="preserve">Власов</w:t>
            </w:r>
          </w:p>
          <w:p>
            <w:pPr>
              <w:pStyle w:val="0"/>
            </w:pPr>
            <w:r>
              <w:rPr>
                <w:sz w:val="20"/>
              </w:rPr>
              <w:t xml:space="preserve">Владимир Александрович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депутат Законодательного Собрания Свердловской области, заместитель председателя Законодательного Собрания Свердловской области (по согласованию)</w:t>
            </w:r>
          </w:p>
        </w:tc>
      </w:tr>
      <w:tr>
        <w:tc>
          <w:tcPr>
            <w:tcW w:w="680" w:type="dxa"/>
            <w:tcBorders>
              <w:top w:val="nil"/>
              <w:left w:val="nil"/>
              <w:bottom w:val="nil"/>
              <w:right w:val="nil"/>
            </w:tcBorders>
          </w:tcPr>
          <w:p>
            <w:pPr>
              <w:pStyle w:val="0"/>
              <w:jc w:val="center"/>
            </w:pPr>
            <w:r>
              <w:rPr>
                <w:sz w:val="20"/>
              </w:rPr>
              <w:t xml:space="preserve">4-1.</w:t>
            </w:r>
          </w:p>
        </w:tc>
        <w:tc>
          <w:tcPr>
            <w:tcW w:w="3118" w:type="dxa"/>
            <w:tcBorders>
              <w:top w:val="nil"/>
              <w:left w:val="nil"/>
              <w:bottom w:val="nil"/>
              <w:right w:val="nil"/>
            </w:tcBorders>
          </w:tcPr>
          <w:p>
            <w:pPr>
              <w:pStyle w:val="0"/>
            </w:pPr>
            <w:r>
              <w:rPr>
                <w:sz w:val="20"/>
              </w:rPr>
              <w:t xml:space="preserve">Герасимова</w:t>
            </w:r>
          </w:p>
          <w:p>
            <w:pPr>
              <w:pStyle w:val="0"/>
            </w:pPr>
            <w:r>
              <w:rPr>
                <w:sz w:val="20"/>
              </w:rPr>
              <w:t xml:space="preserve">Елена Александровна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начальник отдела стратегического развития и информационного обеспечения Министерства социальной политики Свердловской области</w:t>
            </w:r>
          </w:p>
        </w:tc>
      </w:tr>
      <w:tr>
        <w:tc>
          <w:tcPr>
            <w:tcW w:w="680" w:type="dxa"/>
            <w:tcBorders>
              <w:top w:val="nil"/>
              <w:left w:val="nil"/>
              <w:bottom w:val="nil"/>
              <w:right w:val="nil"/>
            </w:tcBorders>
          </w:tcPr>
          <w:p>
            <w:pPr>
              <w:pStyle w:val="0"/>
              <w:jc w:val="center"/>
            </w:pPr>
            <w:r>
              <w:rPr>
                <w:sz w:val="20"/>
              </w:rPr>
              <w:t xml:space="preserve">5.</w:t>
            </w:r>
          </w:p>
        </w:tc>
        <w:tc>
          <w:tcPr>
            <w:tcW w:w="3118" w:type="dxa"/>
            <w:tcBorders>
              <w:top w:val="nil"/>
              <w:left w:val="nil"/>
              <w:bottom w:val="nil"/>
              <w:right w:val="nil"/>
            </w:tcBorders>
          </w:tcPr>
          <w:p>
            <w:pPr>
              <w:pStyle w:val="0"/>
            </w:pPr>
            <w:r>
              <w:rPr>
                <w:sz w:val="20"/>
              </w:rPr>
              <w:t xml:space="preserve">Золотов</w:t>
            </w:r>
          </w:p>
          <w:p>
            <w:pPr>
              <w:pStyle w:val="0"/>
            </w:pPr>
            <w:r>
              <w:rPr>
                <w:sz w:val="20"/>
              </w:rPr>
              <w:t xml:space="preserve">Сергей Павлинович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Заместитель Министра социальной политики Свердловской области</w:t>
            </w:r>
          </w:p>
        </w:tc>
      </w:tr>
      <w:tr>
        <w:tc>
          <w:tcPr>
            <w:tcW w:w="680" w:type="dxa"/>
            <w:tcBorders>
              <w:top w:val="nil"/>
              <w:left w:val="nil"/>
              <w:bottom w:val="nil"/>
              <w:right w:val="nil"/>
            </w:tcBorders>
          </w:tcPr>
          <w:p>
            <w:pPr>
              <w:pStyle w:val="0"/>
              <w:jc w:val="center"/>
            </w:pPr>
            <w:r>
              <w:rPr>
                <w:sz w:val="20"/>
              </w:rPr>
              <w:t xml:space="preserve">7.</w:t>
            </w:r>
          </w:p>
        </w:tc>
        <w:tc>
          <w:tcPr>
            <w:tcW w:w="3118" w:type="dxa"/>
            <w:tcBorders>
              <w:top w:val="nil"/>
              <w:left w:val="nil"/>
              <w:bottom w:val="nil"/>
              <w:right w:val="nil"/>
            </w:tcBorders>
          </w:tcPr>
          <w:p>
            <w:pPr>
              <w:pStyle w:val="0"/>
            </w:pPr>
            <w:r>
              <w:rPr>
                <w:sz w:val="20"/>
              </w:rPr>
              <w:t xml:space="preserve">Певная</w:t>
            </w:r>
          </w:p>
          <w:p>
            <w:pPr>
              <w:pStyle w:val="0"/>
            </w:pPr>
            <w:r>
              <w:rPr>
                <w:sz w:val="20"/>
              </w:rPr>
              <w:t xml:space="preserve">Мария Владимировна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заведующая кафедрой социологии и технологий государственного и муниципального управления Института государственного управления и предпринимательства федерального государственного автономного образовательного учреждения высшего образования "Уральский федеральный университет имени первого Президента России Б.Н. Ельцина", доктор социологических наук, руководитель экспертного совета "Наука" (по согласованию)</w:t>
            </w:r>
          </w:p>
        </w:tc>
      </w:tr>
      <w:tr>
        <w:tc>
          <w:tcPr>
            <w:tcW w:w="680" w:type="dxa"/>
            <w:tcBorders>
              <w:top w:val="nil"/>
              <w:left w:val="nil"/>
              <w:bottom w:val="nil"/>
              <w:right w:val="nil"/>
            </w:tcBorders>
          </w:tcPr>
          <w:p>
            <w:pPr>
              <w:pStyle w:val="0"/>
              <w:jc w:val="center"/>
            </w:pPr>
            <w:r>
              <w:rPr>
                <w:sz w:val="20"/>
              </w:rPr>
              <w:t xml:space="preserve">8.</w:t>
            </w:r>
          </w:p>
        </w:tc>
        <w:tc>
          <w:tcPr>
            <w:tcW w:w="3118" w:type="dxa"/>
            <w:tcBorders>
              <w:top w:val="nil"/>
              <w:left w:val="nil"/>
              <w:bottom w:val="nil"/>
              <w:right w:val="nil"/>
            </w:tcBorders>
          </w:tcPr>
          <w:p>
            <w:pPr>
              <w:pStyle w:val="0"/>
            </w:pPr>
            <w:r>
              <w:rPr>
                <w:sz w:val="20"/>
              </w:rPr>
              <w:t xml:space="preserve">Перевалов</w:t>
            </w:r>
          </w:p>
          <w:p>
            <w:pPr>
              <w:pStyle w:val="0"/>
            </w:pPr>
            <w:r>
              <w:rPr>
                <w:sz w:val="20"/>
              </w:rPr>
              <w:t xml:space="preserve">Сергей Степанович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генеральный директор общества с ограниченной ответственностью "Стоград", консультант-эксперт Общественной палаты Свердловской области, руководитель экспертного совета "Бизнес" (по согласованию)</w:t>
            </w:r>
          </w:p>
        </w:tc>
      </w:tr>
      <w:tr>
        <w:tc>
          <w:tcPr>
            <w:tcW w:w="680" w:type="dxa"/>
            <w:tcBorders>
              <w:top w:val="nil"/>
              <w:left w:val="nil"/>
              <w:bottom w:val="nil"/>
              <w:right w:val="nil"/>
            </w:tcBorders>
          </w:tcPr>
          <w:p>
            <w:pPr>
              <w:pStyle w:val="0"/>
              <w:jc w:val="center"/>
            </w:pPr>
            <w:r>
              <w:rPr>
                <w:sz w:val="20"/>
              </w:rPr>
              <w:t xml:space="preserve">9.</w:t>
            </w:r>
          </w:p>
        </w:tc>
        <w:tc>
          <w:tcPr>
            <w:tcW w:w="3118" w:type="dxa"/>
            <w:tcBorders>
              <w:top w:val="nil"/>
              <w:left w:val="nil"/>
              <w:bottom w:val="nil"/>
              <w:right w:val="nil"/>
            </w:tcBorders>
          </w:tcPr>
          <w:p>
            <w:pPr>
              <w:pStyle w:val="0"/>
            </w:pPr>
            <w:r>
              <w:rPr>
                <w:sz w:val="20"/>
              </w:rPr>
              <w:t xml:space="preserve">Погудин</w:t>
            </w:r>
          </w:p>
          <w:p>
            <w:pPr>
              <w:pStyle w:val="0"/>
            </w:pPr>
            <w:r>
              <w:rPr>
                <w:sz w:val="20"/>
              </w:rPr>
              <w:t xml:space="preserve">Вячеслав Викторович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депутат Законодательного Собрания Свердловской области, председатель комитета по социальной политике Законодательного Собрания Свердловской области (по согласованию)</w:t>
            </w:r>
          </w:p>
        </w:tc>
      </w:tr>
      <w:tr>
        <w:tc>
          <w:tcPr>
            <w:tcW w:w="680" w:type="dxa"/>
            <w:tcBorders>
              <w:top w:val="nil"/>
              <w:left w:val="nil"/>
              <w:bottom w:val="nil"/>
              <w:right w:val="nil"/>
            </w:tcBorders>
          </w:tcPr>
          <w:p>
            <w:pPr>
              <w:pStyle w:val="0"/>
              <w:jc w:val="center"/>
            </w:pPr>
            <w:r>
              <w:rPr>
                <w:sz w:val="20"/>
              </w:rPr>
              <w:t xml:space="preserve">10.</w:t>
            </w:r>
          </w:p>
        </w:tc>
        <w:tc>
          <w:tcPr>
            <w:tcW w:w="3118" w:type="dxa"/>
            <w:tcBorders>
              <w:top w:val="nil"/>
              <w:left w:val="nil"/>
              <w:bottom w:val="nil"/>
              <w:right w:val="nil"/>
            </w:tcBorders>
          </w:tcPr>
          <w:p>
            <w:pPr>
              <w:pStyle w:val="0"/>
            </w:pPr>
            <w:r>
              <w:rPr>
                <w:sz w:val="20"/>
              </w:rPr>
              <w:t xml:space="preserve">Сабитов</w:t>
            </w:r>
          </w:p>
          <w:p>
            <w:pPr>
              <w:pStyle w:val="0"/>
            </w:pPr>
            <w:r>
              <w:rPr>
                <w:sz w:val="20"/>
              </w:rPr>
              <w:t xml:space="preserve">Алексей Сяитович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Заместитель Министра социальной политики Свердловской области</w:t>
            </w:r>
          </w:p>
        </w:tc>
      </w:tr>
      <w:tr>
        <w:tc>
          <w:tcPr>
            <w:tcW w:w="680" w:type="dxa"/>
            <w:tcBorders>
              <w:top w:val="nil"/>
              <w:left w:val="nil"/>
              <w:bottom w:val="nil"/>
              <w:right w:val="nil"/>
            </w:tcBorders>
          </w:tcPr>
          <w:p>
            <w:pPr>
              <w:pStyle w:val="0"/>
              <w:jc w:val="center"/>
            </w:pPr>
            <w:r>
              <w:rPr>
                <w:sz w:val="20"/>
              </w:rPr>
              <w:t xml:space="preserve">11.</w:t>
            </w:r>
          </w:p>
        </w:tc>
        <w:tc>
          <w:tcPr>
            <w:tcW w:w="3118" w:type="dxa"/>
            <w:tcBorders>
              <w:top w:val="nil"/>
              <w:left w:val="nil"/>
              <w:bottom w:val="nil"/>
              <w:right w:val="nil"/>
            </w:tcBorders>
          </w:tcPr>
          <w:p>
            <w:pPr>
              <w:pStyle w:val="0"/>
            </w:pPr>
            <w:r>
              <w:rPr>
                <w:sz w:val="20"/>
              </w:rPr>
              <w:t xml:space="preserve">Тимофеева</w:t>
            </w:r>
          </w:p>
          <w:p>
            <w:pPr>
              <w:pStyle w:val="0"/>
            </w:pPr>
            <w:r>
              <w:rPr>
                <w:sz w:val="20"/>
              </w:rPr>
              <w:t xml:space="preserve">Дарья Юрьевна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главный редактор газеты "За социальное содружество", руководитель экспертного совета "СМИ" (по согласованию)</w:t>
            </w:r>
          </w:p>
        </w:tc>
      </w:tr>
      <w:tr>
        <w:tc>
          <w:tcPr>
            <w:tcW w:w="680" w:type="dxa"/>
            <w:tcBorders>
              <w:top w:val="nil"/>
              <w:left w:val="nil"/>
              <w:bottom w:val="nil"/>
              <w:right w:val="nil"/>
            </w:tcBorders>
          </w:tcPr>
          <w:p>
            <w:pPr>
              <w:pStyle w:val="0"/>
              <w:jc w:val="center"/>
            </w:pPr>
            <w:r>
              <w:rPr>
                <w:sz w:val="20"/>
              </w:rPr>
              <w:t xml:space="preserve">12.</w:t>
            </w:r>
          </w:p>
        </w:tc>
        <w:tc>
          <w:tcPr>
            <w:tcW w:w="3118" w:type="dxa"/>
            <w:tcBorders>
              <w:top w:val="nil"/>
              <w:left w:val="nil"/>
              <w:bottom w:val="nil"/>
              <w:right w:val="nil"/>
            </w:tcBorders>
          </w:tcPr>
          <w:p>
            <w:pPr>
              <w:pStyle w:val="0"/>
            </w:pPr>
            <w:r>
              <w:rPr>
                <w:sz w:val="20"/>
              </w:rPr>
              <w:t xml:space="preserve">Черкасова</w:t>
            </w:r>
          </w:p>
          <w:p>
            <w:pPr>
              <w:pStyle w:val="0"/>
            </w:pPr>
            <w:r>
              <w:rPr>
                <w:sz w:val="20"/>
              </w:rPr>
              <w:t xml:space="preserve">Марина Георгиевна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председатель Свердловского областного отделения Общероссийского общественного благотворительного фонда "Российский детский фонд", консультант-эксперт Общественной палаты Свердловской области, руководитель экспертного совета "Общественность" (по согласованию)</w:t>
            </w:r>
          </w:p>
        </w:tc>
      </w:tr>
      <w:tr>
        <w:tc>
          <w:tcPr>
            <w:tcW w:w="680" w:type="dxa"/>
            <w:tcBorders>
              <w:top w:val="nil"/>
              <w:left w:val="nil"/>
              <w:bottom w:val="nil"/>
              <w:right w:val="nil"/>
            </w:tcBorders>
          </w:tcPr>
          <w:p>
            <w:pPr>
              <w:pStyle w:val="0"/>
              <w:jc w:val="center"/>
            </w:pPr>
            <w:r>
              <w:rPr>
                <w:sz w:val="20"/>
              </w:rPr>
              <w:t xml:space="preserve">13.</w:t>
            </w:r>
          </w:p>
        </w:tc>
        <w:tc>
          <w:tcPr>
            <w:tcW w:w="3118" w:type="dxa"/>
            <w:tcBorders>
              <w:top w:val="nil"/>
              <w:left w:val="nil"/>
              <w:bottom w:val="nil"/>
              <w:right w:val="nil"/>
            </w:tcBorders>
          </w:tcPr>
          <w:p>
            <w:pPr>
              <w:pStyle w:val="0"/>
            </w:pPr>
            <w:r>
              <w:rPr>
                <w:sz w:val="20"/>
              </w:rPr>
              <w:t xml:space="preserve">Чернышева</w:t>
            </w:r>
          </w:p>
          <w:p>
            <w:pPr>
              <w:pStyle w:val="0"/>
            </w:pPr>
            <w:r>
              <w:rPr>
                <w:sz w:val="20"/>
              </w:rPr>
              <w:t xml:space="preserve">Ирина Валерьевна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Заместитель Министра социальной политики Свердловской области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Приказом</w:t>
      </w:r>
    </w:p>
    <w:p>
      <w:pPr>
        <w:pStyle w:val="0"/>
        <w:jc w:val="right"/>
      </w:pPr>
      <w:r>
        <w:rPr>
          <w:sz w:val="20"/>
        </w:rPr>
        <w:t xml:space="preserve">Министерства социальной политики</w:t>
      </w:r>
    </w:p>
    <w:p>
      <w:pPr>
        <w:pStyle w:val="0"/>
        <w:jc w:val="right"/>
      </w:pPr>
      <w:r>
        <w:rPr>
          <w:sz w:val="20"/>
        </w:rPr>
        <w:t xml:space="preserve">Свердловской области</w:t>
      </w:r>
    </w:p>
    <w:p>
      <w:pPr>
        <w:pStyle w:val="0"/>
        <w:jc w:val="right"/>
      </w:pPr>
      <w:r>
        <w:rPr>
          <w:sz w:val="20"/>
        </w:rPr>
        <w:t xml:space="preserve">от 1 ноября 2017 г. N 556</w:t>
      </w:r>
    </w:p>
    <w:p>
      <w:pPr>
        <w:pStyle w:val="0"/>
        <w:jc w:val="both"/>
      </w:pPr>
      <w:r>
        <w:rPr>
          <w:sz w:val="20"/>
        </w:rPr>
      </w:r>
    </w:p>
    <w:bookmarkStart w:id="258" w:name="P258"/>
    <w:bookmarkEnd w:id="258"/>
    <w:p>
      <w:pPr>
        <w:pStyle w:val="2"/>
        <w:jc w:val="center"/>
      </w:pPr>
      <w:r>
        <w:rPr>
          <w:sz w:val="20"/>
        </w:rPr>
        <w:t xml:space="preserve">СОСТАВ</w:t>
      </w:r>
    </w:p>
    <w:p>
      <w:pPr>
        <w:pStyle w:val="2"/>
        <w:jc w:val="center"/>
      </w:pPr>
      <w:r>
        <w:rPr>
          <w:sz w:val="20"/>
        </w:rPr>
        <w:t xml:space="preserve">ЭКСПЕРТНОГО СОВЕТА "НАУКА" ПРИ МИНИСТЕРСТВЕ</w:t>
      </w:r>
    </w:p>
    <w:p>
      <w:pPr>
        <w:pStyle w:val="2"/>
        <w:jc w:val="center"/>
      </w:pPr>
      <w:r>
        <w:rPr>
          <w:sz w:val="20"/>
        </w:rPr>
        <w:t xml:space="preserve">СОЦИАЛЬНОЙ ПОЛИТИКИ СВЕРДЛОВСКОЙ ОБЛАСТИ</w:t>
      </w:r>
    </w:p>
    <w:p>
      <w:pPr>
        <w:pStyle w:val="0"/>
        <w:jc w:val="both"/>
      </w:pPr>
      <w:r>
        <w:rPr>
          <w:sz w:val="20"/>
        </w:rPr>
      </w:r>
    </w:p>
    <w:tbl>
      <w:tblPr>
        <w:tblInd w:w="0" w:type="dxa"/>
        <w:tblLayout w:type="fixed"/>
        <w:tblCellMar>
          <w:top w:w="102" w:type="dxa"/>
          <w:left w:w="62" w:type="dxa"/>
          <w:bottom w:w="102" w:type="dxa"/>
          <w:right w:w="62" w:type="dxa"/>
        </w:tblCellMar>
      </w:tblPr>
      <w:tblGrid>
        <w:gridCol w:w="680"/>
        <w:gridCol w:w="3118"/>
        <w:gridCol w:w="340"/>
        <w:gridCol w:w="4932"/>
      </w:tblGrid>
      <w:tr>
        <w:tc>
          <w:tcPr>
            <w:tcW w:w="680" w:type="dxa"/>
            <w:tcBorders>
              <w:top w:val="nil"/>
              <w:left w:val="nil"/>
              <w:bottom w:val="nil"/>
              <w:right w:val="nil"/>
            </w:tcBorders>
          </w:tcPr>
          <w:p>
            <w:pPr>
              <w:pStyle w:val="0"/>
              <w:jc w:val="center"/>
            </w:pPr>
            <w:r>
              <w:rPr>
                <w:sz w:val="20"/>
              </w:rPr>
              <w:t xml:space="preserve">1.</w:t>
            </w:r>
          </w:p>
        </w:tc>
        <w:tc>
          <w:tcPr>
            <w:tcW w:w="3118" w:type="dxa"/>
            <w:tcBorders>
              <w:top w:val="nil"/>
              <w:left w:val="nil"/>
              <w:bottom w:val="nil"/>
              <w:right w:val="nil"/>
            </w:tcBorders>
          </w:tcPr>
          <w:p>
            <w:pPr>
              <w:pStyle w:val="0"/>
            </w:pPr>
            <w:r>
              <w:rPr>
                <w:sz w:val="20"/>
              </w:rPr>
              <w:t xml:space="preserve">Певная</w:t>
            </w:r>
          </w:p>
          <w:p>
            <w:pPr>
              <w:pStyle w:val="0"/>
            </w:pPr>
            <w:r>
              <w:rPr>
                <w:sz w:val="20"/>
              </w:rPr>
              <w:t xml:space="preserve">Мария Владимировна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заведующая кафедрой социологии и технологий государственного и муниципального управления Института государственного управления и предпринимательства федерального государственного автономного образовательного учреждения высшего образования "Уральский федеральный университет имени первого Президента России Б.Н. Ельцина", доктор социологических наук, руководитель экспертного совета (по согласованию)</w:t>
            </w:r>
          </w:p>
        </w:tc>
      </w:tr>
      <w:tr>
        <w:tc>
          <w:tcPr>
            <w:gridSpan w:val="4"/>
            <w:tcW w:w="9070" w:type="dxa"/>
            <w:tcBorders>
              <w:top w:val="nil"/>
              <w:left w:val="nil"/>
              <w:bottom w:val="nil"/>
              <w:right w:val="nil"/>
            </w:tcBorders>
          </w:tcPr>
          <w:p>
            <w:pPr>
              <w:pStyle w:val="0"/>
            </w:pPr>
            <w:r>
              <w:rPr>
                <w:sz w:val="20"/>
              </w:rPr>
              <w:t xml:space="preserve">Члены Совета:</w:t>
            </w:r>
          </w:p>
        </w:tc>
      </w:tr>
      <w:tr>
        <w:tc>
          <w:tcPr>
            <w:tcW w:w="680" w:type="dxa"/>
            <w:tcBorders>
              <w:top w:val="nil"/>
              <w:left w:val="nil"/>
              <w:bottom w:val="nil"/>
              <w:right w:val="nil"/>
            </w:tcBorders>
          </w:tcPr>
          <w:p>
            <w:pPr>
              <w:pStyle w:val="0"/>
              <w:jc w:val="center"/>
            </w:pPr>
            <w:r>
              <w:rPr>
                <w:sz w:val="20"/>
              </w:rPr>
              <w:t xml:space="preserve">2.</w:t>
            </w:r>
          </w:p>
        </w:tc>
        <w:tc>
          <w:tcPr>
            <w:tcW w:w="3118" w:type="dxa"/>
            <w:tcBorders>
              <w:top w:val="nil"/>
              <w:left w:val="nil"/>
              <w:bottom w:val="nil"/>
              <w:right w:val="nil"/>
            </w:tcBorders>
          </w:tcPr>
          <w:p>
            <w:pPr>
              <w:pStyle w:val="0"/>
            </w:pPr>
            <w:r>
              <w:rPr>
                <w:sz w:val="20"/>
              </w:rPr>
              <w:t xml:space="preserve">Вишневский</w:t>
            </w:r>
          </w:p>
          <w:p>
            <w:pPr>
              <w:pStyle w:val="0"/>
            </w:pPr>
            <w:r>
              <w:rPr>
                <w:sz w:val="20"/>
              </w:rPr>
              <w:t xml:space="preserve">Юрий Рудольфович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профессор кафедры социологии и технологий государственного и муниципального управления Института государственного управления и предпринимательства федерального государственного автономного образовательного учреждения высшего образования "Уральский федеральный университет имени первого Президента России Б.Н. Ельцина", доктор философских наук (по согласованию)</w:t>
            </w:r>
          </w:p>
        </w:tc>
      </w:tr>
      <w:tr>
        <w:tc>
          <w:tcPr>
            <w:tcW w:w="680" w:type="dxa"/>
            <w:tcBorders>
              <w:top w:val="nil"/>
              <w:left w:val="nil"/>
              <w:bottom w:val="nil"/>
              <w:right w:val="nil"/>
            </w:tcBorders>
          </w:tcPr>
          <w:p>
            <w:pPr>
              <w:pStyle w:val="0"/>
              <w:jc w:val="center"/>
            </w:pPr>
            <w:r>
              <w:rPr>
                <w:sz w:val="20"/>
              </w:rPr>
              <w:t xml:space="preserve">3.</w:t>
            </w:r>
          </w:p>
        </w:tc>
        <w:tc>
          <w:tcPr>
            <w:tcW w:w="3118" w:type="dxa"/>
            <w:tcBorders>
              <w:top w:val="nil"/>
              <w:left w:val="nil"/>
              <w:bottom w:val="nil"/>
              <w:right w:val="nil"/>
            </w:tcBorders>
          </w:tcPr>
          <w:p>
            <w:pPr>
              <w:pStyle w:val="0"/>
            </w:pPr>
            <w:r>
              <w:rPr>
                <w:sz w:val="20"/>
              </w:rPr>
              <w:t xml:space="preserve">Левина</w:t>
            </w:r>
          </w:p>
          <w:p>
            <w:pPr>
              <w:pStyle w:val="0"/>
            </w:pPr>
            <w:r>
              <w:rPr>
                <w:sz w:val="20"/>
              </w:rPr>
              <w:t xml:space="preserve">Ирина Анатольевна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директор государственного бюджетного профессионального образовательного учреждения "Свердловский областной медицинский колледж", главный внештатный специалист Министерства здравоохранения Российской Федерации в Уральском федеральном округе и Министерства здравоохранения Свердловской области по управлению сестринской деятельностью, Заслуженный учитель России, консультант-эксперт Общественной палаты Свердловской области (по согласованию)</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Приказом</w:t>
      </w:r>
    </w:p>
    <w:p>
      <w:pPr>
        <w:pStyle w:val="0"/>
        <w:jc w:val="right"/>
      </w:pPr>
      <w:r>
        <w:rPr>
          <w:sz w:val="20"/>
        </w:rPr>
        <w:t xml:space="preserve">Министерства социальной политики</w:t>
      </w:r>
    </w:p>
    <w:p>
      <w:pPr>
        <w:pStyle w:val="0"/>
        <w:jc w:val="right"/>
      </w:pPr>
      <w:r>
        <w:rPr>
          <w:sz w:val="20"/>
        </w:rPr>
        <w:t xml:space="preserve">Свердловской области</w:t>
      </w:r>
    </w:p>
    <w:p>
      <w:pPr>
        <w:pStyle w:val="0"/>
        <w:jc w:val="right"/>
      </w:pPr>
      <w:r>
        <w:rPr>
          <w:sz w:val="20"/>
        </w:rPr>
        <w:t xml:space="preserve">от 1 ноября 2017 г. N 556</w:t>
      </w:r>
    </w:p>
    <w:p>
      <w:pPr>
        <w:pStyle w:val="0"/>
        <w:jc w:val="both"/>
      </w:pPr>
      <w:r>
        <w:rPr>
          <w:sz w:val="20"/>
        </w:rPr>
      </w:r>
    </w:p>
    <w:bookmarkStart w:id="289" w:name="P289"/>
    <w:bookmarkEnd w:id="289"/>
    <w:p>
      <w:pPr>
        <w:pStyle w:val="2"/>
        <w:jc w:val="center"/>
      </w:pPr>
      <w:r>
        <w:rPr>
          <w:sz w:val="20"/>
        </w:rPr>
        <w:t xml:space="preserve">СОСТАВ</w:t>
      </w:r>
    </w:p>
    <w:p>
      <w:pPr>
        <w:pStyle w:val="2"/>
        <w:jc w:val="center"/>
      </w:pPr>
      <w:r>
        <w:rPr>
          <w:sz w:val="20"/>
        </w:rPr>
        <w:t xml:space="preserve">ЭКСПЕРТНОГО СОВЕТА "БИЗНЕС" ПРИ МИНИСТЕРСТВЕ</w:t>
      </w:r>
    </w:p>
    <w:p>
      <w:pPr>
        <w:pStyle w:val="2"/>
        <w:jc w:val="center"/>
      </w:pPr>
      <w:r>
        <w:rPr>
          <w:sz w:val="20"/>
        </w:rPr>
        <w:t xml:space="preserve">СОЦИАЛЬНОЙ ПОЛИТИКИ СВЕРДЛОВСКОЙ ОБЛАСТИ</w:t>
      </w:r>
    </w:p>
    <w:p>
      <w:pPr>
        <w:pStyle w:val="0"/>
        <w:jc w:val="both"/>
      </w:pPr>
      <w:r>
        <w:rPr>
          <w:sz w:val="20"/>
        </w:rPr>
      </w:r>
    </w:p>
    <w:tbl>
      <w:tblPr>
        <w:tblInd w:w="0" w:type="dxa"/>
        <w:tblLayout w:type="fixed"/>
        <w:tblCellMar>
          <w:top w:w="102" w:type="dxa"/>
          <w:left w:w="62" w:type="dxa"/>
          <w:bottom w:w="102" w:type="dxa"/>
          <w:right w:w="62" w:type="dxa"/>
        </w:tblCellMar>
      </w:tblPr>
      <w:tblGrid>
        <w:gridCol w:w="680"/>
        <w:gridCol w:w="3118"/>
        <w:gridCol w:w="340"/>
        <w:gridCol w:w="4932"/>
      </w:tblGrid>
      <w:tr>
        <w:tc>
          <w:tcPr>
            <w:tcW w:w="680" w:type="dxa"/>
            <w:tcBorders>
              <w:top w:val="nil"/>
              <w:left w:val="nil"/>
              <w:bottom w:val="nil"/>
              <w:right w:val="nil"/>
            </w:tcBorders>
          </w:tcPr>
          <w:p>
            <w:pPr>
              <w:pStyle w:val="0"/>
              <w:jc w:val="center"/>
            </w:pPr>
            <w:r>
              <w:rPr>
                <w:sz w:val="20"/>
              </w:rPr>
              <w:t xml:space="preserve">1.</w:t>
            </w:r>
          </w:p>
        </w:tc>
        <w:tc>
          <w:tcPr>
            <w:tcW w:w="3118" w:type="dxa"/>
            <w:tcBorders>
              <w:top w:val="nil"/>
              <w:left w:val="nil"/>
              <w:bottom w:val="nil"/>
              <w:right w:val="nil"/>
            </w:tcBorders>
          </w:tcPr>
          <w:p>
            <w:pPr>
              <w:pStyle w:val="0"/>
            </w:pPr>
            <w:r>
              <w:rPr>
                <w:sz w:val="20"/>
              </w:rPr>
              <w:t xml:space="preserve">Перевалов</w:t>
            </w:r>
          </w:p>
          <w:p>
            <w:pPr>
              <w:pStyle w:val="0"/>
            </w:pPr>
            <w:r>
              <w:rPr>
                <w:sz w:val="20"/>
              </w:rPr>
              <w:t xml:space="preserve">Сергей Степанович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генеральный директор общества с ограниченной ответственностью "Стоград", консультант-эксперт Общественной палаты Свердловской области, руководитель экспертного совета (по согласованию)</w:t>
            </w:r>
          </w:p>
        </w:tc>
      </w:tr>
      <w:tr>
        <w:tc>
          <w:tcPr>
            <w:gridSpan w:val="4"/>
            <w:tcW w:w="9070" w:type="dxa"/>
            <w:tcBorders>
              <w:top w:val="nil"/>
              <w:left w:val="nil"/>
              <w:bottom w:val="nil"/>
              <w:right w:val="nil"/>
            </w:tcBorders>
          </w:tcPr>
          <w:p>
            <w:pPr>
              <w:pStyle w:val="0"/>
            </w:pPr>
            <w:r>
              <w:rPr>
                <w:sz w:val="20"/>
              </w:rPr>
              <w:t xml:space="preserve">Члены Совета:</w:t>
            </w:r>
          </w:p>
        </w:tc>
      </w:tr>
      <w:tr>
        <w:tc>
          <w:tcPr>
            <w:tcW w:w="680" w:type="dxa"/>
            <w:tcBorders>
              <w:top w:val="nil"/>
              <w:left w:val="nil"/>
              <w:bottom w:val="nil"/>
              <w:right w:val="nil"/>
            </w:tcBorders>
          </w:tcPr>
          <w:p>
            <w:pPr>
              <w:pStyle w:val="0"/>
              <w:jc w:val="center"/>
            </w:pPr>
            <w:r>
              <w:rPr>
                <w:sz w:val="20"/>
              </w:rPr>
              <w:t xml:space="preserve">2.</w:t>
            </w:r>
          </w:p>
        </w:tc>
        <w:tc>
          <w:tcPr>
            <w:tcW w:w="3118" w:type="dxa"/>
            <w:tcBorders>
              <w:top w:val="nil"/>
              <w:left w:val="nil"/>
              <w:bottom w:val="nil"/>
              <w:right w:val="nil"/>
            </w:tcBorders>
          </w:tcPr>
          <w:p>
            <w:pPr>
              <w:pStyle w:val="0"/>
            </w:pPr>
            <w:r>
              <w:rPr>
                <w:sz w:val="20"/>
              </w:rPr>
              <w:t xml:space="preserve">Артамкин</w:t>
            </w:r>
          </w:p>
          <w:p>
            <w:pPr>
              <w:pStyle w:val="0"/>
            </w:pPr>
            <w:r>
              <w:rPr>
                <w:sz w:val="20"/>
              </w:rPr>
              <w:t xml:space="preserve">Сергей Николаевич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директор общества с ограниченной ответственностью "АСС-Бизнес Софт" (по согласованию)</w:t>
            </w:r>
          </w:p>
        </w:tc>
      </w:tr>
      <w:tr>
        <w:tc>
          <w:tcPr>
            <w:tcW w:w="680" w:type="dxa"/>
            <w:tcBorders>
              <w:top w:val="nil"/>
              <w:left w:val="nil"/>
              <w:bottom w:val="nil"/>
              <w:right w:val="nil"/>
            </w:tcBorders>
          </w:tcPr>
          <w:p>
            <w:pPr>
              <w:pStyle w:val="0"/>
              <w:jc w:val="center"/>
            </w:pPr>
            <w:r>
              <w:rPr>
                <w:sz w:val="20"/>
              </w:rPr>
              <w:t xml:space="preserve">3.</w:t>
            </w:r>
          </w:p>
        </w:tc>
        <w:tc>
          <w:tcPr>
            <w:tcW w:w="3118" w:type="dxa"/>
            <w:tcBorders>
              <w:top w:val="nil"/>
              <w:left w:val="nil"/>
              <w:bottom w:val="nil"/>
              <w:right w:val="nil"/>
            </w:tcBorders>
          </w:tcPr>
          <w:p>
            <w:pPr>
              <w:pStyle w:val="0"/>
            </w:pPr>
            <w:r>
              <w:rPr>
                <w:sz w:val="20"/>
              </w:rPr>
              <w:t xml:space="preserve">Успенский</w:t>
            </w:r>
          </w:p>
          <w:p>
            <w:pPr>
              <w:pStyle w:val="0"/>
            </w:pPr>
            <w:r>
              <w:rPr>
                <w:sz w:val="20"/>
              </w:rPr>
              <w:t xml:space="preserve">Станислав Александрович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заместитель директора автономной некоммерческой организации "Центр социальной адаптации и реабилитации "Альтернатива" (по согласованию)</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Приказом</w:t>
      </w:r>
    </w:p>
    <w:p>
      <w:pPr>
        <w:pStyle w:val="0"/>
        <w:jc w:val="right"/>
      </w:pPr>
      <w:r>
        <w:rPr>
          <w:sz w:val="20"/>
        </w:rPr>
        <w:t xml:space="preserve">Министерства социальной политики</w:t>
      </w:r>
    </w:p>
    <w:p>
      <w:pPr>
        <w:pStyle w:val="0"/>
        <w:jc w:val="right"/>
      </w:pPr>
      <w:r>
        <w:rPr>
          <w:sz w:val="20"/>
        </w:rPr>
        <w:t xml:space="preserve">Свердловской области</w:t>
      </w:r>
    </w:p>
    <w:p>
      <w:pPr>
        <w:pStyle w:val="0"/>
        <w:jc w:val="right"/>
      </w:pPr>
      <w:r>
        <w:rPr>
          <w:sz w:val="20"/>
        </w:rPr>
        <w:t xml:space="preserve">от 1 ноября 2017 г. N 556</w:t>
      </w:r>
    </w:p>
    <w:p>
      <w:pPr>
        <w:pStyle w:val="0"/>
        <w:jc w:val="both"/>
      </w:pPr>
      <w:r>
        <w:rPr>
          <w:sz w:val="20"/>
        </w:rPr>
      </w:r>
    </w:p>
    <w:bookmarkStart w:id="320" w:name="P320"/>
    <w:bookmarkEnd w:id="320"/>
    <w:p>
      <w:pPr>
        <w:pStyle w:val="2"/>
        <w:jc w:val="center"/>
      </w:pPr>
      <w:r>
        <w:rPr>
          <w:sz w:val="20"/>
        </w:rPr>
        <w:t xml:space="preserve">СОСТАВ</w:t>
      </w:r>
    </w:p>
    <w:p>
      <w:pPr>
        <w:pStyle w:val="2"/>
        <w:jc w:val="center"/>
      </w:pPr>
      <w:r>
        <w:rPr>
          <w:sz w:val="20"/>
        </w:rPr>
        <w:t xml:space="preserve">ЭКСПЕРТНОГО СОВЕТА "ОБЩЕСТВЕННОСТЬ"</w:t>
      </w:r>
    </w:p>
    <w:p>
      <w:pPr>
        <w:pStyle w:val="2"/>
        <w:jc w:val="center"/>
      </w:pPr>
      <w:r>
        <w:rPr>
          <w:sz w:val="20"/>
        </w:rPr>
        <w:t xml:space="preserve">ПРИ МИНИСТЕРСТВЕ СОЦИАЛЬНОЙ ПОЛИТИКИ СВЕРДЛОВСКОЙ ОБЛАСТИ</w:t>
      </w:r>
    </w:p>
    <w:p>
      <w:pPr>
        <w:pStyle w:val="0"/>
        <w:jc w:val="both"/>
      </w:pPr>
      <w:r>
        <w:rPr>
          <w:sz w:val="20"/>
        </w:rPr>
      </w:r>
    </w:p>
    <w:tbl>
      <w:tblPr>
        <w:tblInd w:w="0" w:type="dxa"/>
        <w:tblLayout w:type="fixed"/>
        <w:tblCellMar>
          <w:top w:w="102" w:type="dxa"/>
          <w:left w:w="62" w:type="dxa"/>
          <w:bottom w:w="102" w:type="dxa"/>
          <w:right w:w="62" w:type="dxa"/>
        </w:tblCellMar>
      </w:tblPr>
      <w:tblGrid>
        <w:gridCol w:w="680"/>
        <w:gridCol w:w="3118"/>
        <w:gridCol w:w="340"/>
        <w:gridCol w:w="4932"/>
      </w:tblGrid>
      <w:tr>
        <w:tc>
          <w:tcPr>
            <w:tcW w:w="680" w:type="dxa"/>
            <w:tcBorders>
              <w:top w:val="nil"/>
              <w:left w:val="nil"/>
              <w:bottom w:val="nil"/>
              <w:right w:val="nil"/>
            </w:tcBorders>
          </w:tcPr>
          <w:p>
            <w:pPr>
              <w:pStyle w:val="0"/>
              <w:jc w:val="center"/>
            </w:pPr>
            <w:r>
              <w:rPr>
                <w:sz w:val="20"/>
              </w:rPr>
              <w:t xml:space="preserve">1.</w:t>
            </w:r>
          </w:p>
        </w:tc>
        <w:tc>
          <w:tcPr>
            <w:tcW w:w="3118" w:type="dxa"/>
            <w:tcBorders>
              <w:top w:val="nil"/>
              <w:left w:val="nil"/>
              <w:bottom w:val="nil"/>
              <w:right w:val="nil"/>
            </w:tcBorders>
          </w:tcPr>
          <w:p>
            <w:pPr>
              <w:pStyle w:val="0"/>
            </w:pPr>
            <w:r>
              <w:rPr>
                <w:sz w:val="20"/>
              </w:rPr>
              <w:t xml:space="preserve">Черкасова</w:t>
            </w:r>
          </w:p>
          <w:p>
            <w:pPr>
              <w:pStyle w:val="0"/>
            </w:pPr>
            <w:r>
              <w:rPr>
                <w:sz w:val="20"/>
              </w:rPr>
              <w:t xml:space="preserve">Марина Георгиевна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председатель Свердловского областного отделения Общероссийского общественного благотворительного фонда "Российский детский фонд", консультант-эксперт Общественной палаты Свердловской области, руководитель экспертного совета (по согласованию)</w:t>
            </w:r>
          </w:p>
        </w:tc>
      </w:tr>
      <w:tr>
        <w:tc>
          <w:tcPr>
            <w:gridSpan w:val="4"/>
            <w:tcW w:w="9070" w:type="dxa"/>
            <w:tcBorders>
              <w:top w:val="nil"/>
              <w:left w:val="nil"/>
              <w:bottom w:val="nil"/>
              <w:right w:val="nil"/>
            </w:tcBorders>
          </w:tcPr>
          <w:p>
            <w:pPr>
              <w:pStyle w:val="0"/>
            </w:pPr>
            <w:r>
              <w:rPr>
                <w:sz w:val="20"/>
              </w:rPr>
              <w:t xml:space="preserve">Члены совета:</w:t>
            </w:r>
          </w:p>
        </w:tc>
      </w:tr>
      <w:tr>
        <w:tc>
          <w:tcPr>
            <w:tcW w:w="680" w:type="dxa"/>
            <w:tcBorders>
              <w:top w:val="nil"/>
              <w:left w:val="nil"/>
              <w:bottom w:val="nil"/>
              <w:right w:val="nil"/>
            </w:tcBorders>
          </w:tcPr>
          <w:p>
            <w:pPr>
              <w:pStyle w:val="0"/>
              <w:jc w:val="center"/>
            </w:pPr>
            <w:r>
              <w:rPr>
                <w:sz w:val="20"/>
              </w:rPr>
              <w:t xml:space="preserve">2.</w:t>
            </w:r>
          </w:p>
        </w:tc>
        <w:tc>
          <w:tcPr>
            <w:tcW w:w="3118" w:type="dxa"/>
            <w:tcBorders>
              <w:top w:val="nil"/>
              <w:left w:val="nil"/>
              <w:bottom w:val="nil"/>
              <w:right w:val="nil"/>
            </w:tcBorders>
          </w:tcPr>
          <w:p>
            <w:pPr>
              <w:pStyle w:val="0"/>
            </w:pPr>
            <w:r>
              <w:rPr>
                <w:sz w:val="20"/>
              </w:rPr>
              <w:t xml:space="preserve">Василевский</w:t>
            </w:r>
          </w:p>
          <w:p>
            <w:pPr>
              <w:pStyle w:val="0"/>
            </w:pPr>
            <w:r>
              <w:rPr>
                <w:sz w:val="20"/>
              </w:rPr>
              <w:t xml:space="preserve">Александр Викторович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заместитель руководителя Представительства в Уральском федеральном округе автономной некоммерческой организации "Агентство стратегических инициатив по продвижению новых проектов" в Уральском федеральном округе (по согласованию)</w:t>
            </w:r>
          </w:p>
        </w:tc>
      </w:tr>
      <w:tr>
        <w:tc>
          <w:tcPr>
            <w:tcW w:w="680" w:type="dxa"/>
            <w:tcBorders>
              <w:top w:val="nil"/>
              <w:left w:val="nil"/>
              <w:bottom w:val="nil"/>
              <w:right w:val="nil"/>
            </w:tcBorders>
          </w:tcPr>
          <w:p>
            <w:pPr>
              <w:pStyle w:val="0"/>
              <w:jc w:val="center"/>
            </w:pPr>
            <w:r>
              <w:rPr>
                <w:sz w:val="20"/>
              </w:rPr>
              <w:t xml:space="preserve">3.</w:t>
            </w:r>
          </w:p>
        </w:tc>
        <w:tc>
          <w:tcPr>
            <w:tcW w:w="3118" w:type="dxa"/>
            <w:tcBorders>
              <w:top w:val="nil"/>
              <w:left w:val="nil"/>
              <w:bottom w:val="nil"/>
              <w:right w:val="nil"/>
            </w:tcBorders>
          </w:tcPr>
          <w:p>
            <w:pPr>
              <w:pStyle w:val="0"/>
            </w:pPr>
            <w:r>
              <w:rPr>
                <w:sz w:val="20"/>
              </w:rPr>
              <w:t xml:space="preserve">Соломеин</w:t>
            </w:r>
          </w:p>
          <w:p>
            <w:pPr>
              <w:pStyle w:val="0"/>
            </w:pPr>
            <w:r>
              <w:rPr>
                <w:sz w:val="20"/>
              </w:rPr>
              <w:t xml:space="preserve">Олег Игоревич</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Председатель Свердловской областной организации Общероссийской общественной организации инвалидов Союз "Чернобыль" России (по согласованию)</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Приказом</w:t>
      </w:r>
    </w:p>
    <w:p>
      <w:pPr>
        <w:pStyle w:val="0"/>
        <w:jc w:val="right"/>
      </w:pPr>
      <w:r>
        <w:rPr>
          <w:sz w:val="20"/>
        </w:rPr>
        <w:t xml:space="preserve">Министерства социальной политики</w:t>
      </w:r>
    </w:p>
    <w:p>
      <w:pPr>
        <w:pStyle w:val="0"/>
        <w:jc w:val="right"/>
      </w:pPr>
      <w:r>
        <w:rPr>
          <w:sz w:val="20"/>
        </w:rPr>
        <w:t xml:space="preserve">Свердловской области</w:t>
      </w:r>
    </w:p>
    <w:p>
      <w:pPr>
        <w:pStyle w:val="0"/>
        <w:jc w:val="right"/>
      </w:pPr>
      <w:r>
        <w:rPr>
          <w:sz w:val="20"/>
        </w:rPr>
        <w:t xml:space="preserve">от 1 ноября 2017 г. N 556</w:t>
      </w:r>
    </w:p>
    <w:p>
      <w:pPr>
        <w:pStyle w:val="0"/>
        <w:jc w:val="both"/>
      </w:pPr>
      <w:r>
        <w:rPr>
          <w:sz w:val="20"/>
        </w:rPr>
      </w:r>
    </w:p>
    <w:bookmarkStart w:id="351" w:name="P351"/>
    <w:bookmarkEnd w:id="351"/>
    <w:p>
      <w:pPr>
        <w:pStyle w:val="2"/>
        <w:jc w:val="center"/>
      </w:pPr>
      <w:r>
        <w:rPr>
          <w:sz w:val="20"/>
        </w:rPr>
        <w:t xml:space="preserve">СОСТАВ</w:t>
      </w:r>
    </w:p>
    <w:p>
      <w:pPr>
        <w:pStyle w:val="2"/>
        <w:jc w:val="center"/>
      </w:pPr>
      <w:r>
        <w:rPr>
          <w:sz w:val="20"/>
        </w:rPr>
        <w:t xml:space="preserve">ЭКСПЕРТНОГО СОВЕТА "СМИ" ПРИ МИНИСТЕРСТВЕ</w:t>
      </w:r>
    </w:p>
    <w:p>
      <w:pPr>
        <w:pStyle w:val="2"/>
        <w:jc w:val="center"/>
      </w:pPr>
      <w:r>
        <w:rPr>
          <w:sz w:val="20"/>
        </w:rPr>
        <w:t xml:space="preserve">СОЦИАЛЬНОЙ ПОЛИТИКИ СВЕРДЛОВСКОЙ ОБЛАСТИ</w:t>
      </w:r>
    </w:p>
    <w:p>
      <w:pPr>
        <w:pStyle w:val="0"/>
        <w:jc w:val="both"/>
      </w:pPr>
      <w:r>
        <w:rPr>
          <w:sz w:val="20"/>
        </w:rPr>
      </w:r>
    </w:p>
    <w:tbl>
      <w:tblPr>
        <w:tblInd w:w="0" w:type="dxa"/>
        <w:tblLayout w:type="fixed"/>
        <w:tblCellMar>
          <w:top w:w="102" w:type="dxa"/>
          <w:left w:w="62" w:type="dxa"/>
          <w:bottom w:w="102" w:type="dxa"/>
          <w:right w:w="62" w:type="dxa"/>
        </w:tblCellMar>
      </w:tblPr>
      <w:tblGrid>
        <w:gridCol w:w="680"/>
        <w:gridCol w:w="3118"/>
        <w:gridCol w:w="340"/>
        <w:gridCol w:w="4932"/>
      </w:tblGrid>
      <w:tr>
        <w:tc>
          <w:tcPr>
            <w:tcW w:w="680" w:type="dxa"/>
            <w:tcBorders>
              <w:top w:val="nil"/>
              <w:left w:val="nil"/>
              <w:bottom w:val="nil"/>
              <w:right w:val="nil"/>
            </w:tcBorders>
          </w:tcPr>
          <w:p>
            <w:pPr>
              <w:pStyle w:val="0"/>
              <w:jc w:val="center"/>
            </w:pPr>
            <w:r>
              <w:rPr>
                <w:sz w:val="20"/>
              </w:rPr>
              <w:t xml:space="preserve">1.</w:t>
            </w:r>
          </w:p>
        </w:tc>
        <w:tc>
          <w:tcPr>
            <w:tcW w:w="3118" w:type="dxa"/>
            <w:tcBorders>
              <w:top w:val="nil"/>
              <w:left w:val="nil"/>
              <w:bottom w:val="nil"/>
              <w:right w:val="nil"/>
            </w:tcBorders>
          </w:tcPr>
          <w:p>
            <w:pPr>
              <w:pStyle w:val="0"/>
            </w:pPr>
            <w:r>
              <w:rPr>
                <w:sz w:val="20"/>
              </w:rPr>
              <w:t xml:space="preserve">Тимофеева</w:t>
            </w:r>
          </w:p>
          <w:p>
            <w:pPr>
              <w:pStyle w:val="0"/>
            </w:pPr>
            <w:r>
              <w:rPr>
                <w:sz w:val="20"/>
              </w:rPr>
              <w:t xml:space="preserve">Дарья Юрьевна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главный редактор газеты "За социальное содружество", руководитель экспертного совета</w:t>
            </w:r>
          </w:p>
        </w:tc>
      </w:tr>
      <w:tr>
        <w:tc>
          <w:tcPr>
            <w:gridSpan w:val="4"/>
            <w:tcW w:w="9070" w:type="dxa"/>
            <w:tcBorders>
              <w:top w:val="nil"/>
              <w:left w:val="nil"/>
              <w:bottom w:val="nil"/>
              <w:right w:val="nil"/>
            </w:tcBorders>
          </w:tcPr>
          <w:p>
            <w:pPr>
              <w:pStyle w:val="0"/>
            </w:pPr>
            <w:r>
              <w:rPr>
                <w:sz w:val="20"/>
              </w:rPr>
              <w:t xml:space="preserve">Члены совета:</w:t>
            </w:r>
          </w:p>
        </w:tc>
      </w:tr>
      <w:tr>
        <w:tc>
          <w:tcPr>
            <w:tcW w:w="680" w:type="dxa"/>
            <w:tcBorders>
              <w:top w:val="nil"/>
              <w:left w:val="nil"/>
              <w:bottom w:val="nil"/>
              <w:right w:val="nil"/>
            </w:tcBorders>
          </w:tcPr>
          <w:p>
            <w:pPr>
              <w:pStyle w:val="0"/>
              <w:jc w:val="center"/>
            </w:pPr>
            <w:r>
              <w:rPr>
                <w:sz w:val="20"/>
              </w:rPr>
              <w:t xml:space="preserve">2.</w:t>
            </w:r>
          </w:p>
        </w:tc>
        <w:tc>
          <w:tcPr>
            <w:tcW w:w="3118" w:type="dxa"/>
            <w:tcBorders>
              <w:top w:val="nil"/>
              <w:left w:val="nil"/>
              <w:bottom w:val="nil"/>
              <w:right w:val="nil"/>
            </w:tcBorders>
          </w:tcPr>
          <w:p>
            <w:pPr>
              <w:pStyle w:val="0"/>
            </w:pPr>
            <w:r>
              <w:rPr>
                <w:sz w:val="20"/>
              </w:rPr>
              <w:t xml:space="preserve">Абсалямова</w:t>
            </w:r>
          </w:p>
          <w:p>
            <w:pPr>
              <w:pStyle w:val="0"/>
            </w:pPr>
            <w:r>
              <w:rPr>
                <w:sz w:val="20"/>
              </w:rPr>
              <w:t xml:space="preserve">Анна Сергеевна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корреспондент открытого акционерного общества "Областное телевидение" (по согласованию)</w:t>
            </w:r>
          </w:p>
        </w:tc>
      </w:tr>
      <w:tr>
        <w:tc>
          <w:tcPr>
            <w:tcW w:w="680" w:type="dxa"/>
            <w:tcBorders>
              <w:top w:val="nil"/>
              <w:left w:val="nil"/>
              <w:bottom w:val="nil"/>
              <w:right w:val="nil"/>
            </w:tcBorders>
          </w:tcPr>
          <w:p>
            <w:pPr>
              <w:pStyle w:val="0"/>
              <w:jc w:val="center"/>
            </w:pPr>
            <w:r>
              <w:rPr>
                <w:sz w:val="20"/>
              </w:rPr>
              <w:t xml:space="preserve">3.</w:t>
            </w:r>
          </w:p>
        </w:tc>
        <w:tc>
          <w:tcPr>
            <w:tcW w:w="3118" w:type="dxa"/>
            <w:tcBorders>
              <w:top w:val="nil"/>
              <w:left w:val="nil"/>
              <w:bottom w:val="nil"/>
              <w:right w:val="nil"/>
            </w:tcBorders>
          </w:tcPr>
          <w:p>
            <w:pPr>
              <w:pStyle w:val="0"/>
            </w:pPr>
            <w:r>
              <w:rPr>
                <w:sz w:val="20"/>
              </w:rPr>
              <w:t xml:space="preserve">Анисимова</w:t>
            </w:r>
          </w:p>
          <w:p>
            <w:pPr>
              <w:pStyle w:val="0"/>
            </w:pPr>
            <w:r>
              <w:rPr>
                <w:sz w:val="20"/>
              </w:rPr>
              <w:t xml:space="preserve">Анастасия Валентиновна</w:t>
            </w:r>
          </w:p>
        </w:tc>
        <w:tc>
          <w:tcPr>
            <w:tcW w:w="340" w:type="dxa"/>
            <w:tcBorders>
              <w:top w:val="nil"/>
              <w:left w:val="nil"/>
              <w:bottom w:val="nil"/>
              <w:right w:val="nil"/>
            </w:tcBorders>
          </w:tcPr>
          <w:p>
            <w:pPr>
              <w:pStyle w:val="0"/>
              <w:jc w:val="center"/>
            </w:pPr>
            <w:r>
              <w:rPr>
                <w:sz w:val="20"/>
              </w:rPr>
              <w:t xml:space="preserve">-</w:t>
            </w:r>
          </w:p>
        </w:tc>
        <w:tc>
          <w:tcPr>
            <w:tcW w:w="4932" w:type="dxa"/>
            <w:tcBorders>
              <w:top w:val="nil"/>
              <w:left w:val="nil"/>
              <w:bottom w:val="nil"/>
              <w:right w:val="nil"/>
            </w:tcBorders>
          </w:tcPr>
          <w:p>
            <w:pPr>
              <w:pStyle w:val="0"/>
            </w:pPr>
            <w:r>
              <w:rPr>
                <w:sz w:val="20"/>
              </w:rPr>
              <w:t xml:space="preserve">корреспондент открытого акционерного общества "Областное телевидение" (по согласованию)</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Министерства социальной политики Свердловской области от 01.11.2017 N 556</w:t>
            <w:br/>
            <w:t>(ред. от 14.10.2019)</w:t>
            <w:br/>
            <w:t>"О создании Совета...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241301&amp;dst=100005" TargetMode = "External"/><Relationship Id="rId9" Type="http://schemas.openxmlformats.org/officeDocument/2006/relationships/hyperlink" Target="https://login.consultant.ru/link/?req=doc&amp;base=RLAW071&amp;n=261628&amp;dst=100005" TargetMode = "External"/><Relationship Id="rId10" Type="http://schemas.openxmlformats.org/officeDocument/2006/relationships/hyperlink" Target="https://login.consultant.ru/link/?req=doc&amp;base=RLAW071&amp;n=203412" TargetMode = "External"/><Relationship Id="rId11" Type="http://schemas.openxmlformats.org/officeDocument/2006/relationships/hyperlink" Target="https://login.consultant.ru/link/?req=doc&amp;base=RLAW071&amp;n=241301&amp;dst=100006" TargetMode = "External"/><Relationship Id="rId12" Type="http://schemas.openxmlformats.org/officeDocument/2006/relationships/hyperlink" Target="https://login.consultant.ru/link/?req=doc&amp;base=RLAW071&amp;n=241301&amp;dst=100008" TargetMode = "External"/><Relationship Id="rId13" Type="http://schemas.openxmlformats.org/officeDocument/2006/relationships/hyperlink" Target="https://login.consultant.ru/link/?req=doc&amp;base=RLAW071&amp;n=241301&amp;dst=100008" TargetMode = "External"/><Relationship Id="rId14" Type="http://schemas.openxmlformats.org/officeDocument/2006/relationships/hyperlink" Target="www.pravo.gov66.ru" TargetMode = "External"/><Relationship Id="rId15" Type="http://schemas.openxmlformats.org/officeDocument/2006/relationships/hyperlink" Target="https://login.consultant.ru/link/?req=doc&amp;base=RLAW071&amp;n=241301&amp;dst=100009" TargetMode = "External"/><Relationship Id="rId16" Type="http://schemas.openxmlformats.org/officeDocument/2006/relationships/hyperlink" Target="https://login.consultant.ru/link/?req=doc&amp;base=RLAW071&amp;n=241301&amp;dst=100010" TargetMode = "External"/><Relationship Id="rId17" Type="http://schemas.openxmlformats.org/officeDocument/2006/relationships/hyperlink" Target="https://login.consultant.ru/link/?req=doc&amp;base=RLAW071&amp;n=241301&amp;dst=100012" TargetMode = "External"/><Relationship Id="rId18" Type="http://schemas.openxmlformats.org/officeDocument/2006/relationships/hyperlink" Target="https://login.consultant.ru/link/?req=doc&amp;base=RLAW071&amp;n=241301&amp;dst=100014" TargetMode = "External"/><Relationship Id="rId19" Type="http://schemas.openxmlformats.org/officeDocument/2006/relationships/hyperlink" Target="https://login.consultant.ru/link/?req=doc&amp;base=RLAW071&amp;n=241301&amp;dst=100016" TargetMode = "External"/><Relationship Id="rId20" Type="http://schemas.openxmlformats.org/officeDocument/2006/relationships/hyperlink" Target="https://login.consultant.ru/link/?req=doc&amp;base=RLAW071&amp;n=241301&amp;dst=100017" TargetMode = "External"/><Relationship Id="rId21" Type="http://schemas.openxmlformats.org/officeDocument/2006/relationships/hyperlink" Target="https://login.consultant.ru/link/?req=doc&amp;base=RLAW071&amp;n=241301&amp;dst=100019" TargetMode = "External"/><Relationship Id="rId22" Type="http://schemas.openxmlformats.org/officeDocument/2006/relationships/hyperlink" Target="https://login.consultant.ru/link/?req=doc&amp;base=RLAW071&amp;n=261628&amp;dst=10000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Министерства социальной политики Свердловской области от 01.11.2017 N 556
(ред. от 14.10.2019)
"О создании Совета стратегического развития Министерства социальной политики Свердловской области, экспертных советов "Наука", "Бизнес", "Общественность" и "СМИ" при Министерстве социальной политики Свердловской области"</dc:title>
  <dcterms:created xsi:type="dcterms:W3CDTF">2025-10-17T04:35:23Z</dcterms:created>
</cp:coreProperties>
</file>