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color w:val="FF0000"/>
          <w:sz w:val="32"/>
        </w:rPr>
      </w:pPr>
      <w:r>
        <w:rPr>
          <w:rFonts w:ascii="Times New Roman" w:hAnsi="Times New Roman"/>
          <w:b w:val="1"/>
          <w:color w:val="FF0000"/>
          <w:sz w:val="32"/>
        </w:rPr>
        <w:t>Отчет о проведенных занятиях по Школе социального работника во 2 квартале 2025 года</w:t>
      </w:r>
    </w:p>
    <w:p w14:paraId="02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</w:t>
      </w:r>
      <w:r>
        <w:rPr>
          <w:rFonts w:ascii="Times New Roman" w:hAnsi="Times New Roman"/>
          <w:sz w:val="24"/>
        </w:rPr>
        <w:t>Паюсова</w:t>
      </w:r>
      <w:r>
        <w:rPr>
          <w:rFonts w:ascii="Times New Roman" w:hAnsi="Times New Roman"/>
          <w:sz w:val="24"/>
        </w:rPr>
        <w:t xml:space="preserve"> Т.В. </w:t>
      </w:r>
    </w:p>
    <w:p w14:paraId="03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 2 квартале 2025 года проведены занятия в отделениях Центра: ОСО на дому, УСС города Каменска-Уральского, УСС Каменского района. </w:t>
      </w:r>
    </w:p>
    <w:p w14:paraId="04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Изучены темы: </w:t>
      </w:r>
    </w:p>
    <w:p w14:paraId="05000000">
      <w:pPr>
        <w:widowControl w:val="0"/>
        <w:tabs>
          <w:tab w:leader="none" w:pos="0" w:val="left"/>
        </w:tabs>
        <w:spacing w:after="200" w:line="276" w:lineRule="auto"/>
        <w:ind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Апрель-май: Техники общения с клиентами с нарушением слуха, зрения, психики, речи.</w:t>
      </w:r>
    </w:p>
    <w:p w14:paraId="06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занятиях сотрудники еще раз повторили Этику общения и особенности сопровождения людей с  нарушениями </w:t>
      </w:r>
      <w:r>
        <w:rPr>
          <w:rFonts w:ascii="Times New Roman" w:hAnsi="Times New Roman"/>
          <w:sz w:val="24"/>
        </w:rPr>
        <w:t xml:space="preserve">слуха, </w:t>
      </w:r>
      <w:r>
        <w:rPr>
          <w:rFonts w:ascii="Times New Roman" w:hAnsi="Times New Roman"/>
          <w:sz w:val="24"/>
        </w:rPr>
        <w:t>зрения</w:t>
      </w:r>
      <w:r>
        <w:rPr>
          <w:rFonts w:ascii="Times New Roman" w:hAnsi="Times New Roman"/>
          <w:sz w:val="24"/>
        </w:rPr>
        <w:t xml:space="preserve">, психики и речи. </w:t>
      </w:r>
    </w:p>
    <w:p w14:paraId="07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Занятия прошли в разных формах: круглый стол, беседа-обсуждение, презентация</w:t>
      </w:r>
    </w:p>
    <w:p w14:paraId="08000000">
      <w:pPr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drawing>
          <wp:inline>
            <wp:extent cx="2438399" cy="3105149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2438399" cy="3105149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52" w:lineRule="auto"/>
      <w:ind/>
    </w:pPr>
    <w:rPr>
      <w:rFonts w:ascii="Calibri" w:hAnsi="Calibri"/>
    </w:rPr>
  </w:style>
  <w:style w:default="1" w:styleId="Style_1_ch" w:type="character">
    <w:name w:val="Normal"/>
    <w:link w:val="Style_1"/>
    <w:rPr>
      <w:rFonts w:ascii="Calibri" w:hAnsi="Calibri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Balloon Text"/>
    <w:basedOn w:val="Style_1"/>
    <w:link w:val="Style_22_ch"/>
    <w:pPr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1_ch"/>
    <w:link w:val="Style_22"/>
    <w:rPr>
      <w:rFonts w:ascii="Tahoma" w:hAnsi="Tahoma"/>
      <w:sz w:val="16"/>
    </w:rPr>
  </w:style>
  <w:style w:styleId="Style_23" w:type="paragraph">
    <w:name w:val="organictextcontentspan"/>
    <w:basedOn w:val="Style_4"/>
    <w:link w:val="Style_23_ch"/>
  </w:style>
  <w:style w:styleId="Style_23_ch" w:type="character">
    <w:name w:val="organictextcontentspan"/>
    <w:basedOn w:val="Style_4_ch"/>
    <w:link w:val="Style_23"/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link w:val="Style_24"/>
    <w:rPr>
      <w:rFonts w:ascii="XO Thames" w:hAnsi="XO Thames"/>
      <w:b w:val="1"/>
      <w:color w:val="00A0FF"/>
      <w:sz w:val="2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2025-10-12T15:36:58Z</dcterms:modified>
</cp:coreProperties>
</file>