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</w:p>
    <w:p w14:paraId="02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</w:p>
    <w:p w14:paraId="03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Проведение занятий по программе «Ступени роста»</w:t>
      </w:r>
      <w:r>
        <w:rPr>
          <w:rFonts w:ascii="Times New Roman" w:hAnsi="Times New Roman"/>
          <w:b w:val="1"/>
          <w:sz w:val="24"/>
        </w:rPr>
        <w:t xml:space="preserve"> в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3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 xml:space="preserve"> квартале 202</w:t>
      </w:r>
      <w:r>
        <w:rPr>
          <w:rFonts w:ascii="Times New Roman" w:hAnsi="Times New Roman"/>
          <w:b w:val="1"/>
          <w:sz w:val="24"/>
        </w:rPr>
        <w:t>5</w:t>
      </w:r>
      <w:r>
        <w:rPr>
          <w:rFonts w:ascii="Times New Roman" w:hAnsi="Times New Roman"/>
          <w:b w:val="1"/>
          <w:sz w:val="24"/>
        </w:rPr>
        <w:t>г.</w:t>
      </w:r>
      <w:r>
        <w:rPr>
          <w:rFonts w:ascii="Times New Roman" w:hAnsi="Times New Roman"/>
          <w:sz w:val="24"/>
        </w:rPr>
        <w:t xml:space="preserve">  </w:t>
      </w:r>
    </w:p>
    <w:p w14:paraId="04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05000000">
      <w:pPr>
        <w:spacing w:after="0" w:before="0"/>
        <w:ind w:firstLine="0" w:left="0" w:right="0"/>
        <w:jc w:val="center"/>
      </w:pPr>
      <w:r>
        <w:rPr>
          <w:rFonts w:ascii="Times New Roman" w:hAnsi="Times New Roman"/>
          <w:color w:val="000000"/>
          <w:sz w:val="24"/>
        </w:rPr>
        <w:t> </w:t>
      </w:r>
      <w:r>
        <w:t xml:space="preserve"> </w:t>
      </w:r>
      <w:r>
        <w:rPr>
          <w:rFonts w:ascii="Times New Roman" w:hAnsi="Times New Roman"/>
          <w:b w:val="1"/>
          <w:color w:val="000000"/>
          <w:sz w:val="24"/>
          <w:u w:color="000000" w:val="single"/>
        </w:rPr>
        <w:t>Проведены занятия школы профессионального роста по программе</w:t>
      </w:r>
    </w:p>
    <w:p w14:paraId="06000000">
      <w:pPr>
        <w:spacing w:after="0" w:before="0"/>
        <w:ind w:firstLine="0" w:left="0" w:right="0"/>
        <w:jc w:val="center"/>
      </w:pPr>
      <w:r>
        <w:rPr>
          <w:rFonts w:ascii="Times New Roman" w:hAnsi="Times New Roman"/>
          <w:b w:val="1"/>
          <w:color w:val="000000"/>
          <w:sz w:val="24"/>
          <w:u w:color="000000" w:val="single"/>
        </w:rPr>
        <w:t>«Ступени роста» со специалистами по социальной работе. </w:t>
      </w:r>
    </w:p>
    <w:tbl>
      <w:tblPr>
        <w:tblBorders>
          <w:top w:color="000000" w:sz="4" w:val="single"/>
          <w:left w:color="000000" w:sz="4" w:val="single"/>
          <w:bottom w:color="000000" w:sz="4" w:val="single"/>
          <w:right w:color="000000" w:sz="4" w:val="single"/>
        </w:tblBorders>
        <w:tblLayout w:type="fixed"/>
      </w:tblPr>
      <w:tblGrid>
        <w:gridCol w:w="425"/>
        <w:gridCol w:w="1135"/>
        <w:gridCol w:w="4111"/>
        <w:gridCol w:w="3141"/>
        <w:gridCol w:w="1276"/>
      </w:tblGrid>
      <w:tr>
        <w:trPr>
          <w:trHeight w:hRule="atLeast" w:val="682"/>
          <w:hidden w:val="0"/>
        </w:trPr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7000000">
            <w:pPr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0"/>
              </w:rPr>
              <w:t>1.</w:t>
            </w:r>
          </w:p>
        </w:tc>
        <w:tc>
          <w:tcPr>
            <w:tcW w:type="dxa" w:w="11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8000000">
            <w:pPr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0"/>
              </w:rPr>
              <w:t>Сентябрь</w:t>
            </w:r>
          </w:p>
          <w:p w14:paraId="09000000">
            <w:pPr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0"/>
              </w:rPr>
              <w:t>2025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A000000">
            <w:pPr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0"/>
              </w:rPr>
              <w:t>Приказ МСП СО № 279 от 28.08.2023г.</w:t>
            </w:r>
          </w:p>
        </w:tc>
        <w:tc>
          <w:tcPr>
            <w:tcW w:type="dxa" w:w="3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B000000">
            <w:pPr>
              <w:spacing w:after="0" w:before="0"/>
              <w:ind w:firstLine="0" w:left="0" w:right="0"/>
            </w:pPr>
            <w:r>
              <w:rPr>
                <w:rFonts w:ascii="Times New Roman" w:hAnsi="Times New Roman"/>
                <w:color w:val="000000"/>
                <w:sz w:val="20"/>
              </w:rPr>
              <w:t>Организация занятий школ пожилого возраста.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C000000">
            <w:pPr>
              <w:spacing w:after="0" w:before="0"/>
              <w:ind w:firstLine="0" w:left="0" w:right="0"/>
              <w:jc w:val="center"/>
            </w:pPr>
            <w:r>
              <w:rPr>
                <w:rFonts w:ascii="Times New Roman" w:hAnsi="Times New Roman"/>
                <w:color w:val="000000"/>
                <w:sz w:val="20"/>
              </w:rPr>
              <w:t>30 минут</w:t>
            </w:r>
          </w:p>
        </w:tc>
      </w:tr>
    </w:tbl>
    <w:p w14:paraId="0D000000">
      <w:pPr>
        <w:spacing w:after="0" w:before="0"/>
        <w:ind w:firstLine="0" w:left="0" w:right="0"/>
        <w:jc w:val="both"/>
      </w:pPr>
      <w:r>
        <w:t> </w:t>
      </w:r>
    </w:p>
    <w:p w14:paraId="0E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b w:val="1"/>
          <w:color w:val="000000"/>
          <w:sz w:val="24"/>
          <w:u w:color="000000" w:val="single"/>
        </w:rPr>
        <w:t>Инструктаж по вопросам обеспечения доступности для инвалидов услуг.</w:t>
      </w:r>
    </w:p>
    <w:p w14:paraId="0F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4"/>
        </w:rPr>
        <w:t>-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08.07.2025 г. – тема: «Технические средства, используемые в зоне целевого назначения здания (целевого посещения объекта);</w:t>
      </w:r>
    </w:p>
    <w:p w14:paraId="10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4"/>
        </w:rPr>
        <w:t>-12.08.2025 г. – тема: Технические средства, используемые в санитарно гигиенических помещениях»;</w:t>
      </w:r>
    </w:p>
    <w:p w14:paraId="11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4"/>
        </w:rPr>
        <w:t>-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16</w:t>
      </w:r>
      <w:r>
        <w:rPr>
          <w:rFonts w:ascii="Times New Roman" w:hAnsi="Times New Roman"/>
          <w:color w:val="000000"/>
          <w:sz w:val="24"/>
        </w:rPr>
        <w:t>.09.202</w:t>
      </w:r>
      <w:r>
        <w:rPr>
          <w:rFonts w:ascii="Times New Roman" w:hAnsi="Times New Roman"/>
          <w:color w:val="000000"/>
          <w:sz w:val="24"/>
        </w:rPr>
        <w:t>5г. – тема: «Технические средства используемые для создания системы информации на объектах»</w:t>
      </w:r>
      <w:r>
        <w:rPr>
          <w:rFonts w:ascii="Times New Roman" w:hAnsi="Times New Roman"/>
          <w:color w:val="000000"/>
          <w:sz w:val="24"/>
        </w:rPr>
        <w:t>.</w:t>
      </w:r>
    </w:p>
    <w:p w14:paraId="12000000">
      <w:pPr>
        <w:spacing w:after="0" w:before="0"/>
        <w:ind w:firstLine="0" w:left="0" w:right="0"/>
        <w:jc w:val="both"/>
      </w:pPr>
      <w:r>
        <w:t> </w:t>
      </w:r>
    </w:p>
    <w:p w14:paraId="13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b w:val="1"/>
          <w:color w:val="000000"/>
          <w:sz w:val="24"/>
          <w:u w:color="000000" w:val="single"/>
        </w:rPr>
        <w:t>Инструктаж по технике безопасности на рабочем месте:</w:t>
      </w:r>
    </w:p>
    <w:p w14:paraId="14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4"/>
        </w:rPr>
        <w:t>- 0</w:t>
      </w:r>
      <w:r>
        <w:rPr>
          <w:rFonts w:ascii="Times New Roman" w:hAnsi="Times New Roman"/>
          <w:color w:val="000000"/>
          <w:sz w:val="24"/>
        </w:rPr>
        <w:t>9</w:t>
      </w:r>
      <w:r>
        <w:rPr>
          <w:rFonts w:ascii="Times New Roman" w:hAnsi="Times New Roman"/>
          <w:color w:val="000000"/>
          <w:sz w:val="24"/>
        </w:rPr>
        <w:t>.0</w:t>
      </w:r>
      <w:r>
        <w:rPr>
          <w:rFonts w:ascii="Times New Roman" w:hAnsi="Times New Roman"/>
          <w:color w:val="000000"/>
          <w:sz w:val="24"/>
        </w:rPr>
        <w:t>9</w:t>
      </w:r>
      <w:r>
        <w:rPr>
          <w:rFonts w:ascii="Times New Roman" w:hAnsi="Times New Roman"/>
          <w:color w:val="000000"/>
          <w:sz w:val="24"/>
        </w:rPr>
        <w:t>.202</w:t>
      </w:r>
      <w:r>
        <w:rPr>
          <w:rFonts w:ascii="Times New Roman" w:hAnsi="Times New Roman"/>
          <w:color w:val="000000"/>
          <w:sz w:val="24"/>
        </w:rPr>
        <w:t>5</w:t>
      </w:r>
      <w:r>
        <w:rPr>
          <w:rFonts w:ascii="Times New Roman" w:hAnsi="Times New Roman"/>
          <w:color w:val="000000"/>
          <w:sz w:val="24"/>
        </w:rPr>
        <w:t>г. -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внеплановый инструктаж   по приказу 01-07/</w:t>
      </w:r>
      <w:r>
        <w:rPr>
          <w:rFonts w:ascii="Times New Roman" w:hAnsi="Times New Roman"/>
          <w:color w:val="000000"/>
          <w:sz w:val="24"/>
        </w:rPr>
        <w:t>494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от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28.08.2025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г.</w:t>
      </w:r>
    </w:p>
    <w:p w14:paraId="15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4"/>
        </w:rPr>
        <w:t>-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23.09.2025</w:t>
      </w:r>
      <w:r>
        <w:rPr>
          <w:rFonts w:ascii="Times New Roman" w:hAnsi="Times New Roman"/>
          <w:color w:val="000000"/>
          <w:sz w:val="24"/>
        </w:rPr>
        <w:t>г</w:t>
      </w:r>
      <w:r>
        <w:rPr>
          <w:rFonts w:ascii="Times New Roman" w:hAnsi="Times New Roman"/>
          <w:color w:val="000000"/>
          <w:sz w:val="24"/>
        </w:rPr>
        <w:t>. –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повторный инструктаж ИОТ №037-2021,</w:t>
      </w:r>
      <w:r>
        <w:rPr>
          <w:rFonts w:ascii="Times New Roman" w:hAnsi="Times New Roman"/>
          <w:color w:val="000000"/>
          <w:sz w:val="24"/>
        </w:rPr>
        <w:t> </w:t>
      </w:r>
      <w:r>
        <w:rPr>
          <w:rFonts w:ascii="Times New Roman" w:hAnsi="Times New Roman"/>
          <w:color w:val="000000"/>
          <w:sz w:val="24"/>
        </w:rPr>
        <w:t>ИОТ № 38-2021, ИОТ № 202,001-2021</w:t>
      </w:r>
      <w:r>
        <w:rPr>
          <w:rFonts w:ascii="Times New Roman" w:hAnsi="Times New Roman"/>
          <w:color w:val="000000"/>
          <w:sz w:val="24"/>
        </w:rPr>
        <w:t>.</w:t>
      </w:r>
    </w:p>
    <w:p w14:paraId="16000000">
      <w:pPr>
        <w:spacing w:after="0" w:before="0"/>
        <w:ind w:firstLine="0" w:left="0" w:right="0"/>
        <w:jc w:val="both"/>
      </w:pPr>
      <w:r>
        <w:t> </w:t>
      </w:r>
    </w:p>
    <w:p w14:paraId="17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b w:val="1"/>
          <w:color w:val="000000"/>
          <w:sz w:val="24"/>
          <w:u w:color="000000" w:val="single"/>
        </w:rPr>
        <w:t>Инструктаж по противопожарной безопасности</w:t>
      </w:r>
      <w:r>
        <w:rPr>
          <w:rFonts w:ascii="Times New Roman" w:hAnsi="Times New Roman"/>
          <w:b w:val="1"/>
          <w:color w:val="000000"/>
          <w:sz w:val="24"/>
        </w:rPr>
        <w:t>:</w:t>
      </w:r>
    </w:p>
    <w:p w14:paraId="18000000">
      <w:pPr>
        <w:spacing w:after="0" w:before="0"/>
        <w:ind w:firstLine="0" w:left="0" w:right="0"/>
        <w:jc w:val="both"/>
      </w:pPr>
      <w:r>
        <w:rPr>
          <w:rFonts w:ascii="Times New Roman" w:hAnsi="Times New Roman"/>
          <w:color w:val="000000"/>
          <w:sz w:val="24"/>
        </w:rPr>
        <w:t>23.09.2025</w:t>
      </w:r>
      <w:r>
        <w:t xml:space="preserve"> </w:t>
      </w:r>
      <w:r>
        <w:rPr>
          <w:rFonts w:ascii="Times New Roman" w:hAnsi="Times New Roman"/>
          <w:color w:val="000000"/>
          <w:sz w:val="24"/>
        </w:rPr>
        <w:t>г. – повторный</w:t>
      </w:r>
      <w:r>
        <w:t xml:space="preserve"> </w:t>
      </w:r>
      <w:r>
        <w:rPr>
          <w:rFonts w:ascii="Times New Roman" w:hAnsi="Times New Roman"/>
          <w:color w:val="000000"/>
          <w:sz w:val="22"/>
        </w:rPr>
        <w:t>ИОТ 065-2020, ИОТ 066-2020.</w:t>
      </w:r>
    </w:p>
    <w:p w14:paraId="19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  <w:u w:val="single"/>
        </w:rPr>
      </w:pPr>
      <w:r>
        <w:rPr>
          <w:rFonts w:ascii="Times New Roman" w:hAnsi="Times New Roman"/>
          <w:sz w:val="24"/>
        </w:rPr>
        <w:t xml:space="preserve">  </w:t>
      </w:r>
    </w:p>
    <w:p w14:paraId="1A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</w:p>
    <w:p w14:paraId="1B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  <w:bookmarkStart w:id="1" w:name="_GoBack"/>
      <w:bookmarkEnd w:id="1"/>
    </w:p>
    <w:p w14:paraId="1C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1D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1E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1F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0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1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2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3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4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5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6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7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8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9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A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B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C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D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E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2F000000">
      <w:pPr>
        <w:tabs>
          <w:tab w:leader="none" w:pos="0" w:val="left"/>
          <w:tab w:leader="none" w:pos="3420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30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</w:p>
    <w:p w14:paraId="31000000">
      <w:pPr>
        <w:tabs>
          <w:tab w:leader="none" w:pos="0" w:val="left"/>
          <w:tab w:leader="none" w:pos="3420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</w:p>
    <w:p w14:paraId="32000000">
      <w:pPr>
        <w:rPr>
          <w:rFonts w:ascii="Times New Roman" w:hAnsi="Times New Roman"/>
          <w:sz w:val="24"/>
        </w:rPr>
      </w:pPr>
    </w:p>
    <w:sectPr>
      <w:pgSz w:h="16838" w:w="11906"/>
      <w:pgMar w:bottom="284" w:footer="708" w:gutter="0" w:header="708" w:left="1701" w:right="850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rPr>
      <w:rFonts w:ascii="Calibri" w:hAnsi="Calibri"/>
    </w:rPr>
  </w:style>
  <w:style w:default="1" w:styleId="Style_1_ch" w:type="character">
    <w:name w:val="Normal"/>
    <w:link w:val="Style_1"/>
    <w:rPr>
      <w:rFonts w:ascii="Calibri" w:hAnsi="Calibri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ConsPlusNormal"/>
    <w:link w:val="Style_7_ch"/>
    <w:pPr>
      <w:widowControl w:val="0"/>
      <w:spacing w:after="0" w:line="240" w:lineRule="auto"/>
      <w:ind/>
    </w:pPr>
    <w:rPr>
      <w:rFonts w:ascii="Arial" w:hAnsi="Arial"/>
      <w:sz w:val="20"/>
    </w:rPr>
  </w:style>
  <w:style w:styleId="Style_7_ch" w:type="character">
    <w:name w:val="ConsPlusNormal"/>
    <w:link w:val="Style_7"/>
    <w:rPr>
      <w:rFonts w:ascii="Arial" w:hAnsi="Arial"/>
      <w:sz w:val="2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1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1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styleId="Style_24" w:type="paragraph">
    <w:name w:val="Balloon Text"/>
    <w:basedOn w:val="Style_1"/>
    <w:link w:val="Style_24_ch"/>
    <w:pPr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1_ch"/>
    <w:link w:val="Style_24"/>
    <w:rPr>
      <w:rFonts w:ascii="Tahoma" w:hAnsi="Tahoma"/>
      <w:sz w:val="16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2025-10-12T15:32:08Z</dcterms:modified>
</cp:coreProperties>
</file>