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2F7" w:rsidRDefault="000A32F7" w:rsidP="000A32F7">
      <w:pPr>
        <w:jc w:val="center"/>
      </w:pPr>
    </w:p>
    <w:p w:rsidR="000A32F7" w:rsidRPr="000A32F7" w:rsidRDefault="000A32F7" w:rsidP="00547C6C">
      <w:pPr>
        <w:spacing w:line="276" w:lineRule="auto"/>
        <w:jc w:val="center"/>
        <w:rPr>
          <w:b/>
          <w:i/>
          <w:sz w:val="4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-635</wp:posOffset>
            </wp:positionV>
            <wp:extent cx="4164330" cy="2491740"/>
            <wp:effectExtent l="190500" t="0" r="198120" b="403860"/>
            <wp:wrapSquare wrapText="bothSides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4330" cy="249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>
                      <a:outerShdw blurRad="203200" dist="254000" dir="5400000" algn="ctr" rotWithShape="0">
                        <a:srgbClr val="000000">
                          <a:alpha val="77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0A32F7">
        <w:t xml:space="preserve"> </w:t>
      </w:r>
      <w:r w:rsidRPr="000A32F7">
        <w:rPr>
          <w:b/>
          <w:i/>
          <w:sz w:val="48"/>
        </w:rPr>
        <w:t>Россияне</w:t>
      </w:r>
      <w:r w:rsidRPr="000A32F7">
        <w:rPr>
          <w:sz w:val="48"/>
        </w:rPr>
        <w:t xml:space="preserve"> смогут получать социальные выплаты в </w:t>
      </w:r>
      <w:r w:rsidRPr="000A32F7">
        <w:rPr>
          <w:b/>
          <w:i/>
          <w:sz w:val="48"/>
        </w:rPr>
        <w:t>цифровых рублях</w:t>
      </w:r>
    </w:p>
    <w:p w:rsidR="000A32F7" w:rsidRPr="000A32F7" w:rsidRDefault="000A32F7" w:rsidP="000A32F7"/>
    <w:p w:rsidR="000A32F7" w:rsidRPr="000A32F7" w:rsidRDefault="000A32F7" w:rsidP="000A32F7"/>
    <w:p w:rsidR="0005616F" w:rsidRPr="0005616F" w:rsidRDefault="0005616F" w:rsidP="0005616F">
      <w:pPr>
        <w:pStyle w:val="a7"/>
        <w:shd w:val="clear" w:color="auto" w:fill="FFFFFF"/>
        <w:spacing w:before="0" w:beforeAutospacing="0" w:line="360" w:lineRule="auto"/>
        <w:ind w:firstLine="709"/>
        <w:jc w:val="both"/>
        <w:rPr>
          <w:spacing w:val="-2"/>
          <w:sz w:val="28"/>
          <w:szCs w:val="28"/>
        </w:rPr>
      </w:pPr>
      <w:r w:rsidRPr="0005616F">
        <w:rPr>
          <w:b/>
          <w:spacing w:val="-2"/>
          <w:sz w:val="28"/>
          <w:szCs w:val="28"/>
        </w:rPr>
        <w:t>Цифровой рубль</w:t>
      </w:r>
      <w:r w:rsidRPr="0005616F">
        <w:rPr>
          <w:spacing w:val="-2"/>
          <w:sz w:val="28"/>
          <w:szCs w:val="28"/>
        </w:rPr>
        <w:t> — это третья форма денег, которую Банк России будет выпускать в дополнение (а не для замены) к существующим наличным и безналичным рублям. Это еще один способ платежей и переводов, который в определенных ситуациях будет выгодней и удобней остальных.</w:t>
      </w:r>
    </w:p>
    <w:p w:rsidR="0005616F" w:rsidRPr="0005616F" w:rsidRDefault="0005616F" w:rsidP="0005616F">
      <w:pPr>
        <w:pStyle w:val="a7"/>
        <w:shd w:val="clear" w:color="auto" w:fill="FFFFFF"/>
        <w:spacing w:before="0" w:beforeAutospacing="0" w:line="360" w:lineRule="auto"/>
        <w:ind w:firstLine="709"/>
        <w:jc w:val="both"/>
        <w:rPr>
          <w:spacing w:val="-2"/>
          <w:sz w:val="28"/>
          <w:szCs w:val="28"/>
        </w:rPr>
      </w:pPr>
      <w:r w:rsidRPr="0005616F">
        <w:rPr>
          <w:spacing w:val="-2"/>
          <w:sz w:val="28"/>
          <w:szCs w:val="28"/>
        </w:rPr>
        <w:t>Храниться такие рубли будут в цифровых кошельках на платформе Банка России. Там же будут проходить операции с цифровыми рублями.</w:t>
      </w:r>
    </w:p>
    <w:p w:rsidR="000A32F7" w:rsidRDefault="000A32F7" w:rsidP="0005616F">
      <w:pPr>
        <w:tabs>
          <w:tab w:val="left" w:pos="1656"/>
        </w:tabs>
        <w:spacing w:line="360" w:lineRule="auto"/>
        <w:ind w:firstLine="709"/>
        <w:rPr>
          <w:shd w:val="clear" w:color="auto" w:fill="FFFFFF"/>
        </w:rPr>
      </w:pPr>
      <w:r w:rsidRPr="000A32F7">
        <w:rPr>
          <w:shd w:val="clear" w:color="auto" w:fill="FFFFFF"/>
        </w:rPr>
        <w:t>С 1 октября 2025 года в </w:t>
      </w:r>
      <w:r>
        <w:rPr>
          <w:shd w:val="clear" w:color="auto" w:fill="FFFFFF"/>
        </w:rPr>
        <w:t>России</w:t>
      </w:r>
      <w:r w:rsidRPr="000A32F7">
        <w:rPr>
          <w:shd w:val="clear" w:color="auto" w:fill="FFFFFF"/>
        </w:rPr>
        <w:t xml:space="preserve"> стартует </w:t>
      </w:r>
      <w:r w:rsidRPr="000A32F7">
        <w:rPr>
          <w:u w:val="single"/>
          <w:shd w:val="clear" w:color="auto" w:fill="FFFFFF"/>
        </w:rPr>
        <w:t>первый</w:t>
      </w:r>
      <w:r w:rsidRPr="000A32F7">
        <w:rPr>
          <w:shd w:val="clear" w:color="auto" w:fill="FFFFFF"/>
        </w:rPr>
        <w:t xml:space="preserve"> этап внедрения цифрового рубля в бюджетный процесс. На начальном этапе цифровые рубли будут использоваться для ограниченного перечня расходов федерального бюджета. Такой подход позволяет протестировать новую систему на ограниченном масштабе и избежать сбоев при массовом переходе</w:t>
      </w:r>
      <w:r w:rsidR="00DE6221">
        <w:rPr>
          <w:shd w:val="clear" w:color="auto" w:fill="FFFFFF"/>
        </w:rPr>
        <w:t>.</w:t>
      </w:r>
    </w:p>
    <w:p w:rsidR="000A32F7" w:rsidRDefault="00DE6221" w:rsidP="000A32F7">
      <w:pPr>
        <w:spacing w:line="360" w:lineRule="auto"/>
        <w:ind w:firstLine="709"/>
        <w:rPr>
          <w:rFonts w:eastAsia="Times New Roman"/>
          <w:lang w:eastAsia="ru-RU"/>
        </w:rPr>
      </w:pPr>
      <w:r>
        <w:rPr>
          <w:shd w:val="clear" w:color="auto" w:fill="FFFFFF"/>
        </w:rPr>
        <w:t>У</w:t>
      </w:r>
      <w:r w:rsidR="000A32F7">
        <w:rPr>
          <w:shd w:val="clear" w:color="auto" w:fill="FFFFFF"/>
        </w:rPr>
        <w:t xml:space="preserve">же с 01 января 2026 года </w:t>
      </w:r>
      <w:r w:rsidR="000A32F7" w:rsidRPr="000A32F7">
        <w:rPr>
          <w:rFonts w:eastAsia="Times New Roman"/>
          <w:lang w:eastAsia="ru-RU"/>
        </w:rPr>
        <w:t>начнется второй этап: цифровой рубль можно будет применять для любых федеральных выплат.</w:t>
      </w:r>
    </w:p>
    <w:p w:rsidR="000A32F7" w:rsidRDefault="000A32F7" w:rsidP="000A32F7">
      <w:pPr>
        <w:shd w:val="clear" w:color="auto" w:fill="FFFFFF"/>
        <w:spacing w:line="360" w:lineRule="auto"/>
        <w:ind w:firstLine="851"/>
        <w:rPr>
          <w:rFonts w:eastAsia="Times New Roman"/>
          <w:lang w:eastAsia="ru-RU"/>
        </w:rPr>
      </w:pPr>
      <w:r w:rsidRPr="000A32F7">
        <w:rPr>
          <w:rFonts w:eastAsia="Times New Roman"/>
          <w:lang w:eastAsia="ru-RU"/>
        </w:rPr>
        <w:t xml:space="preserve">Это означает, что пенсии, стипендии, зарплаты бюджетников и пособия будут доступны в цифровом формате. Важно подчеркнуть: речь идет не об отмене привычных способов расчетов, а о расширении возможностей. Граждане смогут сами выбирать, получать ли выплаты на карту, </w:t>
      </w:r>
      <w:r>
        <w:rPr>
          <w:rFonts w:eastAsia="Times New Roman"/>
          <w:lang w:eastAsia="ru-RU"/>
        </w:rPr>
        <w:t>наличными или в цифровых рублях</w:t>
      </w:r>
      <w:r w:rsidR="00DE6221">
        <w:rPr>
          <w:rFonts w:eastAsia="Times New Roman"/>
          <w:lang w:eastAsia="ru-RU"/>
        </w:rPr>
        <w:t>.</w:t>
      </w:r>
    </w:p>
    <w:p w:rsidR="00DE6221" w:rsidRPr="000A32F7" w:rsidRDefault="00DE6221" w:rsidP="000A32F7">
      <w:pPr>
        <w:shd w:val="clear" w:color="auto" w:fill="FFFFFF"/>
        <w:spacing w:line="360" w:lineRule="auto"/>
        <w:ind w:firstLine="851"/>
        <w:rPr>
          <w:rFonts w:eastAsia="Times New Roman"/>
          <w:lang w:eastAsia="ru-RU"/>
        </w:rPr>
      </w:pPr>
    </w:p>
    <w:p w:rsidR="000A32F7" w:rsidRPr="000A32F7" w:rsidRDefault="00DE6221" w:rsidP="000A32F7">
      <w:pPr>
        <w:shd w:val="clear" w:color="auto" w:fill="FFFFFF"/>
        <w:spacing w:line="360" w:lineRule="auto"/>
        <w:ind w:firstLine="709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В</w:t>
      </w:r>
      <w:r w:rsidR="000A32F7" w:rsidRPr="000A32F7">
        <w:rPr>
          <w:rFonts w:eastAsia="Times New Roman"/>
          <w:lang w:eastAsia="ru-RU"/>
        </w:rPr>
        <w:t xml:space="preserve"> 2027 году механизм распространится на региональные бюджеты и внебюджетные фонды.</w:t>
      </w:r>
    </w:p>
    <w:p w:rsidR="000A32F7" w:rsidRDefault="000A32F7" w:rsidP="000A32F7">
      <w:pPr>
        <w:shd w:val="clear" w:color="auto" w:fill="FFFFFF"/>
        <w:spacing w:line="360" w:lineRule="auto"/>
        <w:ind w:firstLine="709"/>
        <w:rPr>
          <w:rFonts w:eastAsia="Times New Roman"/>
          <w:lang w:eastAsia="ru-RU"/>
        </w:rPr>
      </w:pPr>
      <w:r w:rsidRPr="000A32F7">
        <w:rPr>
          <w:rFonts w:eastAsia="Times New Roman"/>
          <w:lang w:eastAsia="ru-RU"/>
        </w:rPr>
        <w:t xml:space="preserve">Это системное решение, которое позволит унифицировать финансовые потоки на всех уровнях: от </w:t>
      </w:r>
      <w:proofErr w:type="gramStart"/>
      <w:r w:rsidRPr="000A32F7">
        <w:rPr>
          <w:rFonts w:eastAsia="Times New Roman"/>
          <w:lang w:eastAsia="ru-RU"/>
        </w:rPr>
        <w:t>федерального</w:t>
      </w:r>
      <w:proofErr w:type="gramEnd"/>
      <w:r w:rsidRPr="000A32F7">
        <w:rPr>
          <w:rFonts w:eastAsia="Times New Roman"/>
          <w:lang w:eastAsia="ru-RU"/>
        </w:rPr>
        <w:t xml:space="preserve"> до муниципального. Для государства это означает повышение прозрачности и скорости расчетов, а для граждан - новые удобные ин</w:t>
      </w:r>
      <w:r>
        <w:rPr>
          <w:rFonts w:eastAsia="Times New Roman"/>
          <w:lang w:eastAsia="ru-RU"/>
        </w:rPr>
        <w:t>струменты управления средствами</w:t>
      </w:r>
      <w:r w:rsidR="00DE6221">
        <w:rPr>
          <w:rFonts w:eastAsia="Times New Roman"/>
          <w:lang w:eastAsia="ru-RU"/>
        </w:rPr>
        <w:t>.</w:t>
      </w:r>
    </w:p>
    <w:p w:rsidR="000A32F7" w:rsidRPr="000A32F7" w:rsidRDefault="000A32F7" w:rsidP="000A32F7">
      <w:pPr>
        <w:shd w:val="clear" w:color="auto" w:fill="FFFFFF"/>
        <w:spacing w:line="360" w:lineRule="auto"/>
        <w:ind w:firstLine="709"/>
        <w:rPr>
          <w:rFonts w:eastAsia="Times New Roman"/>
          <w:lang w:eastAsia="ru-RU"/>
        </w:rPr>
      </w:pPr>
      <w:r w:rsidRPr="000A32F7">
        <w:rPr>
          <w:rFonts w:eastAsia="Times New Roman"/>
          <w:lang w:eastAsia="ru-RU"/>
        </w:rPr>
        <w:t xml:space="preserve">Если пособие или пенсия попадут в </w:t>
      </w:r>
      <w:proofErr w:type="spellStart"/>
      <w:r w:rsidRPr="000A32F7">
        <w:rPr>
          <w:rFonts w:eastAsia="Times New Roman"/>
          <w:lang w:eastAsia="ru-RU"/>
        </w:rPr>
        <w:t>пилотный</w:t>
      </w:r>
      <w:proofErr w:type="spellEnd"/>
      <w:r w:rsidRPr="000A32F7">
        <w:rPr>
          <w:rFonts w:eastAsia="Times New Roman"/>
          <w:lang w:eastAsia="ru-RU"/>
        </w:rPr>
        <w:t xml:space="preserve"> список уже с октября 2025 года, граждане об этом узнают заранее и смогут выбрать способ получения, при этом сам процесс использования цифрового рубля будет максимально простым: доступ через мобильное приложение банка, возможность переводов и оплат, а при необходимости - мгновенн</w:t>
      </w:r>
      <w:r>
        <w:rPr>
          <w:rFonts w:eastAsia="Times New Roman"/>
          <w:lang w:eastAsia="ru-RU"/>
        </w:rPr>
        <w:t>ая конвертация в обычные деньги</w:t>
      </w:r>
      <w:r w:rsidR="00DE6221">
        <w:rPr>
          <w:rFonts w:eastAsia="Times New Roman"/>
          <w:lang w:eastAsia="ru-RU"/>
        </w:rPr>
        <w:t>.</w:t>
      </w:r>
    </w:p>
    <w:p w:rsidR="000A32F7" w:rsidRPr="000A32F7" w:rsidRDefault="000A32F7" w:rsidP="000A32F7">
      <w:pPr>
        <w:shd w:val="clear" w:color="auto" w:fill="FFFFFF"/>
        <w:spacing w:line="360" w:lineRule="auto"/>
        <w:ind w:firstLine="709"/>
        <w:rPr>
          <w:rFonts w:eastAsia="Times New Roman"/>
          <w:lang w:eastAsia="ru-RU"/>
        </w:rPr>
      </w:pPr>
      <w:r w:rsidRPr="000A32F7">
        <w:rPr>
          <w:rFonts w:eastAsia="Times New Roman"/>
          <w:lang w:eastAsia="ru-RU"/>
        </w:rPr>
        <w:t>Член комитета </w:t>
      </w:r>
      <w:hyperlink r:id="rId6" w:tgtFrame="_blank" w:history="1">
        <w:r>
          <w:rPr>
            <w:rFonts w:eastAsia="Times New Roman"/>
            <w:lang w:eastAsia="ru-RU"/>
          </w:rPr>
          <w:t>Государственной</w:t>
        </w:r>
      </w:hyperlink>
      <w:r>
        <w:rPr>
          <w:rFonts w:eastAsia="Times New Roman"/>
          <w:lang w:eastAsia="ru-RU"/>
        </w:rPr>
        <w:t xml:space="preserve"> Думы</w:t>
      </w:r>
      <w:r w:rsidRPr="000A32F7">
        <w:rPr>
          <w:rFonts w:eastAsia="Times New Roman"/>
          <w:lang w:eastAsia="ru-RU"/>
        </w:rPr>
        <w:t xml:space="preserve"> по информационной политике подчеркнул, что использование цифрового рубля останется </w:t>
      </w:r>
      <w:r w:rsidRPr="000A32F7">
        <w:rPr>
          <w:rFonts w:eastAsia="Times New Roman"/>
          <w:u w:val="single"/>
          <w:lang w:eastAsia="ru-RU"/>
        </w:rPr>
        <w:t>добровольным</w:t>
      </w:r>
      <w:r w:rsidRPr="000A32F7">
        <w:rPr>
          <w:rFonts w:eastAsia="Times New Roman"/>
          <w:lang w:eastAsia="ru-RU"/>
        </w:rPr>
        <w:t>.</w:t>
      </w:r>
    </w:p>
    <w:p w:rsidR="000A32F7" w:rsidRPr="000A32F7" w:rsidRDefault="000A32F7" w:rsidP="0005616F">
      <w:pPr>
        <w:shd w:val="clear" w:color="auto" w:fill="FFFFFF"/>
        <w:spacing w:line="360" w:lineRule="auto"/>
        <w:ind w:firstLine="709"/>
        <w:rPr>
          <w:rFonts w:eastAsia="Times New Roman"/>
          <w:lang w:eastAsia="ru-RU"/>
        </w:rPr>
      </w:pPr>
      <w:r w:rsidRPr="000A32F7">
        <w:rPr>
          <w:rFonts w:eastAsia="Times New Roman"/>
          <w:lang w:eastAsia="ru-RU"/>
        </w:rPr>
        <w:t>Автоматического открытия счетов не будет, а открытие цифрового кошелька потребует осознанного шага со стороны гражданина. Такой подход позволяет внедрять инновацию мягко, сохраняя доверие общества и создавая условия для постепенного привыкания к новой фор</w:t>
      </w:r>
      <w:r>
        <w:rPr>
          <w:rFonts w:eastAsia="Times New Roman"/>
          <w:lang w:eastAsia="ru-RU"/>
        </w:rPr>
        <w:t>ме денег</w:t>
      </w:r>
      <w:r w:rsidR="00DE6221">
        <w:rPr>
          <w:rFonts w:eastAsia="Times New Roman"/>
          <w:lang w:eastAsia="ru-RU"/>
        </w:rPr>
        <w:t>.</w:t>
      </w:r>
    </w:p>
    <w:p w:rsidR="00394072" w:rsidRPr="00394072" w:rsidRDefault="00394072" w:rsidP="0005616F">
      <w:pPr>
        <w:tabs>
          <w:tab w:val="left" w:pos="1656"/>
        </w:tabs>
        <w:spacing w:line="36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5490210" cy="4284872"/>
            <wp:effectExtent l="19050" t="0" r="0" b="0"/>
            <wp:docPr id="7" name="Рисунок 2" descr="2025-09-23_10-55-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-09-23_10-55-5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93696" cy="4287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4072" w:rsidRPr="00394072" w:rsidRDefault="00394072" w:rsidP="00394072"/>
    <w:p w:rsidR="00394072" w:rsidRPr="00394072" w:rsidRDefault="00DE6221" w:rsidP="00DE622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044440" cy="4718664"/>
            <wp:effectExtent l="19050" t="0" r="3810" b="0"/>
            <wp:docPr id="2" name="Рисунок 1" descr="https://sun9-85.userapi.com/s/v1/if2/BgtX5zyAbqzLmjtq70dy9Wr2CzaUab_JEo7b5cU-_kz-MNb_EDF29u9kjwUMfd9YvsZWvrj1whrSFURnuIfBNVLm.jpg?quality=95&amp;as=32x30,48x45,72x67,108x101,160x150,240x225,360x337,480x449,540x505,640x599,720x674,793x742&amp;from=bu&amp;cs=793x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85.userapi.com/s/v1/if2/BgtX5zyAbqzLmjtq70dy9Wr2CzaUab_JEo7b5cU-_kz-MNb_EDF29u9kjwUMfd9YvsZWvrj1whrSFURnuIfBNVLm.jpg?quality=95&amp;as=32x30,48x45,72x67,108x101,160x150,240x225,360x337,480x449,540x505,640x599,720x674,793x742&amp;from=bu&amp;cs=793x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380" cy="472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072" w:rsidRDefault="00394072" w:rsidP="0005616F">
      <w:pPr>
        <w:jc w:val="center"/>
      </w:pPr>
    </w:p>
    <w:p w:rsidR="000A32F7" w:rsidRDefault="000A32F7" w:rsidP="00394072">
      <w:pPr>
        <w:jc w:val="center"/>
      </w:pPr>
    </w:p>
    <w:p w:rsidR="00394072" w:rsidRDefault="00394072" w:rsidP="00394072">
      <w:pPr>
        <w:jc w:val="center"/>
      </w:pPr>
    </w:p>
    <w:p w:rsidR="0005616F" w:rsidRDefault="0005616F" w:rsidP="00394072">
      <w:pPr>
        <w:jc w:val="center"/>
      </w:pPr>
    </w:p>
    <w:p w:rsidR="00394072" w:rsidRDefault="00394072" w:rsidP="00394072">
      <w:pPr>
        <w:jc w:val="center"/>
      </w:pPr>
    </w:p>
    <w:p w:rsidR="00394072" w:rsidRDefault="00394072" w:rsidP="0005616F">
      <w:pPr>
        <w:spacing w:line="360" w:lineRule="auto"/>
        <w:ind w:firstLine="709"/>
        <w:rPr>
          <w:color w:val="000000"/>
          <w:shd w:val="clear" w:color="auto" w:fill="FFFFFF"/>
        </w:rPr>
      </w:pPr>
      <w:r w:rsidRPr="00394072">
        <w:rPr>
          <w:color w:val="000000"/>
          <w:shd w:val="clear" w:color="auto" w:fill="FFFFFF"/>
        </w:rPr>
        <w:t xml:space="preserve">Таким </w:t>
      </w:r>
      <w:proofErr w:type="gramStart"/>
      <w:r w:rsidRPr="00394072">
        <w:rPr>
          <w:color w:val="000000"/>
          <w:shd w:val="clear" w:color="auto" w:fill="FFFFFF"/>
        </w:rPr>
        <w:t>образом</w:t>
      </w:r>
      <w:proofErr w:type="gramEnd"/>
      <w:r w:rsidRPr="00394072">
        <w:rPr>
          <w:color w:val="000000"/>
          <w:shd w:val="clear" w:color="auto" w:fill="FFFFFF"/>
        </w:rPr>
        <w:t xml:space="preserve"> </w:t>
      </w:r>
      <w:r w:rsidRPr="00394072">
        <w:rPr>
          <w:b/>
          <w:i/>
          <w:color w:val="000000"/>
          <w:shd w:val="clear" w:color="auto" w:fill="FFFFFF"/>
        </w:rPr>
        <w:t>Цифровой рубль</w:t>
      </w:r>
      <w:r w:rsidRPr="00394072">
        <w:rPr>
          <w:color w:val="000000"/>
          <w:shd w:val="clear" w:color="auto" w:fill="FFFFFF"/>
        </w:rPr>
        <w:t xml:space="preserve"> упростит переводы и повысит безопасность платежей, но не л</w:t>
      </w:r>
      <w:r w:rsidR="0005616F">
        <w:rPr>
          <w:color w:val="000000"/>
          <w:shd w:val="clear" w:color="auto" w:fill="FFFFFF"/>
        </w:rPr>
        <w:t>ишит вас контроля над деньгами</w:t>
      </w:r>
    </w:p>
    <w:p w:rsidR="0005616F" w:rsidRPr="00394072" w:rsidRDefault="0005616F" w:rsidP="0005616F">
      <w:pPr>
        <w:spacing w:line="360" w:lineRule="auto"/>
        <w:ind w:firstLine="709"/>
        <w:rPr>
          <w:color w:val="000000"/>
          <w:shd w:val="clear" w:color="auto" w:fill="FFFFFF"/>
        </w:rPr>
      </w:pPr>
    </w:p>
    <w:p w:rsidR="00394072" w:rsidRPr="00394072" w:rsidRDefault="00394072" w:rsidP="0005616F">
      <w:pPr>
        <w:pStyle w:val="a8"/>
        <w:numPr>
          <w:ilvl w:val="0"/>
          <w:numId w:val="2"/>
        </w:numPr>
        <w:spacing w:line="360" w:lineRule="auto"/>
        <w:jc w:val="center"/>
      </w:pPr>
      <w:r w:rsidRPr="0005616F">
        <w:rPr>
          <w:b/>
          <w:color w:val="000000"/>
          <w:shd w:val="clear" w:color="auto" w:fill="FFFFFF"/>
        </w:rPr>
        <w:t>Помните:</w:t>
      </w:r>
      <w:r w:rsidRPr="0005616F">
        <w:rPr>
          <w:b/>
          <w:color w:val="000000"/>
        </w:rPr>
        <w:br/>
      </w:r>
      <w:r w:rsidRPr="0005616F">
        <w:rPr>
          <w:color w:val="000000"/>
          <w:shd w:val="clear" w:color="auto" w:fill="FFFFFF"/>
        </w:rPr>
        <w:t>- Отказ — ваше право: Никаких штрафов или блокировок за неиспользование «цифры»;</w:t>
      </w:r>
      <w:r w:rsidRPr="0005616F">
        <w:rPr>
          <w:color w:val="000000"/>
        </w:rPr>
        <w:br/>
      </w:r>
      <w:r w:rsidRPr="0005616F">
        <w:rPr>
          <w:color w:val="000000"/>
          <w:shd w:val="clear" w:color="auto" w:fill="FFFFFF"/>
        </w:rPr>
        <w:t>- Обналичить — легко: Через банкомат за 2 минуты;</w:t>
      </w:r>
      <w:r w:rsidRPr="0005616F">
        <w:rPr>
          <w:color w:val="000000"/>
        </w:rPr>
        <w:br/>
      </w:r>
      <w:r w:rsidRPr="0005616F">
        <w:rPr>
          <w:color w:val="000000"/>
          <w:shd w:val="clear" w:color="auto" w:fill="FFFFFF"/>
        </w:rPr>
        <w:t>- Эксперимент постепенный: Полный переход займёт 3 года (2025–2028 гг.).</w:t>
      </w:r>
    </w:p>
    <w:p w:rsidR="00394072" w:rsidRPr="00394072" w:rsidRDefault="00394072" w:rsidP="00394072">
      <w:pPr>
        <w:jc w:val="center"/>
      </w:pPr>
    </w:p>
    <w:sectPr w:rsidR="00394072" w:rsidRPr="00394072" w:rsidSect="00EF7719">
      <w:pgSz w:w="11906" w:h="16838"/>
      <w:pgMar w:top="567" w:right="70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89681F"/>
    <w:multiLevelType w:val="hybridMultilevel"/>
    <w:tmpl w:val="580E96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742CD7"/>
    <w:multiLevelType w:val="multilevel"/>
    <w:tmpl w:val="40206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A32F7"/>
    <w:rsid w:val="00004216"/>
    <w:rsid w:val="00017417"/>
    <w:rsid w:val="0005616F"/>
    <w:rsid w:val="00065D3B"/>
    <w:rsid w:val="00067457"/>
    <w:rsid w:val="000705CC"/>
    <w:rsid w:val="00080E2C"/>
    <w:rsid w:val="00084F79"/>
    <w:rsid w:val="00095042"/>
    <w:rsid w:val="000A32F7"/>
    <w:rsid w:val="000A45F7"/>
    <w:rsid w:val="000E4CD8"/>
    <w:rsid w:val="000F5E59"/>
    <w:rsid w:val="00107EAF"/>
    <w:rsid w:val="001105BF"/>
    <w:rsid w:val="00110841"/>
    <w:rsid w:val="00111EFE"/>
    <w:rsid w:val="00116166"/>
    <w:rsid w:val="00120991"/>
    <w:rsid w:val="0014674A"/>
    <w:rsid w:val="001A7ACC"/>
    <w:rsid w:val="001B73F3"/>
    <w:rsid w:val="001C7A1F"/>
    <w:rsid w:val="00207122"/>
    <w:rsid w:val="00216DAB"/>
    <w:rsid w:val="00226068"/>
    <w:rsid w:val="00236EEA"/>
    <w:rsid w:val="0027172C"/>
    <w:rsid w:val="00281E8D"/>
    <w:rsid w:val="00294E3B"/>
    <w:rsid w:val="002971C6"/>
    <w:rsid w:val="002973E6"/>
    <w:rsid w:val="002C0CF0"/>
    <w:rsid w:val="002D7416"/>
    <w:rsid w:val="002E228C"/>
    <w:rsid w:val="002E5633"/>
    <w:rsid w:val="002F72E9"/>
    <w:rsid w:val="0032029F"/>
    <w:rsid w:val="00332BE4"/>
    <w:rsid w:val="00333463"/>
    <w:rsid w:val="003868F0"/>
    <w:rsid w:val="00392C03"/>
    <w:rsid w:val="00393AA3"/>
    <w:rsid w:val="00394072"/>
    <w:rsid w:val="003E02E5"/>
    <w:rsid w:val="003E4A68"/>
    <w:rsid w:val="003E527B"/>
    <w:rsid w:val="003E773E"/>
    <w:rsid w:val="003F0F6E"/>
    <w:rsid w:val="003F3713"/>
    <w:rsid w:val="00402681"/>
    <w:rsid w:val="004226BA"/>
    <w:rsid w:val="00436BB3"/>
    <w:rsid w:val="00457B0E"/>
    <w:rsid w:val="00461748"/>
    <w:rsid w:val="00474BFA"/>
    <w:rsid w:val="00483F33"/>
    <w:rsid w:val="004920DD"/>
    <w:rsid w:val="004B7476"/>
    <w:rsid w:val="004C2B0B"/>
    <w:rsid w:val="00501AE6"/>
    <w:rsid w:val="00520045"/>
    <w:rsid w:val="00523485"/>
    <w:rsid w:val="005237DB"/>
    <w:rsid w:val="0052611E"/>
    <w:rsid w:val="00542B23"/>
    <w:rsid w:val="00547C6C"/>
    <w:rsid w:val="0059278F"/>
    <w:rsid w:val="005A7B42"/>
    <w:rsid w:val="00616D56"/>
    <w:rsid w:val="00651598"/>
    <w:rsid w:val="00653506"/>
    <w:rsid w:val="00653EA8"/>
    <w:rsid w:val="00676DA5"/>
    <w:rsid w:val="006803D3"/>
    <w:rsid w:val="00681A5A"/>
    <w:rsid w:val="00682685"/>
    <w:rsid w:val="006872CD"/>
    <w:rsid w:val="006A3D28"/>
    <w:rsid w:val="006A5CB5"/>
    <w:rsid w:val="006E5A32"/>
    <w:rsid w:val="006E6923"/>
    <w:rsid w:val="0070323D"/>
    <w:rsid w:val="00704FDA"/>
    <w:rsid w:val="00711875"/>
    <w:rsid w:val="0071283B"/>
    <w:rsid w:val="0072642F"/>
    <w:rsid w:val="00731427"/>
    <w:rsid w:val="007532EF"/>
    <w:rsid w:val="00754F0A"/>
    <w:rsid w:val="00764F8A"/>
    <w:rsid w:val="00777400"/>
    <w:rsid w:val="007838E9"/>
    <w:rsid w:val="00785696"/>
    <w:rsid w:val="007911D3"/>
    <w:rsid w:val="00792EE1"/>
    <w:rsid w:val="007B37C8"/>
    <w:rsid w:val="007C2633"/>
    <w:rsid w:val="007C26BC"/>
    <w:rsid w:val="007D02F6"/>
    <w:rsid w:val="007D7CC1"/>
    <w:rsid w:val="007E42A7"/>
    <w:rsid w:val="00801359"/>
    <w:rsid w:val="00804FCB"/>
    <w:rsid w:val="00805227"/>
    <w:rsid w:val="00817B60"/>
    <w:rsid w:val="0084753C"/>
    <w:rsid w:val="008508EA"/>
    <w:rsid w:val="008521CC"/>
    <w:rsid w:val="00872D47"/>
    <w:rsid w:val="00880345"/>
    <w:rsid w:val="008A0529"/>
    <w:rsid w:val="008C600F"/>
    <w:rsid w:val="008D67CA"/>
    <w:rsid w:val="009142A0"/>
    <w:rsid w:val="00942733"/>
    <w:rsid w:val="00944683"/>
    <w:rsid w:val="00991DDE"/>
    <w:rsid w:val="009A40E0"/>
    <w:rsid w:val="009A7CB1"/>
    <w:rsid w:val="009B4EC6"/>
    <w:rsid w:val="009D368E"/>
    <w:rsid w:val="009D5FE0"/>
    <w:rsid w:val="00A07985"/>
    <w:rsid w:val="00A25066"/>
    <w:rsid w:val="00A31A57"/>
    <w:rsid w:val="00A4243E"/>
    <w:rsid w:val="00A70CFE"/>
    <w:rsid w:val="00A87284"/>
    <w:rsid w:val="00AB6394"/>
    <w:rsid w:val="00AB7135"/>
    <w:rsid w:val="00AD2F54"/>
    <w:rsid w:val="00AD6286"/>
    <w:rsid w:val="00AE0A17"/>
    <w:rsid w:val="00AF0D22"/>
    <w:rsid w:val="00B01E5A"/>
    <w:rsid w:val="00B04625"/>
    <w:rsid w:val="00B24D32"/>
    <w:rsid w:val="00B33391"/>
    <w:rsid w:val="00B44A3D"/>
    <w:rsid w:val="00B53472"/>
    <w:rsid w:val="00B543B7"/>
    <w:rsid w:val="00B63E7B"/>
    <w:rsid w:val="00B67651"/>
    <w:rsid w:val="00B87BF5"/>
    <w:rsid w:val="00B921E7"/>
    <w:rsid w:val="00B93736"/>
    <w:rsid w:val="00B95AA3"/>
    <w:rsid w:val="00B9736F"/>
    <w:rsid w:val="00BB7917"/>
    <w:rsid w:val="00BD2F03"/>
    <w:rsid w:val="00C04637"/>
    <w:rsid w:val="00C47E8F"/>
    <w:rsid w:val="00C62A28"/>
    <w:rsid w:val="00C64108"/>
    <w:rsid w:val="00C66B27"/>
    <w:rsid w:val="00C91D0D"/>
    <w:rsid w:val="00C93293"/>
    <w:rsid w:val="00C95FF9"/>
    <w:rsid w:val="00C9670B"/>
    <w:rsid w:val="00CB57D7"/>
    <w:rsid w:val="00CB6217"/>
    <w:rsid w:val="00CB6B85"/>
    <w:rsid w:val="00CC5B08"/>
    <w:rsid w:val="00CD45FE"/>
    <w:rsid w:val="00CE7D34"/>
    <w:rsid w:val="00CF32FD"/>
    <w:rsid w:val="00D14E3B"/>
    <w:rsid w:val="00D20F95"/>
    <w:rsid w:val="00D321DB"/>
    <w:rsid w:val="00D67041"/>
    <w:rsid w:val="00D91530"/>
    <w:rsid w:val="00DB5180"/>
    <w:rsid w:val="00DC0E1C"/>
    <w:rsid w:val="00DD40D9"/>
    <w:rsid w:val="00DE018F"/>
    <w:rsid w:val="00DE59E0"/>
    <w:rsid w:val="00DE6221"/>
    <w:rsid w:val="00DF73E5"/>
    <w:rsid w:val="00E17809"/>
    <w:rsid w:val="00E51D3A"/>
    <w:rsid w:val="00E90043"/>
    <w:rsid w:val="00EB6B95"/>
    <w:rsid w:val="00EC1AF7"/>
    <w:rsid w:val="00EF7719"/>
    <w:rsid w:val="00F112CE"/>
    <w:rsid w:val="00F322D6"/>
    <w:rsid w:val="00F42E96"/>
    <w:rsid w:val="00F47D0E"/>
    <w:rsid w:val="00F53C35"/>
    <w:rsid w:val="00F6003D"/>
    <w:rsid w:val="00F63E6C"/>
    <w:rsid w:val="00F67959"/>
    <w:rsid w:val="00FB1D30"/>
    <w:rsid w:val="00FB7471"/>
    <w:rsid w:val="00FE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41"/>
  </w:style>
  <w:style w:type="paragraph" w:styleId="3">
    <w:name w:val="heading 3"/>
    <w:basedOn w:val="a"/>
    <w:link w:val="30"/>
    <w:uiPriority w:val="9"/>
    <w:qFormat/>
    <w:rsid w:val="000A32F7"/>
    <w:pPr>
      <w:spacing w:before="100" w:beforeAutospacing="1" w:after="100" w:afterAutospacing="1"/>
      <w:jc w:val="left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2F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32F7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A32F7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0A32F7"/>
    <w:rPr>
      <w:rFonts w:eastAsia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0A32F7"/>
    <w:rPr>
      <w:b/>
      <w:bCs/>
    </w:rPr>
  </w:style>
  <w:style w:type="paragraph" w:styleId="a7">
    <w:name w:val="Normal (Web)"/>
    <w:basedOn w:val="a"/>
    <w:uiPriority w:val="99"/>
    <w:unhideWhenUsed/>
    <w:rsid w:val="000A32F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05616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5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1031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1624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82847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6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86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2311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04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65133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6066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8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888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8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ia.ru/organization_Gosudarstvennaja_Duma_RF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Zolos</dc:creator>
  <cp:keywords/>
  <dc:description/>
  <cp:lastModifiedBy>Zolos</cp:lastModifiedBy>
  <cp:revision>4</cp:revision>
  <dcterms:created xsi:type="dcterms:W3CDTF">2025-09-23T05:45:00Z</dcterms:created>
  <dcterms:modified xsi:type="dcterms:W3CDTF">2025-10-03T09:18:00Z</dcterms:modified>
</cp:coreProperties>
</file>