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FF9" w:rsidRPr="00360FF9" w:rsidRDefault="00360FF9" w:rsidP="00360FF9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360FF9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Информация о награждении знаком отличия Свердловской области «Совет да любовь»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Нормативно-правовые акты:</w:t>
      </w:r>
    </w:p>
    <w:p w:rsidR="00360FF9" w:rsidRPr="00360FF9" w:rsidRDefault="00360FF9" w:rsidP="00360F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Закон Свердловской области от 23.12.2010г. №111-ОЗ «О знаке отличия Свердловской области «Совет да любовь»;</w:t>
      </w:r>
    </w:p>
    <w:p w:rsidR="00360FF9" w:rsidRPr="00360FF9" w:rsidRDefault="00360FF9" w:rsidP="00360F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Постановление Правительства Свердловской области от 01.06.2011г. №673-ПП «Об утверждении Положения о порядке рассмотрения предложений областных и территориальных исполнительных органов государственной власти Свердловской области о представлении к награждению знаком отличия Свердловской области "Совет да любовь».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Круг заявителей:</w:t>
      </w:r>
    </w:p>
    <w:p w:rsidR="00360FF9" w:rsidRPr="00360FF9" w:rsidRDefault="00360FF9" w:rsidP="00360F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граждане Российской Федерации, постоянно проживающие на территории Свердловской области, непрерывно состоящие в браке не менее 50 лет.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Указанные лица могут обратиться за предоставлением государственной услуги через представителей.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Заслуги и достижения, за которые производится награждение знаком отличия Свердловской области «Совет да любовь»:</w:t>
      </w:r>
    </w:p>
    <w:p w:rsidR="00360FF9" w:rsidRPr="00360FF9" w:rsidRDefault="00360FF9" w:rsidP="00360F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Знак отличия Свердловской области «Совет да любовь» является формой поощрения граждан за создание крепкой семьи, в которой были воспитаны один или несколько детей.</w:t>
      </w:r>
    </w:p>
    <w:p w:rsidR="00360FF9" w:rsidRPr="00360FF9" w:rsidRDefault="00360FF9" w:rsidP="00360F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Заслуги и достижения не являются основанием для награждения знаком отличия Свердловской области «Совет да любовь» граждан:</w:t>
      </w:r>
    </w:p>
    <w:p w:rsidR="00360FF9" w:rsidRPr="00360FF9" w:rsidRDefault="00360FF9" w:rsidP="00360F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proofErr w:type="gramStart"/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имеющих</w:t>
      </w:r>
      <w:proofErr w:type="gramEnd"/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неснятую или непогашенную судимость;</w:t>
      </w:r>
    </w:p>
    <w:p w:rsidR="00360FF9" w:rsidRPr="00360FF9" w:rsidRDefault="00360FF9" w:rsidP="00360F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proofErr w:type="gramStart"/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нарушавших</w:t>
      </w:r>
      <w:proofErr w:type="gramEnd"/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установленные федеральным законодательством права и законные интересы ребенка;</w:t>
      </w:r>
    </w:p>
    <w:p w:rsidR="00360FF9" w:rsidRPr="00360FF9" w:rsidRDefault="00360FF9" w:rsidP="00360F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имеющих детей с неснятой или непогашенной судимостью.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Необходимые документы: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заявление граждан установленной формы;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паспорт каждого заявителя или иные документы, удостоверяющие личность заявителей; для представителя заявителя – документ, удостоверяющий личность представителя, и доверенность, оформленная в соответствии с гражданским законодательством РФ;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свидетельство о заключении брака между заявителями, если регистрация брака производилась за пределами Свердловской области;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свидетельство о рождении детей заявителей, если регистрация рождения производилась за пределами Свердловской области;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свидетельство о браке (разводе) детей заявителей или справка о заключении (расторжении) брака, выданная органами ЗАГС, если регистрация брака (развода) производилась за пределами Свердловской области;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lastRenderedPageBreak/>
        <w:t>справка о перемене фамилии и (или) имени, отчества, выданная органами ЗАГС, в случае перемены детьми заявителей фамилии и (или) имени, отчества, если перемена фамилии и (или) имени производилась за пределами Свердловской области.</w:t>
      </w:r>
    </w:p>
    <w:p w:rsidR="00360FF9" w:rsidRPr="00360FF9" w:rsidRDefault="00360FF9" w:rsidP="00360F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согласие каждого заявителя и каждого из детей заявителей на использование и обработку персональных данных.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При себе иметь СНИЛС каждого члена семьи.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Заявители вправе по собственной инициативе представить в Управление  следующие  документы:</w:t>
      </w:r>
    </w:p>
    <w:p w:rsidR="00360FF9" w:rsidRPr="00360FF9" w:rsidRDefault="00360FF9" w:rsidP="00360F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 регистрации граждан Российской Федерации по месту пребывания и по месту жительства в пределах Российской Федерации;</w:t>
      </w:r>
    </w:p>
    <w:p w:rsidR="00360FF9" w:rsidRPr="00360FF9" w:rsidRDefault="00360FF9" w:rsidP="00360F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 наличии (отсутствии) у заявителей и у их детей неснятых или непогашенных судимостей;</w:t>
      </w:r>
    </w:p>
    <w:p w:rsidR="00360FF9" w:rsidRPr="00360FF9" w:rsidRDefault="00360FF9" w:rsidP="00360F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 заключении брака между заявителями, о рождении детей заявителей, о заключении (расторжении) брака детей заявителей, о перемене фамилии и (или) имени, отчества, в случае перемены детьми заявителей фамилии и (или) имени, отчества,                          в случае если регистрация производилась на территории Свердловской области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Способы подачи заявления и документов:</w:t>
      </w:r>
    </w:p>
    <w:p w:rsidR="00360FF9" w:rsidRPr="00360FF9" w:rsidRDefault="00360FF9" w:rsidP="00360F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через многофункциональный центр предоставления муниципальных и государственных услуг;</w:t>
      </w:r>
    </w:p>
    <w:p w:rsidR="00360FF9" w:rsidRPr="00360FF9" w:rsidRDefault="00360FF9" w:rsidP="00360F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посредством личного обращения в управление социальной политики по месту жительства заявителя.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Основания для отказа в приеме заявления:  </w:t>
      </w:r>
    </w:p>
    <w:p w:rsidR="00360FF9" w:rsidRPr="00360FF9" w:rsidRDefault="00360FF9" w:rsidP="00360F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заявление подано лицом, не имеющим на это полномочий;</w:t>
      </w:r>
    </w:p>
    <w:p w:rsidR="00360FF9" w:rsidRPr="00360FF9" w:rsidRDefault="00360FF9" w:rsidP="00360F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 заявлению не приложены необходимые документы;</w:t>
      </w:r>
    </w:p>
    <w:p w:rsidR="00360FF9" w:rsidRPr="00360FF9" w:rsidRDefault="00360FF9" w:rsidP="00360F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заявление и документы, необходимые для предоставления государственной услуги, направленные в форме электронных документов, не подписаны усиленной квалифицированной электронной подписью;</w:t>
      </w:r>
    </w:p>
    <w:p w:rsidR="00360FF9" w:rsidRPr="00360FF9" w:rsidRDefault="00360FF9" w:rsidP="00360F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br/>
      </w: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Торжественное вручение знаков отличия Свердловской области «Совет да любовь»</w:t>
      </w:r>
      <w:r w:rsidRPr="00360FF9">
        <w:rPr>
          <w:rFonts w:ascii="Arial" w:eastAsia="Times New Roman" w:hAnsi="Arial" w:cs="Arial"/>
          <w:color w:val="3F3F3F"/>
          <w:sz w:val="24"/>
          <w:szCs w:val="24"/>
          <w:lang w:eastAsia="ru-RU"/>
        </w:rPr>
        <w:br/>
        <w:t>В течение 3 рабочих дней после поступления в Управление  Указа Губернатора о награждении знаками отличия Свердловской области «Совет да любовь» посредством телефонной или почтовой связи заявитель оповещается о торжественном вручении  знаков отличия Свердловской области «Совет да любовь». </w:t>
      </w:r>
    </w:p>
    <w:p w:rsidR="00360FF9" w:rsidRPr="00360FF9" w:rsidRDefault="00360FF9" w:rsidP="00360FF9">
      <w:pPr>
        <w:shd w:val="clear" w:color="auto" w:fill="FFFFFF"/>
        <w:spacing w:before="150" w:after="150" w:line="240" w:lineRule="auto"/>
        <w:jc w:val="center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60FF9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Знак выдается заявителю в день обращения под роспись.</w:t>
      </w:r>
    </w:p>
    <w:p w:rsidR="005957F4" w:rsidRDefault="005957F4"/>
    <w:sectPr w:rsidR="005957F4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043E0"/>
    <w:multiLevelType w:val="multilevel"/>
    <w:tmpl w:val="51C6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246692"/>
    <w:multiLevelType w:val="multilevel"/>
    <w:tmpl w:val="7578D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486B5C"/>
    <w:multiLevelType w:val="multilevel"/>
    <w:tmpl w:val="E74A8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A64376"/>
    <w:multiLevelType w:val="multilevel"/>
    <w:tmpl w:val="AD6A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3A56B4"/>
    <w:multiLevelType w:val="multilevel"/>
    <w:tmpl w:val="DEE6D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3639F"/>
    <w:multiLevelType w:val="multilevel"/>
    <w:tmpl w:val="3940A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900A03"/>
    <w:multiLevelType w:val="multilevel"/>
    <w:tmpl w:val="7436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FF9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60FF9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1">
    <w:name w:val="heading 1"/>
    <w:basedOn w:val="a"/>
    <w:link w:val="10"/>
    <w:uiPriority w:val="9"/>
    <w:qFormat/>
    <w:rsid w:val="00360F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F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60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0F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631</Words>
  <Characters>3597</Characters>
  <Application>Microsoft Office Word</Application>
  <DocSecurity>0</DocSecurity>
  <Lines>29</Lines>
  <Paragraphs>8</Paragraphs>
  <ScaleCrop>false</ScaleCrop>
  <Company>Microsoft</Company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1</cp:revision>
  <dcterms:created xsi:type="dcterms:W3CDTF">2025-09-02T10:40:00Z</dcterms:created>
  <dcterms:modified xsi:type="dcterms:W3CDTF">2025-09-02T10:42:00Z</dcterms:modified>
</cp:coreProperties>
</file>