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B6F" w:rsidRDefault="00D24B6F">
      <w:pPr>
        <w:spacing w:after="1" w:line="220" w:lineRule="auto"/>
        <w:jc w:val="center"/>
        <w:outlineLvl w:val="0"/>
      </w:pPr>
      <w:r>
        <w:rPr>
          <w:rFonts w:ascii="Calibri" w:hAnsi="Calibri" w:cs="Calibri"/>
          <w:b/>
        </w:rPr>
        <w:t>ПРАВИТЕЛЬСТВО СВЕРДЛОВСКОЙ ОБЛАСТИ</w:t>
      </w:r>
    </w:p>
    <w:p w:rsidR="00D24B6F" w:rsidRDefault="00D24B6F">
      <w:pPr>
        <w:spacing w:after="1" w:line="220" w:lineRule="auto"/>
        <w:jc w:val="center"/>
      </w:pPr>
    </w:p>
    <w:p w:rsidR="00D24B6F" w:rsidRDefault="00D24B6F">
      <w:pPr>
        <w:spacing w:after="1" w:line="220" w:lineRule="auto"/>
        <w:jc w:val="center"/>
      </w:pPr>
      <w:r>
        <w:rPr>
          <w:rFonts w:ascii="Calibri" w:hAnsi="Calibri" w:cs="Calibri"/>
          <w:b/>
        </w:rPr>
        <w:t>ПОСТАНОВЛЕНИЕ</w:t>
      </w:r>
    </w:p>
    <w:p w:rsidR="00D24B6F" w:rsidRDefault="00D24B6F">
      <w:pPr>
        <w:spacing w:after="1" w:line="220" w:lineRule="auto"/>
        <w:jc w:val="center"/>
      </w:pPr>
      <w:r>
        <w:rPr>
          <w:rFonts w:ascii="Calibri" w:hAnsi="Calibri" w:cs="Calibri"/>
          <w:b/>
        </w:rPr>
        <w:t>от 18 декабря 2014 г. N 1149-ПП</w:t>
      </w:r>
    </w:p>
    <w:p w:rsidR="00D24B6F" w:rsidRDefault="00D24B6F">
      <w:pPr>
        <w:spacing w:after="1" w:line="220" w:lineRule="auto"/>
        <w:jc w:val="center"/>
      </w:pPr>
    </w:p>
    <w:p w:rsidR="00D24B6F" w:rsidRDefault="00D24B6F">
      <w:pPr>
        <w:spacing w:after="1" w:line="220" w:lineRule="auto"/>
        <w:jc w:val="center"/>
      </w:pPr>
      <w:r>
        <w:rPr>
          <w:rFonts w:ascii="Calibri" w:hAnsi="Calibri" w:cs="Calibri"/>
          <w:b/>
        </w:rPr>
        <w:t>ОБ УТВЕРЖДЕНИИ ПОРЯДКА ПРЕДОСТАВЛЕНИЯ СОЦИАЛЬНЫХ УСЛУГ</w:t>
      </w:r>
    </w:p>
    <w:p w:rsidR="00D24B6F" w:rsidRDefault="00D24B6F">
      <w:pPr>
        <w:spacing w:after="1" w:line="220" w:lineRule="auto"/>
        <w:jc w:val="center"/>
      </w:pPr>
      <w:r>
        <w:rPr>
          <w:rFonts w:ascii="Calibri" w:hAnsi="Calibri" w:cs="Calibri"/>
          <w:b/>
        </w:rPr>
        <w:t>ПОСТАВЩИКАМИ СОЦИАЛЬНЫХ УСЛУГ В СВЕРДЛОВСКОЙ ОБЛАСТИ</w:t>
      </w:r>
    </w:p>
    <w:p w:rsidR="00D24B6F" w:rsidRDefault="00D24B6F">
      <w:pPr>
        <w:spacing w:after="1" w:line="220" w:lineRule="auto"/>
        <w:jc w:val="center"/>
      </w:pPr>
      <w:r>
        <w:rPr>
          <w:rFonts w:ascii="Calibri" w:hAnsi="Calibri" w:cs="Calibri"/>
          <w:b/>
        </w:rPr>
        <w:t>И ПРИЗНАНИИ УТРАТИВШИМИ СИЛУ ОТДЕЛЬНЫХ ПОСТАНОВЛЕНИЙ</w:t>
      </w:r>
    </w:p>
    <w:p w:rsidR="00D24B6F" w:rsidRDefault="00D24B6F">
      <w:pPr>
        <w:spacing w:after="1" w:line="220" w:lineRule="auto"/>
        <w:jc w:val="center"/>
      </w:pPr>
      <w:r>
        <w:rPr>
          <w:rFonts w:ascii="Calibri" w:hAnsi="Calibri" w:cs="Calibri"/>
          <w:b/>
        </w:rPr>
        <w:t>ПРАВИТЕЛЬСТВА СВЕРДЛОВСКОЙ ОБЛАСТИ</w:t>
      </w:r>
    </w:p>
    <w:p w:rsidR="00D24B6F" w:rsidRDefault="00D24B6F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D24B6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24B6F" w:rsidRDefault="00D24B6F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4B6F" w:rsidRDefault="00D24B6F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24B6F" w:rsidRDefault="00D24B6F">
            <w:pPr>
              <w:spacing w:after="1" w:line="220" w:lineRule="auto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D24B6F" w:rsidRDefault="00D24B6F">
            <w:pPr>
              <w:spacing w:after="1" w:line="220" w:lineRule="auto"/>
              <w:jc w:val="center"/>
            </w:pPr>
            <w:r>
              <w:rPr>
                <w:rFonts w:ascii="Calibri" w:hAnsi="Calibri" w:cs="Calibri"/>
                <w:color w:val="392C69"/>
              </w:rPr>
              <w:t>(в ред. Постановлений Правительства Свердловской области</w:t>
            </w:r>
          </w:p>
          <w:p w:rsidR="00D24B6F" w:rsidRDefault="00D24B6F">
            <w:pPr>
              <w:spacing w:after="1" w:line="220" w:lineRule="auto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от 21.02.2019 </w:t>
            </w:r>
            <w:hyperlink r:id="rId4">
              <w:r>
                <w:rPr>
                  <w:rFonts w:ascii="Calibri" w:hAnsi="Calibri" w:cs="Calibri"/>
                  <w:color w:val="0000FF"/>
                </w:rPr>
                <w:t>N 99-ПП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17.10.2019 </w:t>
            </w:r>
            <w:hyperlink r:id="rId5">
              <w:r>
                <w:rPr>
                  <w:rFonts w:ascii="Calibri" w:hAnsi="Calibri" w:cs="Calibri"/>
                  <w:color w:val="0000FF"/>
                </w:rPr>
                <w:t>N 686-ПП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26.02.2020 </w:t>
            </w:r>
            <w:hyperlink r:id="rId6">
              <w:r>
                <w:rPr>
                  <w:rFonts w:ascii="Calibri" w:hAnsi="Calibri" w:cs="Calibri"/>
                  <w:color w:val="0000FF"/>
                </w:rPr>
                <w:t>N 100-ПП</w:t>
              </w:r>
            </w:hyperlink>
            <w:r>
              <w:rPr>
                <w:rFonts w:ascii="Calibri" w:hAnsi="Calibri" w:cs="Calibri"/>
                <w:color w:val="392C69"/>
              </w:rPr>
              <w:t>,</w:t>
            </w:r>
          </w:p>
          <w:p w:rsidR="00D24B6F" w:rsidRDefault="00D24B6F">
            <w:pPr>
              <w:spacing w:after="1" w:line="220" w:lineRule="auto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от 25.05.2023 </w:t>
            </w:r>
            <w:hyperlink r:id="rId7">
              <w:r>
                <w:rPr>
                  <w:rFonts w:ascii="Calibri" w:hAnsi="Calibri" w:cs="Calibri"/>
                  <w:color w:val="0000FF"/>
                </w:rPr>
                <w:t>N 365-ПП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17.08.2023 </w:t>
            </w:r>
            <w:hyperlink r:id="rId8">
              <w:r>
                <w:rPr>
                  <w:rFonts w:ascii="Calibri" w:hAnsi="Calibri" w:cs="Calibri"/>
                  <w:color w:val="0000FF"/>
                </w:rPr>
                <w:t>N 600-ПП</w:t>
              </w:r>
            </w:hyperlink>
            <w:r>
              <w:rPr>
                <w:rFonts w:ascii="Calibri" w:hAnsi="Calibri" w:cs="Calibri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4B6F" w:rsidRDefault="00D24B6F"/>
        </w:tc>
      </w:tr>
    </w:tbl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ind w:firstLine="540"/>
        <w:jc w:val="both"/>
      </w:pPr>
      <w:r>
        <w:rPr>
          <w:rFonts w:ascii="Calibri" w:hAnsi="Calibri" w:cs="Calibri"/>
        </w:rPr>
        <w:t xml:space="preserve">В соответствии с </w:t>
      </w:r>
      <w:hyperlink r:id="rId9">
        <w:r>
          <w:rPr>
            <w:rFonts w:ascii="Calibri" w:hAnsi="Calibri" w:cs="Calibri"/>
            <w:color w:val="0000FF"/>
          </w:rPr>
          <w:t>пунктом 10 статьи 8</w:t>
        </w:r>
      </w:hyperlink>
      <w:r>
        <w:rPr>
          <w:rFonts w:ascii="Calibri" w:hAnsi="Calibri" w:cs="Calibri"/>
        </w:rPr>
        <w:t xml:space="preserve">, </w:t>
      </w:r>
      <w:hyperlink r:id="rId10">
        <w:r>
          <w:rPr>
            <w:rFonts w:ascii="Calibri" w:hAnsi="Calibri" w:cs="Calibri"/>
            <w:color w:val="0000FF"/>
          </w:rPr>
          <w:t>статей 27</w:t>
        </w:r>
      </w:hyperlink>
      <w:r>
        <w:rPr>
          <w:rFonts w:ascii="Calibri" w:hAnsi="Calibri" w:cs="Calibri"/>
        </w:rPr>
        <w:t xml:space="preserve"> Федерального закона от 28 декабря 2013 года N 442-ФЗ "Об основах социального обслуживания граждан в Российской Федерации", </w:t>
      </w:r>
      <w:hyperlink r:id="rId11">
        <w:r>
          <w:rPr>
            <w:rFonts w:ascii="Calibri" w:hAnsi="Calibri" w:cs="Calibri"/>
            <w:color w:val="0000FF"/>
          </w:rPr>
          <w:t>пунктом 3 статьи 5</w:t>
        </w:r>
      </w:hyperlink>
      <w:r>
        <w:rPr>
          <w:rFonts w:ascii="Calibri" w:hAnsi="Calibri" w:cs="Calibri"/>
        </w:rPr>
        <w:t xml:space="preserve"> Закона Свердловской области от 3 декабря 2014 года N 108-ОЗ "О социальном обслуживании граждан в Свердловской области" Правительство Свердловской области постановляет: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(в ред. </w:t>
      </w:r>
      <w:hyperlink r:id="rId12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1. Утвердить </w:t>
      </w:r>
      <w:hyperlink w:anchor="P46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предоставления социальных услуг поставщиками социальных услуг в Свердловской области (прилагается).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2. Признать утратившими силу с 1 января 2015 года: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(в ред. </w:t>
      </w:r>
      <w:hyperlink r:id="rId13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1) </w:t>
      </w:r>
      <w:hyperlink r:id="rId14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Свердловской области от 23.12.2003 N 791-ПП "Об утверждении Положения о специальном доме для одиноких престарелых" (Собрание законодательства Свердловской области, 2004, N 12-2, ст. 1275);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2) </w:t>
      </w:r>
      <w:hyperlink r:id="rId15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Свердловской области от 20.10.2005 N 897-ПП "Об утверждении Положения о порядке и условиях предоставления бесплатного стационарного социального обслуживания, а также на условиях полной или частичной оплаты в Свердловской области" ("Областная газета", 2005, 28 октября, N 324-325) с изменениями, внесенными Постановлениями Правительства Свердловской области от 15.11.2007 </w:t>
      </w:r>
      <w:hyperlink r:id="rId16">
        <w:r>
          <w:rPr>
            <w:rFonts w:ascii="Calibri" w:hAnsi="Calibri" w:cs="Calibri"/>
            <w:color w:val="0000FF"/>
          </w:rPr>
          <w:t>N 1125-ПП</w:t>
        </w:r>
      </w:hyperlink>
      <w:r>
        <w:rPr>
          <w:rFonts w:ascii="Calibri" w:hAnsi="Calibri" w:cs="Calibri"/>
        </w:rPr>
        <w:t xml:space="preserve">, от 15.10.2009 </w:t>
      </w:r>
      <w:hyperlink r:id="rId17">
        <w:r>
          <w:rPr>
            <w:rFonts w:ascii="Calibri" w:hAnsi="Calibri" w:cs="Calibri"/>
            <w:color w:val="0000FF"/>
          </w:rPr>
          <w:t>N 1231-ПП</w:t>
        </w:r>
      </w:hyperlink>
      <w:r>
        <w:rPr>
          <w:rFonts w:ascii="Calibri" w:hAnsi="Calibri" w:cs="Calibri"/>
        </w:rPr>
        <w:t xml:space="preserve"> и от 02.04.2014 </w:t>
      </w:r>
      <w:hyperlink r:id="rId18">
        <w:r>
          <w:rPr>
            <w:rFonts w:ascii="Calibri" w:hAnsi="Calibri" w:cs="Calibri"/>
            <w:color w:val="0000FF"/>
          </w:rPr>
          <w:t>N 269-ПП</w:t>
        </w:r>
      </w:hyperlink>
      <w:r>
        <w:rPr>
          <w:rFonts w:ascii="Calibri" w:hAnsi="Calibri" w:cs="Calibri"/>
        </w:rPr>
        <w:t>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3) </w:t>
      </w:r>
      <w:hyperlink r:id="rId19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Свердловской области от 09.06.2006 N 489-ПП "Об утверждении Положения о порядке и условиях предоставления в государственной системе социальных служб Свердловской области временного приюта клиентам социальной службы, в том числе бесплатного временного приюта, а также временного приюта на условиях полной или частичной оплаты совершеннолетним гражданам" ("Областная газета", 2006, 16 июня, N 186-187) с изменениями, внесенными Постановлениями Правительства Свердловской области от 15.10.2009 </w:t>
      </w:r>
      <w:hyperlink r:id="rId20">
        <w:r>
          <w:rPr>
            <w:rFonts w:ascii="Calibri" w:hAnsi="Calibri" w:cs="Calibri"/>
            <w:color w:val="0000FF"/>
          </w:rPr>
          <w:t>N 1238-ПП</w:t>
        </w:r>
      </w:hyperlink>
      <w:r>
        <w:rPr>
          <w:rFonts w:ascii="Calibri" w:hAnsi="Calibri" w:cs="Calibri"/>
        </w:rPr>
        <w:t xml:space="preserve"> и от 29.03.2010 </w:t>
      </w:r>
      <w:hyperlink r:id="rId21">
        <w:r>
          <w:rPr>
            <w:rFonts w:ascii="Calibri" w:hAnsi="Calibri" w:cs="Calibri"/>
            <w:color w:val="0000FF"/>
          </w:rPr>
          <w:t>N 493-ПП</w:t>
        </w:r>
      </w:hyperlink>
      <w:r>
        <w:rPr>
          <w:rFonts w:ascii="Calibri" w:hAnsi="Calibri" w:cs="Calibri"/>
        </w:rPr>
        <w:t>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4) </w:t>
      </w:r>
      <w:hyperlink r:id="rId22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Свердловской области от 15.08.2007 N 784-ПП "Об утверждении Порядка предоставления государственными областными учреждениями социального обслуживания населения, имеющими в своей структуре специально созданные подразделения (службы, отделения, отделы "Социальное такси"), социальной услуги "Социальное такси" бесплатно, а также на условиях полной или частичной оплаты" ("Областная газета", 2007, 17 августа, N 282-283) с изменениями, внесенными </w:t>
      </w:r>
      <w:hyperlink r:id="rId23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Свердловской области от 15.10.2009 N 1234-ПП;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5) </w:t>
      </w:r>
      <w:hyperlink r:id="rId24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Свердловской области от 10.06.2008 N 572-ПП "Об утверждении Положения о порядке и условиях предоставления в государственной системе социальных служб Свердловской области социального обслуживания на дому, полустационарного </w:t>
      </w:r>
      <w:r>
        <w:rPr>
          <w:rFonts w:ascii="Calibri" w:hAnsi="Calibri" w:cs="Calibri"/>
        </w:rPr>
        <w:lastRenderedPageBreak/>
        <w:t xml:space="preserve">социального обслуживания в дневное время, реабилитационных услуг, консультативной помощи и срочного социального обслуживания бесплатно, а также на условиях полной или частичной оплаты" ("Областная газета", 2008, 18 июня, N 194) с изменениями, внесенными </w:t>
      </w:r>
      <w:hyperlink r:id="rId25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Свердловской области от 15.10.2009 N 1242-ПП;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6) </w:t>
      </w:r>
      <w:hyperlink r:id="rId26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Свердловской области от 15.10.2009 N 1287-ПП "Об осуществлении социального обслуживания населения в Свердловской области в соответствии с национальными стандартами Российской Федерации" (Собрание законодательства Свердловской области, 2009, N 10-3, ст. 1445) с изменениями, внесенными </w:t>
      </w:r>
      <w:hyperlink r:id="rId27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Свердловской области от 26.04.2011 N 456-ПП;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7) </w:t>
      </w:r>
      <w:hyperlink r:id="rId28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Свердловской области от 05.07.2011 N 856-ПП "О перечне гарантированных государством социальных услуг, предоставляемых гражданам пожилого возраста и инвалидам в государственной системе социальных служб Свердловской области" ("Областная газета", 2011, 16 июля, N 258-259).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3. Контроль за исполнением настоящего Постановления возложить на Заместителя Губернатора Свердловской области П.В. </w:t>
      </w:r>
      <w:proofErr w:type="spellStart"/>
      <w:r>
        <w:rPr>
          <w:rFonts w:ascii="Calibri" w:hAnsi="Calibri" w:cs="Calibri"/>
        </w:rPr>
        <w:t>Крекова</w:t>
      </w:r>
      <w:proofErr w:type="spellEnd"/>
      <w:r>
        <w:rPr>
          <w:rFonts w:ascii="Calibri" w:hAnsi="Calibri" w:cs="Calibri"/>
        </w:rPr>
        <w:t>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(п. 3 в ред. </w:t>
      </w:r>
      <w:hyperlink r:id="rId29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21.02.2019 N 99-ПП)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4. Настоящее Постановление вступает в силу с 1 января 2015 года.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(в ред. </w:t>
      </w:r>
      <w:hyperlink r:id="rId30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5. Настоящее Постановление опубликовать в "Областной газете".</w:t>
      </w: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right"/>
      </w:pPr>
      <w:r>
        <w:rPr>
          <w:rFonts w:ascii="Calibri" w:hAnsi="Calibri" w:cs="Calibri"/>
        </w:rPr>
        <w:t>Председатель Правительства</w:t>
      </w:r>
    </w:p>
    <w:p w:rsidR="00D24B6F" w:rsidRDefault="00D24B6F">
      <w:pPr>
        <w:spacing w:after="1" w:line="220" w:lineRule="auto"/>
        <w:jc w:val="right"/>
      </w:pPr>
      <w:r>
        <w:rPr>
          <w:rFonts w:ascii="Calibri" w:hAnsi="Calibri" w:cs="Calibri"/>
        </w:rPr>
        <w:t>Свердловской области</w:t>
      </w:r>
    </w:p>
    <w:p w:rsidR="00D24B6F" w:rsidRDefault="00D24B6F">
      <w:pPr>
        <w:spacing w:after="1" w:line="220" w:lineRule="auto"/>
        <w:jc w:val="right"/>
      </w:pPr>
      <w:r>
        <w:rPr>
          <w:rFonts w:ascii="Calibri" w:hAnsi="Calibri" w:cs="Calibri"/>
        </w:rPr>
        <w:t>Д.В.ПАСЛЕР</w:t>
      </w: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right"/>
        <w:outlineLvl w:val="0"/>
      </w:pPr>
      <w:r>
        <w:rPr>
          <w:rFonts w:ascii="Calibri" w:hAnsi="Calibri" w:cs="Calibri"/>
        </w:rPr>
        <w:t>Утвержден</w:t>
      </w:r>
    </w:p>
    <w:p w:rsidR="00D24B6F" w:rsidRDefault="00D24B6F">
      <w:pPr>
        <w:spacing w:after="1" w:line="220" w:lineRule="auto"/>
        <w:jc w:val="right"/>
      </w:pPr>
      <w:r>
        <w:rPr>
          <w:rFonts w:ascii="Calibri" w:hAnsi="Calibri" w:cs="Calibri"/>
        </w:rPr>
        <w:t>Постановлением Правительства</w:t>
      </w:r>
    </w:p>
    <w:p w:rsidR="00D24B6F" w:rsidRDefault="00D24B6F">
      <w:pPr>
        <w:spacing w:after="1" w:line="220" w:lineRule="auto"/>
        <w:jc w:val="right"/>
      </w:pPr>
      <w:r>
        <w:rPr>
          <w:rFonts w:ascii="Calibri" w:hAnsi="Calibri" w:cs="Calibri"/>
        </w:rPr>
        <w:t>Свердловской области</w:t>
      </w:r>
    </w:p>
    <w:p w:rsidR="00D24B6F" w:rsidRDefault="00D24B6F">
      <w:pPr>
        <w:spacing w:after="1" w:line="220" w:lineRule="auto"/>
        <w:jc w:val="right"/>
      </w:pPr>
      <w:r>
        <w:rPr>
          <w:rFonts w:ascii="Calibri" w:hAnsi="Calibri" w:cs="Calibri"/>
        </w:rPr>
        <w:t>от 18 декабря 2014 г. N 1149-ПП</w:t>
      </w: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center"/>
      </w:pPr>
      <w:bookmarkStart w:id="0" w:name="P46"/>
      <w:bookmarkEnd w:id="0"/>
      <w:r>
        <w:rPr>
          <w:rFonts w:ascii="Calibri" w:hAnsi="Calibri" w:cs="Calibri"/>
          <w:b/>
        </w:rPr>
        <w:t>ПОРЯДОК</w:t>
      </w:r>
    </w:p>
    <w:p w:rsidR="00D24B6F" w:rsidRDefault="00D24B6F">
      <w:pPr>
        <w:spacing w:after="1" w:line="220" w:lineRule="auto"/>
        <w:jc w:val="center"/>
      </w:pPr>
      <w:r>
        <w:rPr>
          <w:rFonts w:ascii="Calibri" w:hAnsi="Calibri" w:cs="Calibri"/>
          <w:b/>
        </w:rPr>
        <w:t>ПРЕДОСТАВЛЕНИЯ СОЦИАЛЬНЫХ УСЛУГ ПОСТАВЩИКАМИ</w:t>
      </w:r>
    </w:p>
    <w:p w:rsidR="00D24B6F" w:rsidRDefault="00D24B6F">
      <w:pPr>
        <w:spacing w:after="1" w:line="220" w:lineRule="auto"/>
        <w:jc w:val="center"/>
      </w:pPr>
      <w:r>
        <w:rPr>
          <w:rFonts w:ascii="Calibri" w:hAnsi="Calibri" w:cs="Calibri"/>
          <w:b/>
        </w:rPr>
        <w:t>СОЦИАЛЬНЫХ УСЛУГ В СВЕРДЛОВСКОЙ ОБЛАСТИ</w:t>
      </w:r>
    </w:p>
    <w:p w:rsidR="00D24B6F" w:rsidRDefault="00D24B6F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D24B6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24B6F" w:rsidRDefault="00D24B6F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4B6F" w:rsidRDefault="00D24B6F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24B6F" w:rsidRDefault="00D24B6F">
            <w:pPr>
              <w:spacing w:after="1" w:line="220" w:lineRule="auto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D24B6F" w:rsidRDefault="00D24B6F">
            <w:pPr>
              <w:spacing w:after="1" w:line="220" w:lineRule="auto"/>
              <w:jc w:val="center"/>
            </w:pPr>
            <w:r>
              <w:rPr>
                <w:rFonts w:ascii="Calibri" w:hAnsi="Calibri" w:cs="Calibri"/>
                <w:color w:val="392C69"/>
              </w:rPr>
              <w:t>(в ред. Постановлений Правительства Свердловской области</w:t>
            </w:r>
          </w:p>
          <w:p w:rsidR="00D24B6F" w:rsidRDefault="00D24B6F">
            <w:pPr>
              <w:spacing w:after="1" w:line="220" w:lineRule="auto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от 21.02.2019 </w:t>
            </w:r>
            <w:hyperlink r:id="rId31">
              <w:r>
                <w:rPr>
                  <w:rFonts w:ascii="Calibri" w:hAnsi="Calibri" w:cs="Calibri"/>
                  <w:color w:val="0000FF"/>
                </w:rPr>
                <w:t>N 99-ПП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17.10.2019 </w:t>
            </w:r>
            <w:hyperlink r:id="rId32">
              <w:r>
                <w:rPr>
                  <w:rFonts w:ascii="Calibri" w:hAnsi="Calibri" w:cs="Calibri"/>
                  <w:color w:val="0000FF"/>
                </w:rPr>
                <w:t>N 686-ПП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26.02.2020 </w:t>
            </w:r>
            <w:hyperlink r:id="rId33">
              <w:r>
                <w:rPr>
                  <w:rFonts w:ascii="Calibri" w:hAnsi="Calibri" w:cs="Calibri"/>
                  <w:color w:val="0000FF"/>
                </w:rPr>
                <w:t>N 100-ПП</w:t>
              </w:r>
            </w:hyperlink>
            <w:r>
              <w:rPr>
                <w:rFonts w:ascii="Calibri" w:hAnsi="Calibri" w:cs="Calibri"/>
                <w:color w:val="392C69"/>
              </w:rPr>
              <w:t>,</w:t>
            </w:r>
          </w:p>
          <w:p w:rsidR="00D24B6F" w:rsidRDefault="00D24B6F">
            <w:pPr>
              <w:spacing w:after="1" w:line="220" w:lineRule="auto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от 25.05.2023 </w:t>
            </w:r>
            <w:hyperlink r:id="rId34">
              <w:r>
                <w:rPr>
                  <w:rFonts w:ascii="Calibri" w:hAnsi="Calibri" w:cs="Calibri"/>
                  <w:color w:val="0000FF"/>
                </w:rPr>
                <w:t>N 365-ПП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17.08.2023 </w:t>
            </w:r>
            <w:hyperlink r:id="rId35">
              <w:r>
                <w:rPr>
                  <w:rFonts w:ascii="Calibri" w:hAnsi="Calibri" w:cs="Calibri"/>
                  <w:color w:val="0000FF"/>
                </w:rPr>
                <w:t>N 600-ПП</w:t>
              </w:r>
            </w:hyperlink>
            <w:r>
              <w:rPr>
                <w:rFonts w:ascii="Calibri" w:hAnsi="Calibri" w:cs="Calibri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4B6F" w:rsidRDefault="00D24B6F"/>
        </w:tc>
      </w:tr>
    </w:tbl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center"/>
        <w:outlineLvl w:val="1"/>
      </w:pPr>
      <w:r>
        <w:rPr>
          <w:rFonts w:ascii="Calibri" w:hAnsi="Calibri" w:cs="Calibri"/>
          <w:b/>
        </w:rPr>
        <w:t>Глава 1. ОБЩИЕ ПОЛОЖЕНИЯ</w:t>
      </w: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ind w:firstLine="540"/>
        <w:jc w:val="both"/>
      </w:pPr>
      <w:r>
        <w:rPr>
          <w:rFonts w:ascii="Calibri" w:hAnsi="Calibri" w:cs="Calibri"/>
        </w:rPr>
        <w:t>1. Настоящий Порядок устанавливает правила предоставления социальных услуг поставщиками социальных услуг получателям социальных услуг в Свердловской области.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2. Основные понятия, используемые в настоящем Порядке, применяются в том же значении, что и в Федеральном </w:t>
      </w:r>
      <w:hyperlink r:id="rId36">
        <w:r>
          <w:rPr>
            <w:rFonts w:ascii="Calibri" w:hAnsi="Calibri" w:cs="Calibri"/>
            <w:color w:val="0000FF"/>
          </w:rPr>
          <w:t>законе</w:t>
        </w:r>
      </w:hyperlink>
      <w:r>
        <w:rPr>
          <w:rFonts w:ascii="Calibri" w:hAnsi="Calibri" w:cs="Calibri"/>
        </w:rPr>
        <w:t xml:space="preserve"> от 28 декабря 2013 года N 442-ФЗ "Об основах социального обслуживания граждан в Российской Федерации".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lastRenderedPageBreak/>
        <w:t>3. Социальные услуги в стационарной форме предоставляются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4. Социальные услуги в полустационарной форме предоставляются получателям организацией социального обслуживания в определенное время суток.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5. Социальное обслуживание на дому включает в себя предоставление социальных услуг гражданам, признанным нуждающимися в социальном обслуживании, и направлено на улучшение условий их жизнедеятельности при сохранении пребывания гражданина в привычной благоприятной среде - месте проживания.</w:t>
      </w: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center"/>
        <w:outlineLvl w:val="1"/>
      </w:pPr>
      <w:r>
        <w:rPr>
          <w:rFonts w:ascii="Calibri" w:hAnsi="Calibri" w:cs="Calibri"/>
          <w:b/>
        </w:rPr>
        <w:t>Глава 2. ОБРАЩЕНИЕ ЗА ПРЕДОСТАВЛЕНИЕМ</w:t>
      </w:r>
    </w:p>
    <w:p w:rsidR="00D24B6F" w:rsidRDefault="00D24B6F">
      <w:pPr>
        <w:spacing w:after="1" w:line="220" w:lineRule="auto"/>
        <w:jc w:val="center"/>
      </w:pPr>
      <w:r>
        <w:rPr>
          <w:rFonts w:ascii="Calibri" w:hAnsi="Calibri" w:cs="Calibri"/>
          <w:b/>
        </w:rPr>
        <w:t>СОЦИАЛЬНОГО ОБСЛУЖИВАНИЯ</w:t>
      </w: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ind w:firstLine="540"/>
        <w:jc w:val="both"/>
      </w:pPr>
      <w:r>
        <w:rPr>
          <w:rFonts w:ascii="Calibri" w:hAnsi="Calibri" w:cs="Calibri"/>
        </w:rPr>
        <w:t>6. Гражданин (его законный представитель) подает в 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(далее - Управление социальной политики) по месту жительства или месту пребывания или организацию, которая находится в ведении уполномоченного исполнительного органа государственной власти Свердловской области в сфере социального обслуживания и которой в соответствии с законодательством Российской Федерации и законодательством Свердловской области предоставлены полномочия на признание граждан нуждающимися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образований, расположенных на территории Свердловской области (далее - уполномоченная организация), заявление о предоставлении социального обслуживания (далее - заявление).</w:t>
      </w:r>
    </w:p>
    <w:p w:rsidR="00D24B6F" w:rsidRDefault="00D24B6F">
      <w:pPr>
        <w:spacing w:before="220" w:after="1" w:line="220" w:lineRule="auto"/>
        <w:ind w:firstLine="540"/>
        <w:jc w:val="both"/>
      </w:pPr>
      <w:bookmarkStart w:id="1" w:name="P66"/>
      <w:bookmarkEnd w:id="1"/>
      <w:r>
        <w:rPr>
          <w:rFonts w:ascii="Calibri" w:hAnsi="Calibri" w:cs="Calibri"/>
        </w:rPr>
        <w:t>Гражданин (его законный представитель), подавший заявление, предъявляет паспорт или другой документ, удостоверяющий личность.</w:t>
      </w:r>
    </w:p>
    <w:p w:rsidR="00D24B6F" w:rsidRDefault="00D24B6F">
      <w:pPr>
        <w:spacing w:before="220" w:after="1" w:line="220" w:lineRule="auto"/>
        <w:ind w:firstLine="540"/>
        <w:jc w:val="both"/>
      </w:pPr>
      <w:bookmarkStart w:id="2" w:name="P67"/>
      <w:bookmarkEnd w:id="2"/>
      <w:r>
        <w:rPr>
          <w:rFonts w:ascii="Calibri" w:hAnsi="Calibri" w:cs="Calibri"/>
        </w:rPr>
        <w:t xml:space="preserve">Перечень документов, подтверждающих нуждаемость гражданина в социальном обслуживании в соответствии со </w:t>
      </w:r>
      <w:hyperlink r:id="rId37">
        <w:r>
          <w:rPr>
            <w:rFonts w:ascii="Calibri" w:hAnsi="Calibri" w:cs="Calibri"/>
            <w:color w:val="0000FF"/>
          </w:rPr>
          <w:t>статьей 13</w:t>
        </w:r>
      </w:hyperlink>
      <w:r>
        <w:rPr>
          <w:rFonts w:ascii="Calibri" w:hAnsi="Calibri" w:cs="Calibri"/>
        </w:rPr>
        <w:t xml:space="preserve"> Закона Свердловской области от 3 декабря 2014 года N 108-ОЗ "О социальном обслуживании граждан в Свердловской области" (далее - Закон Свердловской области от 3 декабря 2014 года N 108-ОЗ),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 правовым актом Министерства социальной политики Свердловской области. Гражданин (его законный представитель), подавший заявление, может представить документы, запрашиваемые в порядке межведомственного информационного взаимодействия, по собственной инициативе.</w:t>
      </w:r>
    </w:p>
    <w:p w:rsidR="00D24B6F" w:rsidRDefault="00D24B6F">
      <w:pPr>
        <w:spacing w:before="220" w:after="1" w:line="220" w:lineRule="auto"/>
        <w:ind w:firstLine="540"/>
        <w:jc w:val="both"/>
      </w:pPr>
      <w:bookmarkStart w:id="3" w:name="P68"/>
      <w:bookmarkEnd w:id="3"/>
      <w:r>
        <w:rPr>
          <w:rFonts w:ascii="Calibri" w:hAnsi="Calibri" w:cs="Calibri"/>
        </w:rPr>
        <w:t xml:space="preserve">Заявление и документы, указанные в </w:t>
      </w:r>
      <w:hyperlink w:anchor="P66">
        <w:r>
          <w:rPr>
            <w:rFonts w:ascii="Calibri" w:hAnsi="Calibri" w:cs="Calibri"/>
            <w:color w:val="0000FF"/>
          </w:rPr>
          <w:t>частях второй</w:t>
        </w:r>
      </w:hyperlink>
      <w:r>
        <w:rPr>
          <w:rFonts w:ascii="Calibri" w:hAnsi="Calibri" w:cs="Calibri"/>
        </w:rPr>
        <w:t xml:space="preserve"> и </w:t>
      </w:r>
      <w:hyperlink w:anchor="P67">
        <w:r>
          <w:rPr>
            <w:rFonts w:ascii="Calibri" w:hAnsi="Calibri" w:cs="Calibri"/>
            <w:color w:val="0000FF"/>
          </w:rPr>
          <w:t>третьей</w:t>
        </w:r>
      </w:hyperlink>
      <w:r>
        <w:rPr>
          <w:rFonts w:ascii="Calibri" w:hAnsi="Calibri" w:cs="Calibri"/>
        </w:rPr>
        <w:t xml:space="preserve"> настоящего пункта, могут быть поданы в Управление социальной политики (или уполномоченную организацию)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технологии), в случаях и порядке, установленных законодательством Российской Федерации, в форме электронных документов. При подаче заявления с использованием информационно-телекоммуникационных технологий заявление подписывается электронной подписью гражданина (его законного представителя), подавшего заявление, к заявлению прилагаются электронные копии (электронные образы) документов, указанных в </w:t>
      </w:r>
      <w:hyperlink w:anchor="P66">
        <w:r>
          <w:rPr>
            <w:rFonts w:ascii="Calibri" w:hAnsi="Calibri" w:cs="Calibri"/>
            <w:color w:val="0000FF"/>
          </w:rPr>
          <w:t>частях второй</w:t>
        </w:r>
      </w:hyperlink>
      <w:r>
        <w:rPr>
          <w:rFonts w:ascii="Calibri" w:hAnsi="Calibri" w:cs="Calibri"/>
        </w:rPr>
        <w:t xml:space="preserve"> и </w:t>
      </w:r>
      <w:hyperlink w:anchor="P67">
        <w:r>
          <w:rPr>
            <w:rFonts w:ascii="Calibri" w:hAnsi="Calibri" w:cs="Calibri"/>
            <w:color w:val="0000FF"/>
          </w:rPr>
          <w:t>третьей</w:t>
        </w:r>
      </w:hyperlink>
      <w:r>
        <w:rPr>
          <w:rFonts w:ascii="Calibri" w:hAnsi="Calibri" w:cs="Calibri"/>
        </w:rPr>
        <w:t xml:space="preserve"> настоящего пункта, которые в течение пяти дней со дня подачи заявления представляются в Управление социальной политики (или уполномоченную организацию)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(или уполномоченную организацию) не требуется.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lastRenderedPageBreak/>
        <w:t>При подаче заявления в форме электронного документа гражданину (его законному представителю), подавшему заявление, не позднее рабочего дня, следующего за днем подачи заявления, направляется электронное сообщение о принятии заявления либо об отказе в принятии заявления.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Заявление и документы, указанные в </w:t>
      </w:r>
      <w:hyperlink w:anchor="P66">
        <w:r>
          <w:rPr>
            <w:rFonts w:ascii="Calibri" w:hAnsi="Calibri" w:cs="Calibri"/>
            <w:color w:val="0000FF"/>
          </w:rPr>
          <w:t>частях второй</w:t>
        </w:r>
      </w:hyperlink>
      <w:r>
        <w:rPr>
          <w:rFonts w:ascii="Calibri" w:hAnsi="Calibri" w:cs="Calibri"/>
        </w:rPr>
        <w:t xml:space="preserve"> и </w:t>
      </w:r>
      <w:hyperlink w:anchor="P67">
        <w:r>
          <w:rPr>
            <w:rFonts w:ascii="Calibri" w:hAnsi="Calibri" w:cs="Calibri"/>
            <w:color w:val="0000FF"/>
          </w:rPr>
          <w:t>третьей</w:t>
        </w:r>
      </w:hyperlink>
      <w:r>
        <w:rPr>
          <w:rFonts w:ascii="Calibri" w:hAnsi="Calibri" w:cs="Calibri"/>
        </w:rPr>
        <w:t xml:space="preserve"> настоящего пункта, могут быть поданы через многофункциональный центр предоставления государственных и муниципальных услуг, который направляет заявление и документы, поданные гражданином (его законным представителем), в Управление социальной политики по месту жительства или месту пребывания гражданина (или в уполномоченную организацию).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(п. 6 в ред. </w:t>
      </w:r>
      <w:hyperlink r:id="rId38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7. Заявление подается по </w:t>
      </w:r>
      <w:hyperlink r:id="rId39">
        <w:r>
          <w:rPr>
            <w:rFonts w:ascii="Calibri" w:hAnsi="Calibri" w:cs="Calibri"/>
            <w:color w:val="0000FF"/>
          </w:rPr>
          <w:t>форме</w:t>
        </w:r>
      </w:hyperlink>
      <w:r>
        <w:rPr>
          <w:rFonts w:ascii="Calibri" w:hAnsi="Calibri" w:cs="Calibri"/>
        </w:rPr>
        <w:t>, Утвержденной Приказом Министерства труда и социальной защиты Российской Федерации от 28.03.2014 N 159н "Об утверждении формы заявления о предоставлении социальных услуг" (далее - Приказ Минтруда России от 28.03.2014 N 159н).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8. Утратил силу. - </w:t>
      </w:r>
      <w:hyperlink r:id="rId40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9. Управление социальной политики (или уполномоченная организация) отказывает в принятии заявления в следующих случаях: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1) заявление подано лицом, не имеющим на это полномочий;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2) к заявлению не приложены документы, подтверждающие нуждаемость гражданина в социальном обслуживании в соответствии со </w:t>
      </w:r>
      <w:hyperlink r:id="rId41">
        <w:r>
          <w:rPr>
            <w:rFonts w:ascii="Calibri" w:hAnsi="Calibri" w:cs="Calibri"/>
            <w:color w:val="0000FF"/>
          </w:rPr>
          <w:t>статьей 13</w:t>
        </w:r>
      </w:hyperlink>
      <w:r>
        <w:rPr>
          <w:rFonts w:ascii="Calibri" w:hAnsi="Calibri" w:cs="Calibri"/>
        </w:rPr>
        <w:t xml:space="preserve"> Закона Свердловской области от 3 декабря 2014 года N 108-ОЗ, прилагаемые к заявлению в соответствии с </w:t>
      </w:r>
      <w:hyperlink w:anchor="P67">
        <w:r>
          <w:rPr>
            <w:rFonts w:ascii="Calibri" w:hAnsi="Calibri" w:cs="Calibri"/>
            <w:color w:val="0000FF"/>
          </w:rPr>
          <w:t>частью третьей пункта 6</w:t>
        </w:r>
      </w:hyperlink>
      <w:r>
        <w:rPr>
          <w:rFonts w:ascii="Calibri" w:hAnsi="Calibri" w:cs="Calibri"/>
        </w:rPr>
        <w:t xml:space="preserve"> настоящего порядка;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3) заявление и документы, направленные в форме электронных документов, не подписаны в соответствии с </w:t>
      </w:r>
      <w:hyperlink w:anchor="P68">
        <w:r>
          <w:rPr>
            <w:rFonts w:ascii="Calibri" w:hAnsi="Calibri" w:cs="Calibri"/>
            <w:color w:val="0000FF"/>
          </w:rPr>
          <w:t>частью четвертой пункта 6</w:t>
        </w:r>
      </w:hyperlink>
      <w:r>
        <w:rPr>
          <w:rFonts w:ascii="Calibri" w:hAnsi="Calibri" w:cs="Calibri"/>
        </w:rPr>
        <w:t xml:space="preserve"> настоящего порядка;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(п. 9 в ред. </w:t>
      </w:r>
      <w:hyperlink r:id="rId42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10. Управление социальной политики (или уполномоченная организация) принимает решение о признании гражданина нуждающимся в социальном обслуживании либо об отказе в социальном обслуживании в течение пяти рабочих дней со дня подачи заявления о предоставлении социального обслуживания. Днем подачи заявления о предоставлении социального обслуживания считается день его регистрации в Управлении социальной политики (уполномоченной организации).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(п. 10 в ред. </w:t>
      </w:r>
      <w:hyperlink r:id="rId43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17.10.2019 N 686-ПП)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11. Основаниями для отказа в социальном обслуживании являются: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1) утратил силу. - </w:t>
      </w:r>
      <w:hyperlink r:id="rId44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2) отсутствие обстоятельств для признания гражданина нуждающимся в социальном обслуживании, установленных </w:t>
      </w:r>
      <w:hyperlink r:id="rId45">
        <w:r>
          <w:rPr>
            <w:rFonts w:ascii="Calibri" w:hAnsi="Calibri" w:cs="Calibri"/>
            <w:color w:val="0000FF"/>
          </w:rPr>
          <w:t>частью 1 статьи 13</w:t>
        </w:r>
      </w:hyperlink>
      <w:r>
        <w:rPr>
          <w:rFonts w:ascii="Calibri" w:hAnsi="Calibri" w:cs="Calibri"/>
        </w:rPr>
        <w:t xml:space="preserve"> Закона Свердловской области от 3 декабря 2014 года N 108-ОЗ;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(в ред. </w:t>
      </w:r>
      <w:hyperlink r:id="rId46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3) предоставление недостоверных сведений;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4)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lastRenderedPageBreak/>
        <w:t xml:space="preserve">5) непредставление документов в соответствии с </w:t>
      </w:r>
      <w:hyperlink w:anchor="P68">
        <w:r>
          <w:rPr>
            <w:rFonts w:ascii="Calibri" w:hAnsi="Calibri" w:cs="Calibri"/>
            <w:color w:val="0000FF"/>
          </w:rPr>
          <w:t>частью четвертой пункта 6</w:t>
        </w:r>
      </w:hyperlink>
      <w:r>
        <w:rPr>
          <w:rFonts w:ascii="Calibri" w:hAnsi="Calibri" w:cs="Calibri"/>
        </w:rPr>
        <w:t xml:space="preserve"> настоящего порядка в течение пяти дней со дня подачи заявления.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(подп. 5 введен </w:t>
      </w:r>
      <w:hyperlink r:id="rId47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Свердловской области от 26.02.2020 N 100-ПП; в ред. </w:t>
      </w:r>
      <w:hyperlink r:id="rId48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Решение об отказе в социальном обслуживании может быть обжаловано в судебном порядке.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12. Копия решения направляется гражданину (его законному представителю), подавшему заявление, в течение трех рабочих дней со дня принятия.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13. В случае принятия решения о признании гражданина нуждающимся в предоставлении социальных услуг Управление социальной политики (или уполномоченная организация) в течение десяти рабочих дней со дня подачи заявления составляет индивидуальную программу предоставления социальных услуг (далее - индивидуальная программа).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(в ред. </w:t>
      </w:r>
      <w:hyperlink r:id="rId49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17.10.2019 N 686-ПП)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14. Для получения социального обслуживания гражданин (его законный представитель) вправе выбрать поставщика социальных услуг, оказывающего социальные услуги, включенные в индивидуальную программу.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Граждане, частично или полностью утратившие способность к самообслуживанию,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надзор, а также из числа ранее судимых или неоднократно привлекавшихся к административной ответственности за нарушение общественного порядка, получают социальные услуги в стационарной форме в стационарных организациях со специальным социальным обслуживанием.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15. Основанием для предоставления социальных услуг является обращение гражданина (его законного представителя) к поставщику социальных услуг за получением социального обслуживания.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Основанием для предоставления срочных социальных услуг является обращение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</w:t>
      </w:r>
    </w:p>
    <w:p w:rsidR="00D24B6F" w:rsidRDefault="00D24B6F">
      <w:pPr>
        <w:spacing w:before="220" w:after="1" w:line="220" w:lineRule="auto"/>
        <w:ind w:firstLine="540"/>
        <w:jc w:val="both"/>
      </w:pPr>
      <w:bookmarkStart w:id="4" w:name="P98"/>
      <w:bookmarkEnd w:id="4"/>
      <w:r>
        <w:rPr>
          <w:rFonts w:ascii="Calibri" w:hAnsi="Calibri" w:cs="Calibri"/>
        </w:rPr>
        <w:t>16. Решение о предоставлении социальных услуг принимается поставщиком социальных услуг на основании: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1) заявления гражданина (его законного представителя) по </w:t>
      </w:r>
      <w:hyperlink r:id="rId50">
        <w:r>
          <w:rPr>
            <w:rFonts w:ascii="Calibri" w:hAnsi="Calibri" w:cs="Calibri"/>
            <w:color w:val="0000FF"/>
          </w:rPr>
          <w:t>форме</w:t>
        </w:r>
      </w:hyperlink>
      <w:r>
        <w:rPr>
          <w:rFonts w:ascii="Calibri" w:hAnsi="Calibri" w:cs="Calibri"/>
        </w:rPr>
        <w:t>, утвержденной Приказом Минтруда России от 28.03.2014 N 159н;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2) документа, удостоверяющего личность получателя социальных услуг;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3) 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4) индивидуальной программы;</w:t>
      </w:r>
    </w:p>
    <w:p w:rsidR="00D24B6F" w:rsidRDefault="00D24B6F">
      <w:pPr>
        <w:spacing w:before="220" w:after="1" w:line="220" w:lineRule="auto"/>
        <w:ind w:firstLine="540"/>
        <w:jc w:val="both"/>
      </w:pPr>
      <w:bookmarkStart w:id="5" w:name="P103"/>
      <w:bookmarkEnd w:id="5"/>
      <w:r>
        <w:rPr>
          <w:rFonts w:ascii="Calibri" w:hAnsi="Calibri" w:cs="Calibri"/>
        </w:rPr>
        <w:t>5) документов, подтверждающих место жительства и (или) пребывания, фактического проживания получателя социальных услуг и членов его семьи (при наличии), доходы получателя социальных услуг и членов его семьи (при наличии) и принадлежащее ему (им) имущество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оплаты;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(подп. 5 в ред. </w:t>
      </w:r>
      <w:hyperlink r:id="rId5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17.10.2019 N 686-ПП)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6) утратил силу. - </w:t>
      </w:r>
      <w:hyperlink r:id="rId52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Свердловской области от 17.10.2019 N 686-ПП.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lastRenderedPageBreak/>
        <w:t xml:space="preserve">При обращении за предоставлением социальных услуг за плату, по временному обеспечению техническими средствами ухода, реабилитации и адаптации, по обеспечению отдельных категорий граждан протезно-ортопедическими изделиями документы, указанные в </w:t>
      </w:r>
      <w:hyperlink w:anchor="P103">
        <w:r>
          <w:rPr>
            <w:rFonts w:ascii="Calibri" w:hAnsi="Calibri" w:cs="Calibri"/>
            <w:color w:val="0000FF"/>
          </w:rPr>
          <w:t>подпункте 5 части первой</w:t>
        </w:r>
      </w:hyperlink>
      <w:r>
        <w:rPr>
          <w:rFonts w:ascii="Calibri" w:hAnsi="Calibri" w:cs="Calibri"/>
        </w:rPr>
        <w:t xml:space="preserve"> настоящего пункта, не требуются.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(часть вторая в ред. </w:t>
      </w:r>
      <w:hyperlink r:id="rId53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17.10.2019 N 686-ПП)</w:t>
      </w: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center"/>
        <w:outlineLvl w:val="1"/>
      </w:pPr>
      <w:r>
        <w:rPr>
          <w:rFonts w:ascii="Calibri" w:hAnsi="Calibri" w:cs="Calibri"/>
          <w:b/>
        </w:rPr>
        <w:t>Глава 3. ПРЕДОСТАВЛЕНИЕ СОЦИАЛЬНЫХ УСЛУГ</w:t>
      </w: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ind w:firstLine="540"/>
        <w:jc w:val="both"/>
      </w:pPr>
      <w:r>
        <w:rPr>
          <w:rFonts w:ascii="Calibri" w:hAnsi="Calibri" w:cs="Calibri"/>
        </w:rPr>
        <w:t xml:space="preserve">17. Социальные услуги предоставляются получателю социальных услуг в соответствии с индивидуальной программой на основании договора о предоставлении социальных услуг, заключаемого между поставщиком социальных услуг и получателем социальных услуг (его законным представителем) в течение суток с даты представления документов, указанных в </w:t>
      </w:r>
      <w:hyperlink w:anchor="P98">
        <w:r>
          <w:rPr>
            <w:rFonts w:ascii="Calibri" w:hAnsi="Calibri" w:cs="Calibri"/>
            <w:color w:val="0000FF"/>
          </w:rPr>
          <w:t>части первой пункта 16</w:t>
        </w:r>
      </w:hyperlink>
      <w:r>
        <w:rPr>
          <w:rFonts w:ascii="Calibri" w:hAnsi="Calibri" w:cs="Calibri"/>
        </w:rPr>
        <w:t xml:space="preserve"> настоящего Порядка, поставщику социальных услуг. Предоставление срочных социальных услуг в целях оказания неотложной помощи осуществляется без заключения договора о предоставлении социальных услуг.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(в ред. </w:t>
      </w:r>
      <w:hyperlink r:id="rId54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Форма договора о предоставлении социальных услуг утверждается Министерством социальной политики Свердловской области.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18. Виды предоставления социальных услуг получателю: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социально-бытовые;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социально-медицинские;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социально-психологические;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социально-педагогические;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социально-трудовые;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социально-правовые;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срочные социальные услуги.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19. Социальные услуги предоставляются получателям социальных услуг в соответствии с </w:t>
      </w:r>
      <w:hyperlink r:id="rId55">
        <w:r>
          <w:rPr>
            <w:rFonts w:ascii="Calibri" w:hAnsi="Calibri" w:cs="Calibri"/>
            <w:color w:val="0000FF"/>
          </w:rPr>
          <w:t>перечнем</w:t>
        </w:r>
      </w:hyperlink>
      <w:r>
        <w:rPr>
          <w:rFonts w:ascii="Calibri" w:hAnsi="Calibri" w:cs="Calibri"/>
        </w:rPr>
        <w:t xml:space="preserve"> социальных услуг, предоставляемых поставщиками социальных услуг в Свердловской области, утвержденным Законом Свердловской области от 3 декабря 2014 года N 108-ОЗ.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(в ред. </w:t>
      </w:r>
      <w:hyperlink r:id="rId56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20. Социальное обслуживание осуществляется поставщиками социальных услуг в соответствии со стандартами социальных услуг, утверждаемыми Министерством социальной политики Свердловской области.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21. Результатом предоставления социальных услуг является 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Показатели качества и оценки результатов предоставления социальной услуги: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1) полнота предоставления услуги в соответствии с требованиями стандартов социальных услуг и ее своевременность в соответствии с договором о социальном обслуживании;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2) 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lastRenderedPageBreak/>
        <w:t>22. 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Форма акта о предоставлении социальных услуг утверждается Министерством социальной политики Свердловской области.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23. Прекращение предоставления социальных услуг производится в следующих случаях: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1) по личной инициативе получателя социальных услуг (его законного представителя);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2) 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3) при нарушении получателем социальных услуг (его законным представителем) условий заключенного договора о социальном обслуживании;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4) смерти получателя социальных услуг или ликвидации поставщика социальных услуг;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5) на основании решения суда о признании получателя социальных услуг безвестно отсутствующим или умершим;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6) осуждения получателя социальных услуг к отбыванию наказания в виде лишения свободы;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7) выявления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Выписка граждан, состоящих под административным надзором, из стационарных организаций со специальным социальным обслуживанием производится с разрешения органов внутренних дел.</w:t>
      </w: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center"/>
        <w:outlineLvl w:val="1"/>
      </w:pPr>
      <w:r>
        <w:rPr>
          <w:rFonts w:ascii="Calibri" w:hAnsi="Calibri" w:cs="Calibri"/>
          <w:b/>
        </w:rPr>
        <w:t>Глава 4. ОПЛАТА ПРЕДОСТАВЛЕНИЯ СОЦИАЛЬНЫХ УСЛУГ</w:t>
      </w: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ind w:firstLine="540"/>
        <w:jc w:val="both"/>
      </w:pPr>
      <w:r>
        <w:rPr>
          <w:rFonts w:ascii="Calibri" w:hAnsi="Calibri" w:cs="Calibri"/>
        </w:rPr>
        <w:t>24. Социальные услуги предоставляются бесплатно, за плату или частичную плату.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25. Социальные услуги предоставляются бесплатно: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1) несовершеннолетним детям;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2) лицам, пострадавшим в результате чрезвычайных ситуаций, вооруженных межнациональных (межэтнических) конфликтов;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3) инвалидам Великой Отечественной войны;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4) участникам Великой Отечественной войны;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5) инвалидам боевых действий;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6) лицам, награжденным знаком "Жителю блокадного Ленинграда";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7) лицам, награжденным знаком "Житель осажденного Севастополя";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7-1) лицам, награжденным знаком "Житель осажденного Сталинграда";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(подп. 7-1 введен </w:t>
      </w:r>
      <w:hyperlink r:id="rId57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Свердловской области от 17.08.2023 N 600-ПП)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8) лицам, работавшим в период Великой Отечественной войны на объектах противовоздушной обороны, местной противовоздушной обороны, на строительстве </w:t>
      </w:r>
      <w:r>
        <w:rPr>
          <w:rFonts w:ascii="Calibri" w:hAnsi="Calibri" w:cs="Calibri"/>
        </w:rPr>
        <w:lastRenderedPageBreak/>
        <w:t>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членам экипажей судов транспортного флота, интернированным в начале Великой Отечественной войны в портах других государств;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9)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лицам, награжденным орденами или медалями СССР за самоотверженный труд в период Великой Отечественной войны;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10) вдовам (вдовцам) военнослужащих, погибших в период войны с Финляндией;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11) вдовам (вдовцам) военнослужащих, погибших в период Великой Отечественной войны;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12) вдовам (вдовцам) военнослужащих, погибших в период войны с Японией;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13) вдовам (вдовцам) умерших инвалидов и ветеранов Великой Отечественной войны;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14)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(часть первая в ред. </w:t>
      </w:r>
      <w:hyperlink r:id="rId58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Социальные услуги в форме социального обслуживания на дому и в полустационарной форме социального обслуживания предоставляются бесплатно признанным нуждающимися в социальном обслуживании членам семьи гражданина, принимающего (принимавшего)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(далее - специальная военная операция) или призванного на военную службу по мобилизации в Вооруженные Силы Российской Федерации в соответствии с </w:t>
      </w:r>
      <w:hyperlink r:id="rId59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Российской Федерации от 21 сентября 2022 года N 647 "Об объявлении частичной мобилизации в Российской Федерации", до окончания его мобилизации, участия в специальной военной операции или периода лечения в связи с получением ранения (увечья, травмы, контузии) в ходе проведения специальной военной операции, а также иным категориям граждан, в случае, установленном </w:t>
      </w:r>
      <w:hyperlink r:id="rId60">
        <w:r>
          <w:rPr>
            <w:rFonts w:ascii="Calibri" w:hAnsi="Calibri" w:cs="Calibri"/>
            <w:color w:val="0000FF"/>
          </w:rPr>
          <w:t>пунктом 2 статьи 21</w:t>
        </w:r>
      </w:hyperlink>
      <w:r>
        <w:rPr>
          <w:rFonts w:ascii="Calibri" w:hAnsi="Calibri" w:cs="Calibri"/>
        </w:rPr>
        <w:t xml:space="preserve"> Закона Свердловской области от 3 декабря 2014 года N 108-ОЗ.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(часть вторая в ред. </w:t>
      </w:r>
      <w:hyperlink r:id="rId6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Бесплатно осуществляется предоставление срочных социальных услуг, а также социальных услуг: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по временному обеспечению техническими средствами ухода, реабилитации и адаптации;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по обеспечению отдельных категорий граждан протезно-ортопедическими изделиями.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26. 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превышает предельную величину среднедушевого дохода для предоставления социальных услуг бесплатно, установленную </w:t>
      </w:r>
      <w:hyperlink r:id="rId62">
        <w:r>
          <w:rPr>
            <w:rFonts w:ascii="Calibri" w:hAnsi="Calibri" w:cs="Calibri"/>
            <w:color w:val="0000FF"/>
          </w:rPr>
          <w:t>пунктом 4 статьи 21</w:t>
        </w:r>
      </w:hyperlink>
      <w:r>
        <w:rPr>
          <w:rFonts w:ascii="Calibri" w:hAnsi="Calibri" w:cs="Calibri"/>
        </w:rPr>
        <w:t xml:space="preserve"> Закона Свердловской области от 3 декабря 2014 года N 108-ОЗ.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(в ред. </w:t>
      </w:r>
      <w:hyperlink r:id="rId63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 xml:space="preserve">27.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бесплатно, установленной </w:t>
      </w:r>
      <w:hyperlink r:id="rId64">
        <w:r>
          <w:rPr>
            <w:rFonts w:ascii="Calibri" w:hAnsi="Calibri" w:cs="Calibri"/>
            <w:color w:val="0000FF"/>
          </w:rPr>
          <w:t>пунктом 4 статьи 21</w:t>
        </w:r>
      </w:hyperlink>
      <w:r>
        <w:rPr>
          <w:rFonts w:ascii="Calibri" w:hAnsi="Calibri" w:cs="Calibri"/>
        </w:rPr>
        <w:t xml:space="preserve"> Закона Свердловской области от 3 декабря 2014 года N 108-ОЗ.</w:t>
      </w:r>
    </w:p>
    <w:p w:rsidR="00D24B6F" w:rsidRDefault="00D24B6F">
      <w:pPr>
        <w:spacing w:after="1" w:line="220" w:lineRule="auto"/>
        <w:jc w:val="both"/>
      </w:pPr>
      <w:r>
        <w:rPr>
          <w:rFonts w:ascii="Calibri" w:hAnsi="Calibri" w:cs="Calibri"/>
        </w:rPr>
        <w:t xml:space="preserve">(в ред. </w:t>
      </w:r>
      <w:hyperlink r:id="rId65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25.05.2023 N 365-ПП)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lastRenderedPageBreak/>
        <w:t>28. Социальные услуги в стационарной форме социального обслуживания предоставляются получателям за плату или частичную плату.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услуг.</w:t>
      </w:r>
    </w:p>
    <w:p w:rsidR="00D24B6F" w:rsidRDefault="00D24B6F">
      <w:pPr>
        <w:spacing w:before="220" w:after="1" w:line="220" w:lineRule="auto"/>
        <w:ind w:firstLine="540"/>
        <w:jc w:val="both"/>
      </w:pPr>
      <w:r>
        <w:rPr>
          <w:rFonts w:ascii="Calibri" w:hAnsi="Calibri" w:cs="Calibri"/>
        </w:rPr>
        <w:t>29. Плата за предоставление социальных услуг производится в соответствии с договором о предоставлении социальных услуг, заключенным между гражданином (его законным представителем) и поставщиком социальных услуг.</w:t>
      </w: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spacing w:after="1" w:line="220" w:lineRule="auto"/>
        <w:jc w:val="both"/>
      </w:pPr>
    </w:p>
    <w:p w:rsidR="00D24B6F" w:rsidRDefault="00D24B6F">
      <w:pPr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D1BF1" w:rsidRDefault="00DD1BF1"/>
    <w:sectPr w:rsidR="00DD1BF1" w:rsidSect="00EE2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B6F"/>
    <w:rsid w:val="009804EB"/>
    <w:rsid w:val="00C62869"/>
    <w:rsid w:val="00D24B6F"/>
    <w:rsid w:val="00DD1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4B6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71&amp;n=352079&amp;dst=100007" TargetMode="External"/><Relationship Id="rId18" Type="http://schemas.openxmlformats.org/officeDocument/2006/relationships/hyperlink" Target="https://login.consultant.ru/link/?req=doc&amp;base=RLAW071&amp;n=133125" TargetMode="External"/><Relationship Id="rId26" Type="http://schemas.openxmlformats.org/officeDocument/2006/relationships/hyperlink" Target="https://login.consultant.ru/link/?req=doc&amp;base=RLAW071&amp;n=83571" TargetMode="External"/><Relationship Id="rId39" Type="http://schemas.openxmlformats.org/officeDocument/2006/relationships/hyperlink" Target="https://login.consultant.ru/link/?req=doc&amp;base=LAW&amp;n=436332&amp;dst=100012" TargetMode="External"/><Relationship Id="rId21" Type="http://schemas.openxmlformats.org/officeDocument/2006/relationships/hyperlink" Target="https://login.consultant.ru/link/?req=doc&amp;base=RLAW071&amp;n=87100&amp;dst=100011" TargetMode="External"/><Relationship Id="rId34" Type="http://schemas.openxmlformats.org/officeDocument/2006/relationships/hyperlink" Target="https://login.consultant.ru/link/?req=doc&amp;base=RLAW071&amp;n=352079&amp;dst=100008" TargetMode="External"/><Relationship Id="rId42" Type="http://schemas.openxmlformats.org/officeDocument/2006/relationships/hyperlink" Target="https://login.consultant.ru/link/?req=doc&amp;base=RLAW071&amp;n=352079&amp;dst=100017" TargetMode="External"/><Relationship Id="rId47" Type="http://schemas.openxmlformats.org/officeDocument/2006/relationships/hyperlink" Target="https://login.consultant.ru/link/?req=doc&amp;base=RLAW071&amp;n=270877&amp;dst=100152" TargetMode="External"/><Relationship Id="rId50" Type="http://schemas.openxmlformats.org/officeDocument/2006/relationships/hyperlink" Target="https://login.consultant.ru/link/?req=doc&amp;base=LAW&amp;n=436332&amp;dst=100012" TargetMode="External"/><Relationship Id="rId55" Type="http://schemas.openxmlformats.org/officeDocument/2006/relationships/hyperlink" Target="https://login.consultant.ru/link/?req=doc&amp;base=RLAW071&amp;n=363868&amp;dst=100243" TargetMode="External"/><Relationship Id="rId63" Type="http://schemas.openxmlformats.org/officeDocument/2006/relationships/hyperlink" Target="https://login.consultant.ru/link/?req=doc&amp;base=RLAW071&amp;n=352079&amp;dst=100023" TargetMode="External"/><Relationship Id="rId7" Type="http://schemas.openxmlformats.org/officeDocument/2006/relationships/hyperlink" Target="https://login.consultant.ru/link/?req=doc&amp;base=RLAW071&amp;n=352079&amp;dst=10000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37885" TargetMode="External"/><Relationship Id="rId29" Type="http://schemas.openxmlformats.org/officeDocument/2006/relationships/hyperlink" Target="https://login.consultant.ru/link/?req=doc&amp;base=RLAW071&amp;n=290312&amp;dst=10006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270877&amp;dst=100147" TargetMode="External"/><Relationship Id="rId11" Type="http://schemas.openxmlformats.org/officeDocument/2006/relationships/hyperlink" Target="https://login.consultant.ru/link/?req=doc&amp;base=RLAW071&amp;n=363868&amp;dst=100047" TargetMode="External"/><Relationship Id="rId24" Type="http://schemas.openxmlformats.org/officeDocument/2006/relationships/hyperlink" Target="https://login.consultant.ru/link/?req=doc&amp;base=RLAW071&amp;n=60924" TargetMode="External"/><Relationship Id="rId32" Type="http://schemas.openxmlformats.org/officeDocument/2006/relationships/hyperlink" Target="https://login.consultant.ru/link/?req=doc&amp;base=RLAW071&amp;n=261797&amp;dst=100005" TargetMode="External"/><Relationship Id="rId37" Type="http://schemas.openxmlformats.org/officeDocument/2006/relationships/hyperlink" Target="https://login.consultant.ru/link/?req=doc&amp;base=RLAW071&amp;n=363868&amp;dst=100146" TargetMode="External"/><Relationship Id="rId40" Type="http://schemas.openxmlformats.org/officeDocument/2006/relationships/hyperlink" Target="https://login.consultant.ru/link/?req=doc&amp;base=RLAW071&amp;n=352079&amp;dst=100016" TargetMode="External"/><Relationship Id="rId45" Type="http://schemas.openxmlformats.org/officeDocument/2006/relationships/hyperlink" Target="https://login.consultant.ru/link/?req=doc&amp;base=RLAW071&amp;n=363868&amp;dst=100147" TargetMode="External"/><Relationship Id="rId53" Type="http://schemas.openxmlformats.org/officeDocument/2006/relationships/hyperlink" Target="https://login.consultant.ru/link/?req=doc&amp;base=RLAW071&amp;n=261797&amp;dst=100014" TargetMode="External"/><Relationship Id="rId58" Type="http://schemas.openxmlformats.org/officeDocument/2006/relationships/hyperlink" Target="https://login.consultant.ru/link/?req=doc&amp;base=RLAW071&amp;n=352079&amp;dst=100026" TargetMode="External"/><Relationship Id="rId6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71&amp;n=261797&amp;dst=100005" TargetMode="External"/><Relationship Id="rId15" Type="http://schemas.openxmlformats.org/officeDocument/2006/relationships/hyperlink" Target="https://login.consultant.ru/link/?req=doc&amp;base=RLAW071&amp;n=133315" TargetMode="External"/><Relationship Id="rId23" Type="http://schemas.openxmlformats.org/officeDocument/2006/relationships/hyperlink" Target="https://login.consultant.ru/link/?req=doc&amp;base=RLAW071&amp;n=60759" TargetMode="External"/><Relationship Id="rId28" Type="http://schemas.openxmlformats.org/officeDocument/2006/relationships/hyperlink" Target="https://login.consultant.ru/link/?req=doc&amp;base=RLAW071&amp;n=86921" TargetMode="External"/><Relationship Id="rId36" Type="http://schemas.openxmlformats.org/officeDocument/2006/relationships/hyperlink" Target="https://login.consultant.ru/link/?req=doc&amp;base=LAW&amp;n=460024" TargetMode="External"/><Relationship Id="rId49" Type="http://schemas.openxmlformats.org/officeDocument/2006/relationships/hyperlink" Target="https://login.consultant.ru/link/?req=doc&amp;base=RLAW071&amp;n=261797&amp;dst=100008" TargetMode="External"/><Relationship Id="rId57" Type="http://schemas.openxmlformats.org/officeDocument/2006/relationships/hyperlink" Target="https://login.consultant.ru/link/?req=doc&amp;base=RLAW071&amp;n=357705&amp;dst=100042" TargetMode="External"/><Relationship Id="rId61" Type="http://schemas.openxmlformats.org/officeDocument/2006/relationships/hyperlink" Target="https://login.consultant.ru/link/?req=doc&amp;base=RLAW071&amp;n=352079&amp;dst=100042" TargetMode="External"/><Relationship Id="rId10" Type="http://schemas.openxmlformats.org/officeDocument/2006/relationships/hyperlink" Target="https://login.consultant.ru/link/?req=doc&amp;base=LAW&amp;n=460024&amp;dst=100279" TargetMode="External"/><Relationship Id="rId19" Type="http://schemas.openxmlformats.org/officeDocument/2006/relationships/hyperlink" Target="https://login.consultant.ru/link/?req=doc&amp;base=RLAW071&amp;n=65803" TargetMode="External"/><Relationship Id="rId31" Type="http://schemas.openxmlformats.org/officeDocument/2006/relationships/hyperlink" Target="https://login.consultant.ru/link/?req=doc&amp;base=RLAW071&amp;n=290312&amp;dst=100065" TargetMode="External"/><Relationship Id="rId44" Type="http://schemas.openxmlformats.org/officeDocument/2006/relationships/hyperlink" Target="https://login.consultant.ru/link/?req=doc&amp;base=RLAW071&amp;n=352079&amp;dst=100016" TargetMode="External"/><Relationship Id="rId52" Type="http://schemas.openxmlformats.org/officeDocument/2006/relationships/hyperlink" Target="https://login.consultant.ru/link/?req=doc&amp;base=RLAW071&amp;n=261797&amp;dst=100013" TargetMode="External"/><Relationship Id="rId60" Type="http://schemas.openxmlformats.org/officeDocument/2006/relationships/hyperlink" Target="https://login.consultant.ru/link/?req=doc&amp;base=RLAW071&amp;n=363868&amp;dst=100220" TargetMode="External"/><Relationship Id="rId65" Type="http://schemas.openxmlformats.org/officeDocument/2006/relationships/hyperlink" Target="https://login.consultant.ru/link/?req=doc&amp;base=RLAW071&amp;n=352079&amp;dst=100023" TargetMode="External"/><Relationship Id="rId4" Type="http://schemas.openxmlformats.org/officeDocument/2006/relationships/hyperlink" Target="https://login.consultant.ru/link/?req=doc&amp;base=RLAW071&amp;n=290312&amp;dst=100062" TargetMode="External"/><Relationship Id="rId9" Type="http://schemas.openxmlformats.org/officeDocument/2006/relationships/hyperlink" Target="https://login.consultant.ru/link/?req=doc&amp;base=LAW&amp;n=460024&amp;dst=100092" TargetMode="External"/><Relationship Id="rId14" Type="http://schemas.openxmlformats.org/officeDocument/2006/relationships/hyperlink" Target="https://login.consultant.ru/link/?req=doc&amp;base=RLAW071&amp;n=16048" TargetMode="External"/><Relationship Id="rId22" Type="http://schemas.openxmlformats.org/officeDocument/2006/relationships/hyperlink" Target="https://login.consultant.ru/link/?req=doc&amp;base=RLAW071&amp;n=61091" TargetMode="External"/><Relationship Id="rId27" Type="http://schemas.openxmlformats.org/officeDocument/2006/relationships/hyperlink" Target="https://login.consultant.ru/link/?req=doc&amp;base=RLAW071&amp;n=83517" TargetMode="External"/><Relationship Id="rId30" Type="http://schemas.openxmlformats.org/officeDocument/2006/relationships/hyperlink" Target="https://login.consultant.ru/link/?req=doc&amp;base=RLAW071&amp;n=352079&amp;dst=100007" TargetMode="External"/><Relationship Id="rId35" Type="http://schemas.openxmlformats.org/officeDocument/2006/relationships/hyperlink" Target="https://login.consultant.ru/link/?req=doc&amp;base=RLAW071&amp;n=357705&amp;dst=100041" TargetMode="External"/><Relationship Id="rId43" Type="http://schemas.openxmlformats.org/officeDocument/2006/relationships/hyperlink" Target="https://login.consultant.ru/link/?req=doc&amp;base=RLAW071&amp;n=261797&amp;dst=100009" TargetMode="External"/><Relationship Id="rId48" Type="http://schemas.openxmlformats.org/officeDocument/2006/relationships/hyperlink" Target="https://login.consultant.ru/link/?req=doc&amp;base=RLAW071&amp;n=352079&amp;dst=100024" TargetMode="External"/><Relationship Id="rId56" Type="http://schemas.openxmlformats.org/officeDocument/2006/relationships/hyperlink" Target="https://login.consultant.ru/link/?req=doc&amp;base=RLAW071&amp;n=352079&amp;dst=100023" TargetMode="External"/><Relationship Id="rId64" Type="http://schemas.openxmlformats.org/officeDocument/2006/relationships/hyperlink" Target="https://login.consultant.ru/link/?req=doc&amp;base=RLAW071&amp;n=363868&amp;dst=100222" TargetMode="External"/><Relationship Id="rId8" Type="http://schemas.openxmlformats.org/officeDocument/2006/relationships/hyperlink" Target="https://login.consultant.ru/link/?req=doc&amp;base=RLAW071&amp;n=357705&amp;dst=100041" TargetMode="External"/><Relationship Id="rId51" Type="http://schemas.openxmlformats.org/officeDocument/2006/relationships/hyperlink" Target="https://login.consultant.ru/link/?req=doc&amp;base=RLAW071&amp;n=261797&amp;dst=10001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71&amp;n=352079&amp;dst=100006" TargetMode="External"/><Relationship Id="rId17" Type="http://schemas.openxmlformats.org/officeDocument/2006/relationships/hyperlink" Target="https://login.consultant.ru/link/?req=doc&amp;base=RLAW071&amp;n=60756" TargetMode="External"/><Relationship Id="rId25" Type="http://schemas.openxmlformats.org/officeDocument/2006/relationships/hyperlink" Target="https://login.consultant.ru/link/?req=doc&amp;base=RLAW071&amp;n=60766" TargetMode="External"/><Relationship Id="rId33" Type="http://schemas.openxmlformats.org/officeDocument/2006/relationships/hyperlink" Target="https://login.consultant.ru/link/?req=doc&amp;base=RLAW071&amp;n=270877&amp;dst=100147" TargetMode="External"/><Relationship Id="rId38" Type="http://schemas.openxmlformats.org/officeDocument/2006/relationships/hyperlink" Target="https://login.consultant.ru/link/?req=doc&amp;base=RLAW071&amp;n=352079&amp;dst=100009" TargetMode="External"/><Relationship Id="rId46" Type="http://schemas.openxmlformats.org/officeDocument/2006/relationships/hyperlink" Target="https://login.consultant.ru/link/?req=doc&amp;base=RLAW071&amp;n=352079&amp;dst=100023" TargetMode="External"/><Relationship Id="rId59" Type="http://schemas.openxmlformats.org/officeDocument/2006/relationships/hyperlink" Target="https://login.consultant.ru/link/?req=doc&amp;base=LAW&amp;n=426999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login.consultant.ru/link/?req=doc&amp;base=RLAW071&amp;n=60762" TargetMode="External"/><Relationship Id="rId41" Type="http://schemas.openxmlformats.org/officeDocument/2006/relationships/hyperlink" Target="https://login.consultant.ru/link/?req=doc&amp;base=RLAW071&amp;n=363868&amp;dst=100146" TargetMode="External"/><Relationship Id="rId54" Type="http://schemas.openxmlformats.org/officeDocument/2006/relationships/hyperlink" Target="https://login.consultant.ru/link/?req=doc&amp;base=RLAW071&amp;n=352079&amp;dst=100025" TargetMode="External"/><Relationship Id="rId62" Type="http://schemas.openxmlformats.org/officeDocument/2006/relationships/hyperlink" Target="https://login.consultant.ru/link/?req=doc&amp;base=RLAW071&amp;n=363868&amp;dst=1002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E8D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4662</Words>
  <Characters>26574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Чернова Александра Анатольевна</dc:creator>
  <cp:keywords/>
  <dc:description/>
  <cp:lastModifiedBy>Никонова</cp:lastModifiedBy>
  <cp:revision>2</cp:revision>
  <dcterms:created xsi:type="dcterms:W3CDTF">2024-03-27T05:50:00Z</dcterms:created>
  <dcterms:modified xsi:type="dcterms:W3CDTF">2025-07-01T03:30:00Z</dcterms:modified>
</cp:coreProperties>
</file>