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14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>
      <w:pPr>
        <w:pStyle w:val="Normal"/>
        <w:ind w:right="140" w:hanging="0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left="-426" w:right="-144" w:hanging="0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10</w:t>
      </w:r>
    </w:p>
    <w:p>
      <w:pPr>
        <w:pStyle w:val="Normal"/>
        <w:ind w:left="-284" w:hanging="0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left="-284" w:hanging="0"/>
        <w:jc w:val="center"/>
        <w:rPr>
          <w:rFonts w:ascii="Liberation Serif" w:hAnsi="Liberation Serif"/>
          <w:b/>
          <w:b/>
          <w:spacing w:val="60"/>
          <w:sz w:val="32"/>
          <w:szCs w:val="32"/>
        </w:rPr>
      </w:pPr>
      <w:r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>
      <w:pPr>
        <w:pStyle w:val="Normal"/>
        <w:ind w:left="-28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mc:AlternateContent>
          <mc:Choice Requires="wps">
            <w:drawing>
              <wp:anchor behindDoc="0" distT="28575" distB="28575" distL="28575" distR="28575" simplePos="0" locked="0" layoutInCell="0" allowOverlap="1" relativeHeight="2">
                <wp:simplePos x="0" y="0"/>
                <wp:positionH relativeFrom="column">
                  <wp:posOffset>-209550</wp:posOffset>
                </wp:positionH>
                <wp:positionV relativeFrom="paragraph">
                  <wp:posOffset>157480</wp:posOffset>
                </wp:positionV>
                <wp:extent cx="6496685" cy="0"/>
                <wp:effectExtent l="28575" t="28575" r="28575" b="28575"/>
                <wp:wrapNone/>
                <wp:docPr id="1" name="Lin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56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6.5pt,12.4pt" to="495pt,12.4pt" ID="Line 4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ind w:left="187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от </w:t>
      </w:r>
      <w:r>
        <w:rPr>
          <w:rFonts w:ascii="Liberation Serif" w:hAnsi="Liberation Serif"/>
          <w:sz w:val="26"/>
          <w:szCs w:val="26"/>
          <w:u w:val="none"/>
        </w:rPr>
        <w:t>13</w:t>
      </w:r>
      <w:r>
        <w:rPr>
          <w:rFonts w:ascii="Liberation Serif" w:hAnsi="Liberation Serif"/>
          <w:sz w:val="26"/>
          <w:szCs w:val="26"/>
          <w:u w:val="single"/>
          <w:shd w:fill="auto" w:val="clear"/>
        </w:rPr>
        <w:t xml:space="preserve"> </w:t>
      </w:r>
      <w:r>
        <w:rPr>
          <w:rFonts w:ascii="Liberation Serif" w:hAnsi="Liberation Serif"/>
          <w:sz w:val="26"/>
          <w:szCs w:val="26"/>
          <w:shd w:fill="auto" w:val="clear"/>
        </w:rPr>
        <w:t xml:space="preserve">марта 2024 </w:t>
      </w:r>
      <w:r>
        <w:rPr>
          <w:rFonts w:ascii="Liberation Serif" w:hAnsi="Liberation Serif"/>
          <w:sz w:val="26"/>
          <w:szCs w:val="26"/>
        </w:rPr>
        <w:t>года</w:t>
        <w:tab/>
        <w:tab/>
        <w:tab/>
        <w:tab/>
        <w:tab/>
        <w:tab/>
        <w:tab/>
        <w:tab/>
        <w:tab/>
        <w:tab/>
        <w:t xml:space="preserve">№ </w:t>
      </w:r>
      <w:r>
        <w:rPr>
          <w:rFonts w:ascii="Liberation Serif" w:hAnsi="Liberation Serif"/>
          <w:sz w:val="26"/>
          <w:szCs w:val="26"/>
          <w:u w:val="none"/>
          <w:shd w:fill="auto" w:val="clear"/>
        </w:rPr>
        <w:t>494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  <w:sz w:val="26"/>
          <w:szCs w:val="26"/>
        </w:rPr>
        <w:t xml:space="preserve">О внесении изменений в Порядок </w:t>
      </w:r>
      <w:r>
        <w:rPr>
          <w:rFonts w:ascii="Liberation Serif" w:hAnsi="Liberation Serif"/>
          <w:b/>
          <w:bCs/>
          <w:sz w:val="28"/>
          <w:szCs w:val="26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 о возникновении личной заинтересованности</w:t>
      </w:r>
    </w:p>
    <w:p>
      <w:pPr>
        <w:pStyle w:val="Normal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  <w:sz w:val="28"/>
          <w:szCs w:val="26"/>
        </w:rPr>
        <w:t> </w:t>
      </w:r>
      <w:r>
        <w:rPr>
          <w:rFonts w:ascii="Liberation Serif" w:hAnsi="Liberation Serif"/>
          <w:b/>
          <w:bCs/>
          <w:sz w:val="28"/>
          <w:szCs w:val="26"/>
        </w:rPr>
        <w:t>при исполнении должностных обязанностей, которая приводит или может привести к конфликту интересов, утвержденный приказом  Управления  социальной политики №10 от 22.09.2022 № 2085 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</w:t>
      </w:r>
    </w:p>
    <w:p>
      <w:pPr>
        <w:pStyle w:val="Normal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  <w:sz w:val="28"/>
          <w:szCs w:val="26"/>
        </w:rPr>
        <w:t xml:space="preserve"> </w:t>
      </w:r>
      <w:r>
        <w:rPr>
          <w:rFonts w:ascii="Liberation Serif" w:hAnsi="Liberation Serif"/>
          <w:b/>
          <w:bCs/>
          <w:sz w:val="28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</w:t>
      </w:r>
    </w:p>
    <w:p>
      <w:pPr>
        <w:pStyle w:val="Normal"/>
        <w:jc w:val="center"/>
        <w:rPr/>
      </w:pPr>
      <w:r>
        <w:rPr>
          <w:rFonts w:ascii="Liberation Serif" w:hAnsi="Liberation Serif"/>
          <w:b/>
          <w:bCs/>
          <w:sz w:val="28"/>
          <w:szCs w:val="26"/>
        </w:rPr>
        <w:t xml:space="preserve"> </w:t>
      </w:r>
      <w:r>
        <w:rPr>
          <w:rFonts w:ascii="Liberation Serif" w:hAnsi="Liberation Serif"/>
          <w:b/>
          <w:bCs/>
          <w:sz w:val="28"/>
          <w:szCs w:val="26"/>
        </w:rPr>
        <w:t xml:space="preserve">к конфликту интересов» </w:t>
      </w:r>
      <w:r>
        <w:rPr>
          <w:rFonts w:ascii="Liberation Serif" w:hAnsi="Liberation Serif"/>
          <w:b w:val="false"/>
          <w:bCs/>
          <w:sz w:val="28"/>
          <w:szCs w:val="26"/>
        </w:rPr>
        <w:br/>
      </w:r>
    </w:p>
    <w:p>
      <w:pPr>
        <w:pStyle w:val="Normal"/>
        <w:jc w:val="both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ab/>
        <w:t xml:space="preserve">В целях реализации </w:t>
      </w:r>
      <w:hyperlink r:id="rId2">
        <w:r>
          <w:rPr>
            <w:rFonts w:cs="Liberation Serif" w:ascii="Liberation Serif" w:hAnsi="Liberation Serif"/>
            <w:sz w:val="26"/>
            <w:szCs w:val="26"/>
          </w:rPr>
          <w:t>статей 10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, </w:t>
      </w:r>
      <w:hyperlink r:id="rId3">
        <w:r>
          <w:rPr>
            <w:rFonts w:cs="Liberation Serif" w:ascii="Liberation Serif" w:hAnsi="Liberation Serif"/>
            <w:sz w:val="26"/>
            <w:szCs w:val="26"/>
          </w:rPr>
          <w:t>11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и </w:t>
      </w:r>
      <w:hyperlink r:id="rId4">
        <w:r>
          <w:rPr>
            <w:rFonts w:cs="Liberation Serif" w:ascii="Liberation Serif" w:hAnsi="Liberation Serif"/>
            <w:sz w:val="26"/>
            <w:szCs w:val="26"/>
          </w:rPr>
          <w:t>13.3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Федерального закона</w:t>
        <w:br/>
        <w:t>от 25 декабря 2008 года N 273-ФЗ «О противодействии коррупции»</w:t>
      </w:r>
      <w:r>
        <w:rPr>
          <w:rFonts w:cs="Liberation Serif" w:ascii="Liberation Serif" w:hAnsi="Liberation Serif"/>
          <w:sz w:val="28"/>
          <w:szCs w:val="28"/>
        </w:rPr>
        <w:t>,</w:t>
      </w:r>
      <w:r>
        <w:rPr>
          <w:rFonts w:cs="Liberation Serif;Times New Roman" w:ascii="Liberation Serif;Times New Roman" w:hAnsi="Liberation Serif;Times New Roman"/>
          <w:sz w:val="27"/>
          <w:szCs w:val="27"/>
        </w:rPr>
        <w:t xml:space="preserve"> Указа Президента Российской Федерации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</w:t>
        <w:br/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</w:t>
        <w:br/>
        <w:t>и о внесении изменений в некоторые акты Президента Российской Федерации»,</w:t>
      </w:r>
    </w:p>
    <w:p>
      <w:pPr>
        <w:pStyle w:val="Normal"/>
        <w:jc w:val="both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ПРИКАЗЫВАЮ:</w:t>
      </w:r>
    </w:p>
    <w:p>
      <w:pPr>
        <w:pStyle w:val="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1. Внести в Порядок </w:t>
      </w:r>
      <w:r>
        <w:rPr>
          <w:rFonts w:ascii="Liberation Serif" w:hAnsi="Liberation Serif"/>
          <w:b w:val="false"/>
          <w:bCs w:val="false"/>
          <w:sz w:val="28"/>
          <w:szCs w:val="26"/>
        </w:rPr>
        <w:t xml:space="preserve"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 возникновении личной заинтересованности при исполнении должностных обязанностей, которая приводит или может привести к конфликту интересов, утвержденный приказом Управления социальной политики № 10 от 22.09.2022 № 2085 «Об 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 возникновении личной заинтересованности при исполнении должностных обязанностей, которая приводит или может привести к конфликту интересов» (далее — Порядок) следующие изменения: </w:t>
      </w:r>
    </w:p>
    <w:p>
      <w:pPr>
        <w:pStyle w:val="Normal"/>
        <w:ind w:hanging="0"/>
        <w:jc w:val="both"/>
        <w:rPr>
          <w:rFonts w:ascii="Liberation Serif" w:hAnsi="Liberation Serif"/>
          <w:b w:val="false"/>
          <w:b w:val="false"/>
          <w:bCs w:val="false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  <w:tab/>
        <w:t>1) пункт 3 Порядка изложить в следующей редакции: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Liberation Serif" w:hAnsi="Liberation Serif"/>
          <w:color w:val="000000"/>
          <w:sz w:val="28"/>
          <w:szCs w:val="28"/>
        </w:rPr>
        <w:t>«3. Государственный служащий оформляет сообщение о возникновении личной заинтересованности при исполнении должностных обязанностей, которая приводит или может привести к конфликту интересов, на имя начальника Управления в письменной форме в виде уведомления по форме согласно приложению № 1 к настоящему Порядку и направляет в отдел учета, кадровой, юридической, организационной работы и информационного обеспечения Управления.»;</w:t>
      </w:r>
    </w:p>
    <w:p>
      <w:pPr>
        <w:pStyle w:val="Normal"/>
        <w:ind w:hanging="0"/>
        <w:jc w:val="both"/>
        <w:rPr>
          <w:color w:val="000000"/>
        </w:rPr>
      </w:pPr>
      <w:r>
        <w:rPr>
          <w:rFonts w:ascii="Liberation Serif" w:hAnsi="Liberation Serif"/>
          <w:color w:val="000000"/>
          <w:sz w:val="28"/>
          <w:szCs w:val="28"/>
        </w:rPr>
        <w:tab/>
        <w:t xml:space="preserve">2) пункт 9 Порядка </w:t>
      </w:r>
      <w:r>
        <w:rPr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 изложить в следующей редакции:</w:t>
      </w:r>
    </w:p>
    <w:p>
      <w:pPr>
        <w:pStyle w:val="ConsPlusNormal"/>
        <w:ind w:firstLine="540"/>
        <w:jc w:val="both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 xml:space="preserve"> 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«9. В случае принятия решений, предусмотренных</w:t>
      </w:r>
      <w:r>
        <w:rPr>
          <w:rFonts w:cs="Liberation Serif;Times New Roman" w:ascii="Liberation Serif;Times New Roman" w:hAnsi="Liberation Serif;Times New Roman"/>
          <w:sz w:val="28"/>
          <w:szCs w:val="28"/>
          <w:shd w:fill="auto" w:val="clear"/>
        </w:rPr>
        <w:t xml:space="preserve"> </w:t>
      </w:r>
      <w:r>
        <w:rPr>
          <w:rFonts w:cs="Liberation Serif;Times New Roman" w:ascii="Liberation Serif" w:hAnsi="Liberation Serif"/>
          <w:sz w:val="28"/>
          <w:szCs w:val="28"/>
          <w:shd w:fill="auto" w:val="clear"/>
        </w:rPr>
        <w:t xml:space="preserve">подпунктами 2 и 3 пункта 8 настоящего Порядка, </w:t>
      </w:r>
      <w:r>
        <w:rPr>
          <w:rFonts w:cs="Liberation Serif;Times New Roman" w:ascii="Liberation Serif;Times New Roman" w:hAnsi="Liberation Serif;Times New Roman"/>
          <w:sz w:val="28"/>
          <w:szCs w:val="28"/>
          <w:shd w:fill="auto" w:val="clear"/>
        </w:rPr>
        <w:t>начальник Управления принимае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т меры или обеспечивает принятие мер по предотвращению или урегулированию конфликта интересов, либо рекомендует государственному служащему принять такие меры.».</w:t>
      </w:r>
    </w:p>
    <w:p>
      <w:pPr>
        <w:pStyle w:val="Normal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</w:t>
      </w:r>
      <w:r>
        <w:rPr>
          <w:rFonts w:ascii="Liberation Serif" w:hAnsi="Liberation Serif"/>
          <w:sz w:val="26"/>
          <w:szCs w:val="26"/>
        </w:rPr>
        <w:t>3. Контроль за исполнением настоящего приказа оставляю за собой.</w:t>
      </w:r>
    </w:p>
    <w:p>
      <w:pPr>
        <w:pStyle w:val="Normal"/>
        <w:ind w:left="748" w:hanging="0"/>
        <w:jc w:val="both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</w:r>
    </w:p>
    <w:p>
      <w:pPr>
        <w:pStyle w:val="Normal"/>
        <w:ind w:left="284" w:firstLine="748"/>
        <w:jc w:val="both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</w:r>
    </w:p>
    <w:p>
      <w:pPr>
        <w:pStyle w:val="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Управления                                                                                       Л.А. Копытова</w:t>
      </w:r>
    </w:p>
    <w:p>
      <w:pPr>
        <w:pStyle w:val="Normal"/>
        <w:ind w:left="284" w:firstLine="748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/>
      </w:r>
    </w:p>
    <w:sectPr>
      <w:headerReference w:type="default" r:id="rId5"/>
      <w:type w:val="nextPage"/>
      <w:pgSz w:w="11906" w:h="16838"/>
      <w:pgMar w:left="1418" w:right="567" w:gutter="0" w:header="567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>
        <w:sz w:val="28"/>
        <w:szCs w:val="28"/>
      </w:rPr>
    </w:pPr>
    <w:r>
      <w:rPr>
        <w:sz w:val="28"/>
        <w:szCs w:val="28"/>
      </w:rPr>
      <w:t>2</w:t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a0f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uiPriority w:val="99"/>
    <w:qFormat/>
    <w:rsid w:val="002f057d"/>
    <w:rPr>
      <w:sz w:val="24"/>
      <w:szCs w:val="24"/>
    </w:rPr>
  </w:style>
  <w:style w:type="character" w:styleId="Style14" w:customStyle="1">
    <w:name w:val="Нижний колонтитул Знак"/>
    <w:uiPriority w:val="99"/>
    <w:semiHidden/>
    <w:qFormat/>
    <w:rsid w:val="002f057d"/>
    <w:rPr>
      <w:sz w:val="24"/>
      <w:szCs w:val="24"/>
    </w:rPr>
  </w:style>
  <w:style w:type="character" w:styleId="Style15">
    <w:name w:val="Hyperlink"/>
    <w:rPr>
      <w:color w:val="000080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350a5c"/>
    <w:pPr/>
    <w:rPr>
      <w:rFonts w:ascii="Tahoma" w:hAnsi="Tahoma" w:cs="Tahoma"/>
      <w:sz w:val="16"/>
      <w:szCs w:val="16"/>
    </w:rPr>
  </w:style>
  <w:style w:type="paragraph" w:styleId="Style22" w:customStyle="1">
    <w:name w:val="Колонтитул"/>
    <w:basedOn w:val="Normal"/>
    <w:qFormat/>
    <w:pPr/>
    <w:rPr/>
  </w:style>
  <w:style w:type="paragraph" w:styleId="Style23">
    <w:name w:val="Header"/>
    <w:basedOn w:val="Normal"/>
    <w:link w:val="Style13"/>
    <w:uiPriority w:val="99"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Style14"/>
    <w:uiPriority w:val="99"/>
    <w:semiHidden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ConsPlusNormal">
    <w:name w:val="ConsPlus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D56B54DCDBAD8954C6BF6FBA8A5BDA10671D0604CA54E1B82CE3DD78A054B843010BF6E6918CCAD598C150766577EB497F97356FB2x6d9F" TargetMode="External"/><Relationship Id="rId3" Type="http://schemas.openxmlformats.org/officeDocument/2006/relationships/hyperlink" Target="consultantplus://offline/ref=D56B54DCDBAD8954C6BF6FBA8A5BDA10671D0604CA54E1B82CE3DD78A054B843010BF6E69189CAD598C150766577EB497F97356FB2x6d9F" TargetMode="External"/><Relationship Id="rId4" Type="http://schemas.openxmlformats.org/officeDocument/2006/relationships/hyperlink" Target="consultantplus://offline/ref=D56B54DCDBAD8954C6BF6FBA8A5BDA10671D0604CA54E1B82CE3DD78A054B843010BF6EE938595D08DD008796769F54B638B376DxBd3F" TargetMode="External"/><Relationship Id="rId5" Type="http://schemas.openxmlformats.org/officeDocument/2006/relationships/header" Target="head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Application>LibreOffice/7.4.3.2$Windows_X86_64 LibreOffice_project/1048a8393ae2eeec98dff31b5c133c5f1d08b890</Application>
  <AppVersion>15.0000</AppVersion>
  <Pages>2</Pages>
  <Words>405</Words>
  <Characters>2981</Characters>
  <CharactersWithSpaces>3488</CharactersWithSpaces>
  <Paragraphs>18</Paragraphs>
  <Company>USZN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2021-08-06T04:02:00Z</dcterms:created>
  <dc:creator>Гладких А.В.</dc:creator>
  <dc:description/>
  <dc:language>ru-RU</dc:language>
  <cp:lastModifiedBy/>
  <cp:lastPrinted>2024-03-13T12:22:07Z</cp:lastPrinted>
  <dcterms:modified xsi:type="dcterms:W3CDTF">2025-06-27T11:30:03Z</dcterms:modified>
  <cp:revision>16</cp:revision>
  <dc:subject/>
  <dc:title>МИНИСТЕРСТВО СОЦИАЛЬНОЙ ЗАЩИТЫ НАСЕЛЕНИЯ СВЕРДЛОВСКОЙ ОБЛАСТИ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