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-144" w:hanging="0"/>
        <w:jc w:val="center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>
      <w:pPr>
        <w:pStyle w:val="Normal"/>
        <w:ind w:right="140"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ind w:right="-144" w:hanging="0"/>
        <w:jc w:val="center"/>
        <w:rPr>
          <w:sz w:val="28"/>
          <w:szCs w:val="28"/>
        </w:rPr>
      </w:pPr>
      <w:bookmarkStart w:id="0" w:name="_GoBack"/>
      <w:r>
        <w:rPr>
          <w:rFonts w:ascii="Liberation Serif" w:hAnsi="Liberation Serif"/>
          <w:b/>
          <w:sz w:val="28"/>
          <w:szCs w:val="28"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10</w:t>
      </w:r>
      <w:bookmarkEnd w:id="0"/>
    </w:p>
    <w:p>
      <w:pPr>
        <w:pStyle w:val="Normal"/>
        <w:ind w:left="-284"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ind w:left="-284" w:hanging="0"/>
        <w:jc w:val="center"/>
        <w:rPr>
          <w:sz w:val="28"/>
          <w:szCs w:val="28"/>
        </w:rPr>
      </w:pPr>
      <w:r>
        <w:rPr>
          <w:rFonts w:ascii="Liberation Serif" w:hAnsi="Liberation Serif"/>
          <w:b/>
          <w:spacing w:val="60"/>
          <w:sz w:val="28"/>
          <w:szCs w:val="28"/>
        </w:rPr>
        <w:t>ПРИКАЗ</w:t>
      </w:r>
    </w:p>
    <w:p>
      <w:pPr>
        <w:pStyle w:val="Normal"/>
        <w:ind w:left="-284" w:hanging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mc:AlternateContent>
          <mc:Choice Requires="wps">
            <w:drawing>
              <wp:anchor behindDoc="0" distT="28575" distB="28575" distL="28575" distR="28575" simplePos="0" locked="0" layoutInCell="0" allowOverlap="1" relativeHeight="2">
                <wp:simplePos x="0" y="0"/>
                <wp:positionH relativeFrom="column">
                  <wp:posOffset>-209550</wp:posOffset>
                </wp:positionH>
                <wp:positionV relativeFrom="paragraph">
                  <wp:posOffset>157480</wp:posOffset>
                </wp:positionV>
                <wp:extent cx="6496685" cy="0"/>
                <wp:effectExtent l="28575" t="28575" r="28575" b="28575"/>
                <wp:wrapNone/>
                <wp:docPr id="1" name="Lin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56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16.5pt,12.4pt" to="495pt,12.4pt" ID="Line 4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  <w:u w:val="none"/>
        </w:rPr>
        <w:t>«7» октября 2024 год</w:t>
      </w:r>
      <w:r>
        <w:rPr>
          <w:rFonts w:ascii="Liberation Serif" w:hAnsi="Liberation Serif"/>
          <w:sz w:val="28"/>
          <w:szCs w:val="28"/>
        </w:rPr>
        <w:t>а</w:t>
        <w:tab/>
        <w:t xml:space="preserve">                   </w:t>
        <w:tab/>
        <w:t xml:space="preserve">                                                         № </w:t>
      </w:r>
      <w:r>
        <w:rPr>
          <w:rFonts w:ascii="Liberation Serif" w:hAnsi="Liberation Serif"/>
          <w:sz w:val="28"/>
          <w:szCs w:val="28"/>
          <w:u w:val="none"/>
        </w:rPr>
        <w:t>1886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Об утверждении перечня должностей государственной гражданской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службы Свердловской области  в территориальном отраслевом исполнительном органе  государственной власти Свердловской области – Управлении социальной политики Министерства социальной политики Свердловской области № 10, замещение которых связано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с коррупционными рисками»</w:t>
      </w:r>
    </w:p>
    <w:p>
      <w:pPr>
        <w:pStyle w:val="Normal"/>
        <w:jc w:val="center"/>
        <w:rPr>
          <w:rFonts w:ascii="Liberation Serif" w:hAnsi="Liberation Serif" w:cs="Liberation Serif"/>
          <w:b w:val="false"/>
          <w:b w:val="false"/>
          <w:bCs w:val="false"/>
          <w:sz w:val="28"/>
          <w:szCs w:val="28"/>
        </w:rPr>
      </w:pPr>
      <w:r>
        <w:rPr>
          <w:rFonts w:cs="Liberation Serif" w:ascii="Liberation Serif" w:hAnsi="Liberation Serif"/>
          <w:b w:val="false"/>
          <w:bCs w:val="false"/>
          <w:sz w:val="28"/>
          <w:szCs w:val="28"/>
        </w:rPr>
      </w:r>
    </w:p>
    <w:p>
      <w:pPr>
        <w:pStyle w:val="Style26"/>
        <w:spacing w:lineRule="auto" w:line="240" w:before="0" w:after="0"/>
        <w:ind w:firstLine="709"/>
        <w:jc w:val="both"/>
        <w:textAlignment w:val="auto"/>
        <w:rPr/>
      </w:pPr>
      <w:r>
        <w:rPr>
          <w:rStyle w:val="Style17"/>
          <w:rFonts w:eastAsia="Times New Roman" w:cs="Liberation Serif" w:ascii="Liberation Serif" w:hAnsi="Liberation Serif"/>
          <w:bCs/>
          <w:color w:val="auto"/>
          <w:kern w:val="0"/>
          <w:sz w:val="28"/>
          <w:szCs w:val="28"/>
          <w:lang w:val="ru-RU" w:eastAsia="ru-RU" w:bidi="ar-SA"/>
        </w:rPr>
        <w:t>В соответствии с пунктом 2 Указа Губернатора Свердловской области от 01.04.2015 № 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 обязательствах имущественного характера своих супруги (супруга) и несовершеннолетних детей</w:t>
      </w:r>
      <w:r>
        <w:rPr>
          <w:rStyle w:val="Style17"/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»,</w:t>
      </w:r>
    </w:p>
    <w:p>
      <w:pPr>
        <w:pStyle w:val="ConsPlusNormal"/>
        <w:jc w:val="both"/>
        <w:rPr/>
      </w:pPr>
      <w:r>
        <w:rPr>
          <w:rFonts w:cs="Liberation Serif" w:ascii="Liberation Serif" w:hAnsi="Liberation Serif"/>
          <w:b/>
          <w:bCs/>
          <w:sz w:val="26"/>
          <w:szCs w:val="26"/>
        </w:rPr>
        <w:t>ПРИКАЗЫВАЮ:</w:t>
      </w:r>
    </w:p>
    <w:p>
      <w:pPr>
        <w:pStyle w:val="ConsPlusNormal"/>
        <w:ind w:firstLine="709"/>
        <w:jc w:val="both"/>
        <w:rPr/>
      </w:pPr>
      <w:r>
        <w:rPr>
          <w:rStyle w:val="Style17"/>
          <w:rFonts w:eastAsia="Times New Roman" w:cs="Liberation Serif" w:ascii="Liberation Serif" w:hAnsi="Liberation Serif"/>
          <w:bCs/>
          <w:color w:val="auto"/>
          <w:kern w:val="0"/>
          <w:sz w:val="28"/>
          <w:szCs w:val="28"/>
          <w:lang w:val="ru-RU" w:eastAsia="ru-RU" w:bidi="ar-SA"/>
        </w:rPr>
        <w:t xml:space="preserve">1. Утвердить </w:t>
      </w:r>
      <w:hyperlink w:anchor="P41">
        <w:r>
          <w:rPr>
            <w:rFonts w:eastAsia="Times New Roman" w:cs="Liberation Serif" w:ascii="Liberation Serif" w:hAnsi="Liberation Serif"/>
            <w:bCs/>
            <w:color w:val="auto"/>
            <w:kern w:val="0"/>
            <w:sz w:val="28"/>
            <w:szCs w:val="28"/>
            <w:lang w:val="ru-RU" w:eastAsia="ru-RU" w:bidi="ar-SA"/>
          </w:rPr>
          <w:t>Перечень</w:t>
        </w:r>
      </w:hyperlink>
      <w:r>
        <w:rPr>
          <w:rStyle w:val="Style17"/>
          <w:rFonts w:eastAsia="Times New Roman" w:cs="Liberation Serif" w:ascii="Liberation Serif" w:hAnsi="Liberation Serif"/>
          <w:bCs/>
          <w:color w:val="auto"/>
          <w:kern w:val="0"/>
          <w:sz w:val="28"/>
          <w:szCs w:val="28"/>
          <w:lang w:val="ru-RU" w:eastAsia="ru-RU" w:bidi="ar-SA"/>
        </w:rPr>
        <w:t xml:space="preserve">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 10</w:t>
        <w:br/>
        <w:t>(далее - Управление), замещение которых связано с коррупционными рисками» (далее - Перечень) (прилагается).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2. </w:t>
      </w:r>
      <w:r>
        <w:rPr>
          <w:rFonts w:cs="Liberation Serif" w:ascii="Liberation Serif" w:hAnsi="Liberation Serif"/>
          <w:sz w:val="28"/>
          <w:szCs w:val="28"/>
        </w:rPr>
        <w:t>Установить, что государственные гражданские служащие, замещающие должности государственной гражданской службы Свердловской области в Управлении, включенные в Перечень, обязаны представлять сведения о своих доходах, расходах, об имуществе и обязательствах имущественного характера своих супруги (супруга) и несовершеннолетних детей в отдел учета, кадровой, юридической, организационной работы и информационного обеспечения Управления.</w:t>
      </w:r>
    </w:p>
    <w:p>
      <w:pPr>
        <w:pStyle w:val="ConsPlusNormal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3.</w:t>
      </w:r>
      <w:r>
        <w:rPr>
          <w:rStyle w:val="Style17"/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 Отделу учета, кадровой, юридической, организационной работы и информационного обеспечения ознакомить с настоящим приказом государственных гражданских служащих, замещающих должности государственной гражданской службы Свердловской области в Управлении, включенные в Перечень, под подпись.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4. Признать утратившим силу </w:t>
      </w:r>
      <w:hyperlink r:id="rId2">
        <w:r>
          <w:rPr>
            <w:rFonts w:cs="Liberation Serif" w:ascii="Liberation Serif" w:hAnsi="Liberation Serif"/>
            <w:sz w:val="26"/>
            <w:szCs w:val="26"/>
          </w:rPr>
          <w:t>Приказ</w:t>
        </w:r>
      </w:hyperlink>
      <w:r>
        <w:rPr>
          <w:rFonts w:cs="Liberation Serif" w:ascii="Liberation Serif" w:hAnsi="Liberation Serif"/>
          <w:sz w:val="26"/>
          <w:szCs w:val="26"/>
        </w:rPr>
        <w:t xml:space="preserve"> Управления от 22.09.2022 № 2080 </w:t>
      </w:r>
      <w:r>
        <w:rPr>
          <w:rFonts w:ascii="Liberation Serif" w:hAnsi="Liberation Serif"/>
          <w:sz w:val="26"/>
          <w:szCs w:val="26"/>
        </w:rPr>
        <w:t>«О перечне должностей государственной гражданской службы Свердловской области в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10, замещение которых связано с коррупционными рисками»</w:t>
      </w:r>
      <w:r>
        <w:rPr>
          <w:rFonts w:cs="Liberation Serif" w:ascii="Liberation Serif" w:hAnsi="Liberation Serif"/>
          <w:sz w:val="26"/>
          <w:szCs w:val="26"/>
        </w:rPr>
        <w:t xml:space="preserve"> </w:t>
      </w:r>
      <w:r>
        <w:rPr>
          <w:rFonts w:cs="Liberation Serif" w:ascii="Liberation Serif" w:hAnsi="Liberation Serif"/>
          <w:sz w:val="28"/>
          <w:szCs w:val="28"/>
        </w:rPr>
        <w:t>(</w:t>
      </w:r>
      <w:hyperlink r:id="rId3">
        <w:r>
          <w:rPr>
            <w:rStyle w:val="Style16"/>
            <w:rFonts w:cs="Liberation Serif" w:ascii="Liberation Serif" w:hAnsi="Liberation Serif"/>
            <w:sz w:val="28"/>
            <w:szCs w:val="28"/>
            <w:lang w:val="en-US"/>
          </w:rPr>
          <w:t>www.pravo.gov66</w:t>
        </w:r>
        <w:r>
          <w:rPr>
            <w:rStyle w:val="Style16"/>
            <w:rFonts w:cs="Liberation Serif" w:ascii="Liberation Serif" w:hAnsi="Liberation Serif"/>
            <w:sz w:val="28"/>
            <w:szCs w:val="28"/>
          </w:rPr>
          <w:t>.ru</w:t>
        </w:r>
      </w:hyperlink>
      <w:r>
        <w:rPr>
          <w:rFonts w:cs="Liberation Serif" w:ascii="Liberation Serif" w:hAnsi="Liberation Serif"/>
          <w:sz w:val="28"/>
          <w:szCs w:val="28"/>
        </w:rPr>
        <w:t>), 2022, 27 сентября № 36105).</w:t>
      </w:r>
    </w:p>
    <w:p>
      <w:pPr>
        <w:pStyle w:val="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6"/>
          <w:szCs w:val="26"/>
        </w:rPr>
        <w:t>5. Настоящий приказ опубликовать на «Официальном интернет-портале правовой инфо</w:t>
      </w:r>
      <w:r>
        <w:rPr>
          <w:rFonts w:eastAsia="Times New Roman" w:cs="Calibri" w:ascii="Liberation Serif" w:hAnsi="Liberation Serif"/>
          <w:color w:val="auto"/>
          <w:kern w:val="0"/>
          <w:sz w:val="26"/>
          <w:szCs w:val="26"/>
          <w:lang w:val="ru-RU" w:eastAsia="ru-RU" w:bidi="ar-SA"/>
        </w:rPr>
        <w:t>рмации Свердловской области» (</w:t>
      </w:r>
      <w:hyperlink r:id="rId4">
        <w:r>
          <w:rPr>
            <w:rStyle w:val="Style16"/>
            <w:rFonts w:eastAsia="Times New Roman" w:cs="Calibri" w:ascii="Liberation Serif" w:hAnsi="Liberation Serif"/>
            <w:color w:val="auto"/>
            <w:kern w:val="0"/>
            <w:sz w:val="26"/>
            <w:szCs w:val="26"/>
            <w:lang w:val="ru-RU" w:eastAsia="ru-RU" w:bidi="ar-SA"/>
          </w:rPr>
          <w:t>www.pravo.gov66.ru</w:t>
        </w:r>
      </w:hyperlink>
      <w:r>
        <w:rPr>
          <w:rFonts w:eastAsia="Times New Roman" w:cs="Calibri" w:ascii="Liberation Serif" w:hAnsi="Liberation Serif"/>
          <w:color w:val="auto"/>
          <w:kern w:val="0"/>
          <w:sz w:val="26"/>
          <w:szCs w:val="26"/>
          <w:lang w:val="ru-RU" w:eastAsia="ru-RU" w:bidi="ar-SA"/>
        </w:rPr>
        <w:t>).</w:t>
      </w:r>
    </w:p>
    <w:p>
      <w:pPr>
        <w:pStyle w:val="Normal"/>
        <w:tabs>
          <w:tab w:val="clear" w:pos="709"/>
          <w:tab w:val="left" w:pos="0" w:leader="none"/>
        </w:tabs>
        <w:ind w:right="-2" w:firstLine="709"/>
        <w:jc w:val="both"/>
        <w:rPr>
          <w:rFonts w:ascii="Liberation Serif" w:hAnsi="Liberation Serif" w:eastAsia="Times New Roman" w:cs="Calibri"/>
          <w:color w:val="auto"/>
          <w:kern w:val="0"/>
          <w:sz w:val="26"/>
          <w:szCs w:val="26"/>
          <w:lang w:val="ru-RU" w:eastAsia="ru-RU" w:bidi="ar-SA"/>
        </w:rPr>
      </w:pPr>
      <w:r>
        <w:rPr>
          <w:rFonts w:eastAsia="Times New Roman" w:cs="Calibri" w:ascii="Liberation Serif" w:hAnsi="Liberation Serif"/>
          <w:color w:val="auto"/>
          <w:kern w:val="0"/>
          <w:sz w:val="26"/>
          <w:szCs w:val="26"/>
          <w:lang w:val="ru-RU" w:eastAsia="ru-RU" w:bidi="ar-SA"/>
        </w:rPr>
        <w:t>6. Контроль за исполнением настоящего приказа оставляю за собой.</w:t>
      </w:r>
    </w:p>
    <w:p>
      <w:pPr>
        <w:pStyle w:val="Normal"/>
        <w:ind w:firstLine="748"/>
        <w:rPr>
          <w:rFonts w:ascii="Liberation Serif" w:hAnsi="Liberation Serif" w:eastAsia="Times New Roman" w:cs="Calibri"/>
          <w:color w:val="auto"/>
          <w:kern w:val="0"/>
          <w:sz w:val="26"/>
          <w:szCs w:val="26"/>
          <w:lang w:val="ru-RU" w:eastAsia="ru-RU" w:bidi="ar-SA"/>
        </w:rPr>
      </w:pPr>
      <w:r>
        <w:rPr>
          <w:rFonts w:eastAsia="Times New Roman" w:cs="Calibri" w:ascii="Liberation Serif" w:hAnsi="Liberation Serif"/>
          <w:color w:val="auto"/>
          <w:kern w:val="0"/>
          <w:sz w:val="26"/>
          <w:szCs w:val="26"/>
          <w:lang w:val="ru-RU" w:eastAsia="ru-RU" w:bidi="ar-SA"/>
        </w:rPr>
      </w:r>
    </w:p>
    <w:p>
      <w:pPr>
        <w:pStyle w:val="Normal"/>
        <w:ind w:firstLine="748"/>
        <w:rPr>
          <w:rFonts w:ascii="Liberation Serif" w:hAnsi="Liberation Serif" w:eastAsia="Times New Roman" w:cs="Calibri"/>
          <w:color w:val="auto"/>
          <w:kern w:val="0"/>
          <w:sz w:val="26"/>
          <w:szCs w:val="26"/>
          <w:lang w:val="ru-RU" w:eastAsia="ru-RU" w:bidi="ar-SA"/>
        </w:rPr>
      </w:pPr>
      <w:r>
        <w:rPr>
          <w:rFonts w:eastAsia="Times New Roman" w:cs="Calibri" w:ascii="Liberation Serif" w:hAnsi="Liberation Serif"/>
          <w:color w:val="auto"/>
          <w:kern w:val="0"/>
          <w:sz w:val="26"/>
          <w:szCs w:val="26"/>
          <w:lang w:val="ru-RU" w:eastAsia="ru-RU" w:bidi="ar-SA"/>
        </w:rPr>
      </w:r>
    </w:p>
    <w:p>
      <w:pPr>
        <w:pStyle w:val="Normal"/>
        <w:tabs>
          <w:tab w:val="clear" w:pos="709"/>
          <w:tab w:val="left" w:pos="6521" w:leader="none"/>
        </w:tabs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Начальник  Управления                                                                                      Л.А. Копытова</w:t>
      </w:r>
    </w:p>
    <w:p>
      <w:pPr>
        <w:pStyle w:val="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rPr>
          <w:sz w:val="28"/>
          <w:szCs w:val="28"/>
        </w:rPr>
      </w:pPr>
      <w:r>
        <w:rPr/>
      </w:r>
      <w:r>
        <w:br w:type="page"/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  <w:sz w:val="28"/>
          <w:szCs w:val="28"/>
        </w:rPr>
        <w:t xml:space="preserve">                                                                             </w:t>
      </w:r>
      <w:r>
        <w:rPr>
          <w:rFonts w:cs="Liberation Serif" w:ascii="Liberation Serif" w:hAnsi="Liberation Serif"/>
          <w:sz w:val="28"/>
          <w:szCs w:val="28"/>
        </w:rPr>
        <w:t>УТВЕРЖДЕНО</w:t>
      </w:r>
    </w:p>
    <w:p>
      <w:pPr>
        <w:pStyle w:val="Normal"/>
        <w:spacing w:lineRule="auto" w:line="228"/>
        <w:ind w:left="5387" w:hanging="0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приказом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10</w:t>
      </w:r>
    </w:p>
    <w:p>
      <w:pPr>
        <w:pStyle w:val="Normal"/>
        <w:spacing w:lineRule="auto" w:line="228"/>
        <w:ind w:left="5387" w:hanging="0"/>
        <w:rPr>
          <w:u w:val="none"/>
        </w:rPr>
      </w:pPr>
      <w:r>
        <w:rPr>
          <w:rFonts w:cs="Liberation Serif" w:ascii="Liberation Serif" w:hAnsi="Liberation Serif"/>
          <w:sz w:val="28"/>
          <w:szCs w:val="28"/>
          <w:u w:val="none"/>
        </w:rPr>
        <w:t>от 7 октября 2024 года № 1886</w:t>
      </w:r>
    </w:p>
    <w:p>
      <w:pPr>
        <w:pStyle w:val="Normal"/>
        <w:spacing w:lineRule="auto" w:line="228"/>
        <w:ind w:left="5387" w:hanging="0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«Об утверждении перечня должностей государственной гражданской службы</w:t>
      </w:r>
    </w:p>
    <w:p>
      <w:pPr>
        <w:pStyle w:val="Normal"/>
        <w:spacing w:lineRule="auto" w:line="228"/>
        <w:ind w:left="5387" w:hanging="0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10, замещение которых связано с коррупционными рисками»</w:t>
      </w:r>
    </w:p>
    <w:p>
      <w:pPr>
        <w:pStyle w:val="ConsPlusNormal"/>
        <w:ind w:hanging="0"/>
        <w:jc w:val="right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                                                                     </w:t>
      </w:r>
    </w:p>
    <w:p>
      <w:pPr>
        <w:pStyle w:val="Normal"/>
        <w:jc w:val="center"/>
        <w:rPr>
          <w:sz w:val="28"/>
          <w:szCs w:val="28"/>
        </w:rPr>
      </w:pPr>
      <w:bookmarkStart w:id="1" w:name="P41"/>
      <w:bookmarkEnd w:id="1"/>
      <w:r>
        <w:rPr>
          <w:rFonts w:cs="Liberation Serif" w:ascii="Liberation Serif" w:hAnsi="Liberation Serif"/>
          <w:b/>
          <w:sz w:val="28"/>
          <w:szCs w:val="28"/>
        </w:rPr>
        <w:t>Перечень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должностей государственной гражданской службы Свердловской области</w:t>
        <w:br/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10,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замещение которых связано с коррупционными рисками»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hanging="0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ab/>
        <w:t>1. Начальник Управления.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2. Заместитель начальника Управления.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3. Начальник отдела – Главный бухгалтер (отдел учета, кадровой, юридической, организационной работы и информационного обеспечения).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4. Ведущий специалист (по юридическим вопросам) отдела учета, кадровой, юридической, организационной работы и информационного обеспечения, исполнение должностных обязанностей которых предусматривает: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осуществление </w:t>
      </w: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функций по п</w:t>
      </w:r>
      <w:bookmarkStart w:id="2" w:name="_GoBack1"/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редставлению прав и законных интересов Управления социальной политики № 10 в заседаниях судов общей юрисдикции</w:t>
        <w:br/>
        <w:t>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</w:r>
      <w:bookmarkEnd w:id="2"/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;</w:t>
      </w:r>
    </w:p>
    <w:p>
      <w:pPr>
        <w:pStyle w:val="ConsPlusNormal"/>
        <w:ind w:firstLine="709"/>
        <w:jc w:val="both"/>
        <w:rPr>
          <w:highlight w:val="none"/>
          <w:shd w:fill="auto" w:val="clear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организации и осуществлению закупок товаров, работ, услуг для нужд Управления социальной политики № 10;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5. Ведущий специалист (по кадровым вопросам) отдела учета, кадровой, юридической, организационной работы и информационного обеспечения, исполнение должностных обязанностей которых предусматривает: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Style w:val="Style17"/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организацию и проведение проверок соблюдения государственными гражданскими служащими Управления требований к служебному поведению, исполнения ими обязанностей, соблюдения запретов и ограничений, установленных в целях противодействия коррупции;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6. Ведущий специалист (бухгалтер) отдела учета, кадровой, юридической, организационной работы и информационного обеспечения, исполнение должностных обязанностей которых предусматривает: 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осуществление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функций получателя средств областного бюджета, установленных бюджетным законодательством Российской Федерации;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организации и осуществлению закупок товаров, работ, услуг для нужд Управления социальной политики № 10;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color w:val="000000" w:themeColor="text1"/>
          <w:sz w:val="28"/>
          <w:szCs w:val="28"/>
        </w:rPr>
        <w:t>7. Ведущий специалист (</w:t>
      </w:r>
      <w:r>
        <w:rPr>
          <w:rFonts w:ascii="Liberation Serif" w:hAnsi="Liberation Serif"/>
          <w:color w:val="000000"/>
          <w:sz w:val="28"/>
          <w:szCs w:val="28"/>
        </w:rPr>
        <w:t>по вопросам автоматизации</w:t>
      </w:r>
      <w:r>
        <w:rPr>
          <w:rFonts w:cs="Liberation Serif" w:ascii="Liberation Serif" w:hAnsi="Liberation Serif"/>
          <w:color w:val="000000" w:themeColor="text1"/>
          <w:sz w:val="28"/>
          <w:szCs w:val="28"/>
        </w:rPr>
        <w:t>) отдела учета, кадровой, юридической, организационной работы и информационного обеспечения, исполнение должностных обязанностей которых предусматривает: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color w:val="000000" w:themeColor="text1"/>
          <w:sz w:val="28"/>
          <w:szCs w:val="28"/>
        </w:rPr>
        <w:t>осуществление функций по обеспечению защиты информации</w:t>
        <w:br/>
        <w:t>с применением информационных технологий (информатизации), средств защиты информации, в том числе настройку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</w:t>
        <w:br/>
        <w:t>к информации;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color w:val="000000" w:themeColor="text1"/>
          <w:sz w:val="28"/>
          <w:szCs w:val="28"/>
        </w:rPr>
        <w:t>8</w:t>
      </w:r>
      <w:r>
        <w:rPr>
          <w:rFonts w:cs="Liberation Serif" w:ascii="Liberation Serif" w:hAnsi="Liberation Serif"/>
          <w:sz w:val="28"/>
          <w:szCs w:val="28"/>
        </w:rPr>
        <w:t xml:space="preserve">. Специалист 1 категории </w:t>
      </w:r>
      <w:r>
        <w:rPr>
          <w:rFonts w:cs="Liberation Serif" w:ascii="Liberation Serif" w:hAnsi="Liberation Serif"/>
          <w:color w:val="000000" w:themeColor="text1"/>
          <w:sz w:val="28"/>
          <w:szCs w:val="28"/>
        </w:rPr>
        <w:t>(</w:t>
      </w:r>
      <w:r>
        <w:rPr>
          <w:rFonts w:cs="Liberation Serif" w:ascii="Liberation Serif" w:hAnsi="Liberation Serif"/>
          <w:color w:val="000000"/>
          <w:sz w:val="28"/>
          <w:szCs w:val="28"/>
        </w:rPr>
        <w:t>по вопросам автоматизации</w:t>
      </w:r>
      <w:r>
        <w:rPr>
          <w:rFonts w:cs="Liberation Serif" w:ascii="Liberation Serif" w:hAnsi="Liberation Serif"/>
          <w:color w:val="000000" w:themeColor="text1"/>
          <w:sz w:val="28"/>
          <w:szCs w:val="28"/>
        </w:rPr>
        <w:t xml:space="preserve">) </w:t>
      </w:r>
      <w:r>
        <w:rPr>
          <w:rFonts w:cs="Liberation Serif" w:ascii="Liberation Serif" w:hAnsi="Liberation Serif"/>
          <w:sz w:val="28"/>
          <w:szCs w:val="28"/>
        </w:rPr>
        <w:t xml:space="preserve">отдела учета, кадровой, юридической, организационной работы и информационного обеспечения, </w:t>
      </w:r>
      <w:r>
        <w:rPr>
          <w:rFonts w:cs="Liberation Serif" w:ascii="Liberation Serif" w:hAnsi="Liberation Serif"/>
          <w:color w:val="000000" w:themeColor="text1"/>
          <w:sz w:val="28"/>
          <w:szCs w:val="28"/>
        </w:rPr>
        <w:t>исполнение должностных обязанностей которых предусматривает: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color w:val="000000" w:themeColor="text1"/>
          <w:sz w:val="28"/>
          <w:szCs w:val="28"/>
        </w:rPr>
        <w:t>осуществление функций</w:t>
      </w:r>
      <w:r>
        <w:rPr>
          <w:rFonts w:cs="Liberation Serif" w:ascii="Liberation Serif" w:hAnsi="Liberation Serif"/>
          <w:sz w:val="28"/>
          <w:szCs w:val="28"/>
        </w:rPr>
        <w:t xml:space="preserve"> по </w:t>
      </w:r>
      <w:r>
        <w:rPr>
          <w:rFonts w:cs="Liberation Serif" w:ascii="Liberation Serif" w:hAnsi="Liberation Serif"/>
          <w:color w:val="000000" w:themeColor="text1"/>
          <w:sz w:val="28"/>
          <w:szCs w:val="28"/>
        </w:rPr>
        <w:t>обеспечению защиты информации</w:t>
        <w:br/>
        <w:t>с применением информационных технологий (информатизации), средств защиты информации, в том числе настройку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</w:t>
        <w:br/>
        <w:t>к информации;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9. Специалист 1 категории </w:t>
      </w:r>
      <w:r>
        <w:rPr>
          <w:rFonts w:cs="Liberation Serif" w:ascii="Liberation Serif" w:hAnsi="Liberation Serif"/>
          <w:color w:val="000000" w:themeColor="text1"/>
          <w:sz w:val="28"/>
          <w:szCs w:val="28"/>
        </w:rPr>
        <w:t>(</w:t>
      </w:r>
      <w:r>
        <w:rPr>
          <w:rFonts w:cs="Liberation Serif" w:ascii="Liberation Serif" w:hAnsi="Liberation Serif"/>
          <w:color w:val="000000"/>
          <w:sz w:val="28"/>
          <w:szCs w:val="28"/>
        </w:rPr>
        <w:t>бухгалтер</w:t>
      </w:r>
      <w:r>
        <w:rPr>
          <w:rFonts w:cs="Liberation Serif" w:ascii="Liberation Serif" w:hAnsi="Liberation Serif"/>
          <w:color w:val="000000" w:themeColor="text1"/>
          <w:sz w:val="28"/>
          <w:szCs w:val="28"/>
        </w:rPr>
        <w:t xml:space="preserve">) </w:t>
      </w:r>
      <w:r>
        <w:rPr>
          <w:rFonts w:cs="Liberation Serif" w:ascii="Liberation Serif" w:hAnsi="Liberation Serif"/>
          <w:sz w:val="28"/>
          <w:szCs w:val="28"/>
        </w:rPr>
        <w:t xml:space="preserve">отдела учета, кадровой, юридической, организационной работы и информационного обеспечения, </w:t>
      </w:r>
      <w:r>
        <w:rPr>
          <w:rFonts w:cs="Liberation Serif" w:ascii="Liberation Serif" w:hAnsi="Liberation Serif"/>
          <w:color w:val="000000" w:themeColor="text1"/>
          <w:sz w:val="28"/>
          <w:szCs w:val="28"/>
        </w:rPr>
        <w:t xml:space="preserve">исполнение должностных обязанностей которых предусматривает: 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Calibri" w:cs="Liberation Serif" w:ascii="Liberation Serif" w:hAnsi="Liberation Serif"/>
          <w:color w:val="000000" w:themeColor="text1"/>
          <w:kern w:val="0"/>
          <w:sz w:val="28"/>
          <w:szCs w:val="28"/>
          <w:lang w:eastAsia="en-US" w:bidi="ar-SA"/>
        </w:rPr>
        <w:t xml:space="preserve">осуществление функций по </w:t>
      </w:r>
      <w:r>
        <w:rPr>
          <w:rFonts w:eastAsia="Calibri" w:cs="Liberation Serif" w:ascii="Liberation Serif" w:hAnsi="Liberation Serif" w:eastAsiaTheme="minorHAnsi"/>
          <w:kern w:val="0"/>
          <w:sz w:val="28"/>
          <w:szCs w:val="28"/>
          <w:lang w:eastAsia="en-US" w:bidi="ar-SA"/>
        </w:rPr>
        <w:t>контролю над исполнением органами местного самоуправления муниципальных образований, расположенных на территории Свердловской области подведомственной Управлению социальной политики № 10, переданных им государственных полномочий по предоставлению субсидий и компенсаций расходов на оплату жилого помещения и коммунальных услуг,</w:t>
        <w:br/>
        <w:t>в форме проверок, в том числе выборочных, соблюдения порядка предоставления субсидий и компенсаций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и компенсаций расходов на оплату жилого помещения и коммунальных услуг, а также обоснованности произведенных расходов на оплату услуг по доставке этих субсидий и компенсаций расходов и данных, отраженных в отчетах;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организации и осуществлению закупок товаров, работ, услуг для нужд Управления социальной политики № 10;</w:t>
      </w:r>
    </w:p>
    <w:p>
      <w:pPr>
        <w:pStyle w:val="Standard"/>
        <w:tabs>
          <w:tab w:val="clear" w:pos="709"/>
          <w:tab w:val="left" w:pos="1134" w:leader="none"/>
        </w:tabs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10. </w:t>
      </w:r>
      <w:r>
        <w:rPr>
          <w:rFonts w:cs="Liberation Serif" w:ascii="Liberation Serif" w:hAnsi="Liberation Serif"/>
          <w:sz w:val="28"/>
          <w:szCs w:val="28"/>
        </w:rPr>
        <w:t>Начальник отдела обеспечения мер социальной поддержки.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11. Главный специалист отдела обеспечения мер социальной поддержки.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rFonts w:ascii="Liberation Serif" w:hAnsi="Liberation Serif" w:eastAsia="Times New Roman" w:cs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12. Ведущий специалист отдела обеспечения мер социальной поддержки, исполнение должностных обязанностей которых предусматривает: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rFonts w:ascii="Liberation Serif" w:hAnsi="Liberation Serif" w:eastAsia="Times New Roman" w:cs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осуществление контроля над предоставлением мер социальной поддержки гражданам в соответствии с законодательством Российской Федерации и законодательством Свердловской области;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13. Ведущий специалист отдела обеспечения мер социальной поддержки, </w:t>
      </w: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исполнение должностных обязанностей которых предусматривает: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подготовке и принятию решений о возврате или зачете излишне выплаченных или излишне взысканных сумм социальных выплат и компенсаций;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функций по предоставлению мер социальной поддержки гражданам</w:t>
        <w:br/>
        <w:t>в соответствии с законодательством Российской Федерации и законодательством Свердловской области;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14. Специалист 1 категории отдела обеспечения мер социальной поддержки,</w:t>
      </w:r>
    </w:p>
    <w:p>
      <w:pPr>
        <w:pStyle w:val="Normal"/>
        <w:tabs>
          <w:tab w:val="clear" w:pos="709"/>
          <w:tab w:val="left" w:pos="993" w:leader="none"/>
        </w:tabs>
        <w:spacing w:lineRule="auto" w:line="228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исполнение должностных обязанностей которых предусматривает: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left="0" w:right="0" w:firstLine="737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осуществление</w:t>
      </w:r>
      <w:r>
        <w:rPr>
          <w:rFonts w:cs="Liberation Serif" w:ascii="Liberation Serif" w:hAnsi="Liberation Serif"/>
          <w:sz w:val="28"/>
          <w:szCs w:val="28"/>
        </w:rPr>
        <w:t xml:space="preserve"> </w:t>
      </w: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 xml:space="preserve">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рассмотрению заявлений, принятию решений</w:t>
        <w:br/>
        <w:t>о назначении (предоставлении) мер социальной поддержки (социальных гарантий, социальных выплат и компенсаций), их выплате (организация выплаты) либо решений об отказе в назначении (предоставлении, выплате) мер социальной поддержки (социальных гарантий, социальных выплат и компенсаций)</w:t>
        <w:br/>
        <w:t>в соответствии с законодательством Российской Федерации и законодательством Свердловской области;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left="0" w:right="0" w:firstLine="737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left="0" w:right="0" w:firstLine="737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формированию и ведению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компенсаций;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left="0" w:right="0" w:firstLine="737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осуществление</w:t>
      </w:r>
      <w:r>
        <w:rPr>
          <w:rFonts w:cs="Liberation Serif" w:ascii="Liberation Serif" w:hAnsi="Liberation Serif"/>
          <w:sz w:val="28"/>
          <w:szCs w:val="28"/>
        </w:rPr>
        <w:t xml:space="preserve"> функций по </w:t>
      </w: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подготовке и принятию решений о возврате или зачете излишне выплаченных или излишне взысканных сумм социальных выплат и компенсаций.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left="0" w:right="0" w:firstLine="737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15. Начальник отдела опеки и попечительства.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16. Заместитель начальника отдела опеки и попечительства.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17. Главный специалист отдела опеки и попечительства, </w:t>
      </w: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исполнение должностных обязанностей которого предусматривает: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установлению опеки и попечительства.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18. Ведущий специалист отдела опеки и попечительства, </w:t>
      </w: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исполнение должностных обязанностей которых предусматривает: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надзору за деятельностью опекунов</w:t>
        <w:br/>
        <w:t>и попечителей, организаций, в которые помещены недееспособные или</w:t>
        <w:br/>
        <w:t>не полностью дееспособные граждане;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заключению договоров доверительного управления имуществом подопечных, в том числе безвестно отсутствующих;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проведению плановых и внеплановых проверок условий жизни несовершеннолетних подопечных, совершеннолетних недееспособных или 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выдаче предварительного разрешения</w:t>
        <w:br/>
        <w:t>по распоряжению доходами, имуществом подопечного;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выдаче предварительного согласия на обмен жилыми помещениями, предоставленными по договорам социального найма,</w:t>
        <w:br/>
        <w:t>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подготовке и выдаче заключения                                            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контролю за исполнением помощником совершеннолетнего дееспособного гражданина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выявлению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 принятие решения о наличии или отсутствии указанных обстоятельств в целях заключения с лицами из числа детей-сирот</w:t>
        <w:br/>
        <w:t>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контролю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формированию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области;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формированию, ведению и предоставлению гражданам сведений регионального банка о детях, оставшихся без попечения родителей, для передачи их на воспитание в семьи граждан.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19</w:t>
      </w: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. Специалист 1 категории отдела опеки и попечительства, исполнение должностных обязанностей которых предусматривает: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надзору за деятельностью опекунов</w:t>
        <w:br/>
        <w:t>и попечителей, организаций, в которые помещены недееспособные или</w:t>
        <w:br/>
        <w:t>не полностью дееспособные граждане;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заключению договоров доверительного управления имуществом подопечных, в том числе безвестно отсутствующих;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проведению плановых и внеплановых проверок условий жизни несовершеннолетних подопечных, совершеннолетних недееспособных или 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выдаче предварительного разрешения</w:t>
        <w:br/>
        <w:t>по распоряжению доходами, имуществом подопечного;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разрешению разногласий, возникающих между родителями несовершеннолетних детей, опекуном ребенка</w:t>
        <w:br/>
        <w:t>и несовершеннолетними родителями;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контролю за исполнением помощником совершеннолетнего дееспособного гражданина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контролю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к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онтролю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семьям.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20. </w:t>
      </w:r>
      <w:r>
        <w:rPr>
          <w:rFonts w:cs="Liberation Serif" w:ascii="Liberation Serif" w:hAnsi="Liberation Serif"/>
          <w:sz w:val="28"/>
          <w:szCs w:val="28"/>
        </w:rPr>
        <w:t>Начальник отдела семейной политики, социальных гарантий</w:t>
        <w:br/>
        <w:t>и организации социального обслуживания.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21. Главный специалист отдела семейной политики, социальных гарантий</w:t>
        <w:br/>
        <w:t>и организации социального обслуживания.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22. Ведущий специалист отдела семейной политики, социальных гарантий</w:t>
        <w:br/>
        <w:t xml:space="preserve">и организации социального обслуживания, </w:t>
      </w:r>
      <w:r>
        <w:rPr>
          <w:rFonts w:eastAsia="Times New Roman" w:cs="Liberation Serif" w:ascii="Liberation Serif" w:hAnsi="Liberation Serif"/>
          <w:color w:val="000000" w:themeColor="text1"/>
          <w:kern w:val="2"/>
          <w:sz w:val="28"/>
          <w:szCs w:val="28"/>
          <w:shd w:fill="auto" w:val="clear"/>
          <w:lang w:val="ru-RU" w:eastAsia="zh-CN" w:bidi="ar-SA"/>
        </w:rPr>
        <w:t>исполнение должностных обязанностей которых предусматривает: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осуществление функций по контролю за осуществлением органами местного самоуправления муниципальных образований, расположенных</w:t>
        <w:br/>
        <w:t>на территории Свердловской области подведомственной управлению социальной политики, переданных им государственных полномочий по предоставлению субсидий и компенсаций расходов на оплату жилого помещения и коммунальных услуг, в форме проверок, в том числе выборочных, соблюдения порядка предоставления субсидий и компенсаций расходов на оплату жилого помещения и коммунальных услуг, в том числе проверок, проводимых в связи с обращениями граждан или организаций, обоснованности предоставления гражданам субсидий и компенсаций расходов на оплату жилого помещения и коммунальных услуг, а также обоснованности произведенных расходов на оплату услуг по доставке этих субсидий и компенсаций расходов и данных, отраженных в отчетах;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23. Специалист 1 категории отдела семейной политики, социальных гарантий и организации социального обслуживания, исполнение должностных обязанностей которых предусматривает: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осуществление функций по</w:t>
      </w:r>
      <w:r>
        <w:rPr>
          <w:rFonts w:cs="Liberation Serif" w:ascii="Liberation Serif" w:hAnsi="Liberation Serif"/>
          <w:b w:val="false"/>
          <w:bCs w:val="false"/>
          <w:sz w:val="28"/>
          <w:szCs w:val="28"/>
          <w:shd w:fill="auto" w:val="clear"/>
        </w:rPr>
        <w:t xml:space="preserve"> 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рассмотрению заявлений, принятию решений</w:t>
        <w:br/>
        <w:t xml:space="preserve">о назначении (предоставлении) мер социальной поддержки 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u w:val="none"/>
          <w:shd w:fill="auto" w:val="clear"/>
          <w:lang w:val="ru-RU" w:eastAsia="ru-RU" w:bidi="ar-SA"/>
        </w:rPr>
        <w:t>(социальных гарантий, социальных выплат и компенсаций), их выплате (организация выплаты) либо решений об отказе в назначении (предоставлении, выплате) мер социальной поддержки (социальных гарантий, социальных выплат и компенсаций)</w:t>
        <w:br/>
        <w:t>в соответствии с законодательством Российской Федерации и законодательством Свердловской области;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формированию и ведению реестра категорий граждан, имеющих право на получение мер социальной поддержки (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u w:val="none"/>
          <w:shd w:fill="auto" w:val="clear"/>
          <w:lang w:val="ru-RU" w:eastAsia="ru-RU" w:bidi="ar-SA"/>
        </w:rPr>
        <w:t>социальных гарантий, социальных выплат, социальной помощи и компенсаций);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постановке на учет и обеспечению отдельных категорий граждан бесплатными путевками на санаторно-курортное лечение, отдельных категорий детей, находящихся в трудной жизненной ситуации, путевками в организации отдыха детей и их оздоровления;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рассмотрению заявления и документов, подтверждающих нуждаемость гражданина в социальном обслуживании, принятию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составление индивидуальных программ предоставления социальных услуг, участие в составлении индивидуальных программ реабилитации, абилитации инвалидов, определение перечня рекомендуемых поставщиков социальных услуг;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проверке документов и принятию решений</w:t>
        <w:br/>
        <w:t>о выдаче или об отказе в выдаче сертификатов на областной материнский (семейный) капитал, рассмотрение заявлений о распоряжении средствами (частью средств) областного материнского (семейного) капитала и принятию решения</w:t>
        <w:br/>
        <w:t>об удовлетворении или об отказе в 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 xml:space="preserve">осуществление функций по 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проверке документов и принятию решений</w:t>
        <w:br/>
        <w:t>об оформлении и выдаче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 xml:space="preserve"> или об отказе в 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оформлении и выдаче специальных удостоверений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 xml:space="preserve"> отдельным категориям граждан 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о праве на меры социальной поддержки;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 xml:space="preserve">осуществление функций по 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проверке документов и принятию решений</w:t>
        <w:br/>
        <w:t>о включении граждан в списки для награждения знаком отличия Свердловской области «Материнская доблесть» и знаком отличия Свердловской области «Совет да Любовь»,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>
      <w:pPr>
        <w:pStyle w:val="Normal"/>
        <w:tabs>
          <w:tab w:val="clear" w:pos="709"/>
          <w:tab w:val="left" w:pos="0" w:leader="none"/>
        </w:tabs>
        <w:spacing w:lineRule="auto" w:line="228"/>
        <w:ind w:firstLine="709"/>
        <w:jc w:val="both"/>
        <w:rPr>
          <w:rFonts w:ascii="Liberation Serif" w:hAnsi="Liberation Serif" w:eastAsia="Calibri" w:cs="Liberation Serif" w:eastAsiaTheme="minorHAnsi"/>
          <w:b w:val="false"/>
          <w:b w:val="false"/>
          <w:bCs w:val="false"/>
          <w:color w:val="000000"/>
          <w:kern w:val="0"/>
          <w:sz w:val="28"/>
          <w:szCs w:val="28"/>
          <w:highlight w:val="none"/>
          <w:shd w:fill="auto" w:val="clear"/>
          <w:lang w:val="ru-RU" w:eastAsia="en-US" w:bidi="ar-SA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осуществление функций по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 xml:space="preserve"> сверке и формированию списка обучающихся в общеобразовательных организациях из многодетных семей Свердловской области, имеющих право на междугородний проезд;</w:t>
      </w:r>
    </w:p>
    <w:p>
      <w:pPr>
        <w:pStyle w:val="Normal"/>
        <w:tabs>
          <w:tab w:val="clear" w:pos="709"/>
          <w:tab w:val="left" w:pos="0" w:leader="none"/>
        </w:tabs>
        <w:spacing w:lineRule="auto" w:line="228"/>
        <w:ind w:firstLine="709"/>
        <w:jc w:val="both"/>
        <w:rPr>
          <w:rFonts w:ascii="Liberation Serif" w:hAnsi="Liberation Serif"/>
          <w:sz w:val="28"/>
          <w:szCs w:val="28"/>
          <w:highlight w:val="none"/>
          <w:shd w:fill="auto" w:val="clear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 xml:space="preserve">осуществление функций по 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рассмотрению документов и принятию решения о выдаче или об отказе в выдаче справок, удостоверяющих право</w:t>
        <w:br/>
        <w:t>на предоставление мер социальной поддержки в случаях, установленных законодательством Свердловской области (на право бесплатного проезда</w:t>
        <w:br/>
        <w:t>по территории Свердловской области на автомобильном транспорте общего пользования (кроме такси) в междугородном сообщении, о среднедушевом доходе семьи и иные).</w:t>
      </w:r>
    </w:p>
    <w:p>
      <w:pPr>
        <w:pStyle w:val="Normal"/>
        <w:rPr>
          <w:rFonts w:ascii="Liberation Serif" w:hAnsi="Liberation Serif"/>
          <w:sz w:val="28"/>
          <w:szCs w:val="28"/>
          <w:highlight w:val="none"/>
          <w:shd w:fill="auto" w:val="clear"/>
        </w:rPr>
      </w:pPr>
      <w:r>
        <w:rPr>
          <w:rFonts w:ascii="Liberation Serif" w:hAnsi="Liberation Serif"/>
          <w:sz w:val="28"/>
          <w:szCs w:val="28"/>
          <w:shd w:fill="auto" w:val="clear"/>
        </w:rPr>
      </w:r>
    </w:p>
    <w:p>
      <w:pPr>
        <w:pStyle w:val="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/>
      </w:r>
    </w:p>
    <w:sectPr>
      <w:headerReference w:type="default" r:id="rId5"/>
      <w:headerReference w:type="first" r:id="rId6"/>
      <w:type w:val="nextPage"/>
      <w:pgSz w:w="11906" w:h="16838"/>
      <w:pgMar w:left="1418" w:right="567" w:gutter="0" w:header="1134" w:top="1700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9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rPr/>
    </w:pPr>
    <w:r>
      <w:rPr/>
    </w:r>
  </w:p>
</w:hdr>
</file>

<file path=word/settings.xml><?xml version="1.0" encoding="utf-8"?>
<w:settings xmlns:w="http://schemas.openxmlformats.org/wordprocessingml/2006/main">
  <w:zoom w:percent="80"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0fa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uiPriority w:val="99"/>
    <w:qFormat/>
    <w:rsid w:val="002f057d"/>
    <w:rPr>
      <w:sz w:val="24"/>
      <w:szCs w:val="24"/>
    </w:rPr>
  </w:style>
  <w:style w:type="character" w:styleId="Style15" w:customStyle="1">
    <w:name w:val="Нижний колонтитул Знак"/>
    <w:uiPriority w:val="99"/>
    <w:semiHidden/>
    <w:qFormat/>
    <w:rsid w:val="002f057d"/>
    <w:rPr>
      <w:sz w:val="24"/>
      <w:szCs w:val="24"/>
    </w:rPr>
  </w:style>
  <w:style w:type="character" w:styleId="Style16">
    <w:name w:val="Hyperlink"/>
    <w:rPr>
      <w:color w:val="000080"/>
      <w:u w:val="single"/>
    </w:rPr>
  </w:style>
  <w:style w:type="character" w:styleId="Style17">
    <w:name w:val="Основной шрифт абзаца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350a5c"/>
    <w:pPr/>
    <w:rPr>
      <w:rFonts w:ascii="Tahoma" w:hAnsi="Tahoma" w:cs="Tahoma"/>
      <w:sz w:val="16"/>
      <w:szCs w:val="16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link w:val="Style14"/>
    <w:uiPriority w:val="99"/>
    <w:unhideWhenUsed/>
    <w:rsid w:val="002f057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Style15"/>
    <w:uiPriority w:val="99"/>
    <w:semiHidden/>
    <w:unhideWhenUsed/>
    <w:rsid w:val="002f057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qFormat/>
    <w:rsid w:val="00686916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ru-RU" w:bidi="ar-SA"/>
    </w:rPr>
  </w:style>
  <w:style w:type="paragraph" w:styleId="ConsPlusTitle" w:customStyle="1">
    <w:name w:val="ConsPlusTitle"/>
    <w:qFormat/>
    <w:rsid w:val="00ce3ba1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/>
      <w:b/>
      <w:color w:val="auto"/>
      <w:kern w:val="0"/>
      <w:sz w:val="22"/>
      <w:szCs w:val="20"/>
      <w:lang w:val="ru-RU" w:eastAsia="ru-RU" w:bidi="ar-SA"/>
    </w:rPr>
  </w:style>
  <w:style w:type="paragraph" w:styleId="Style26">
    <w:name w:val="Обычный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Style27">
    <w:name w:val="Верхний колонтитул слева"/>
    <w:basedOn w:val="Style24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08A2591A590A995646F0BC40F3574E5EB3B4CDFE22887C7582A299618EEC8D4929E80CF939C3068D6A76E25C9068CEA0D0IEtCJ" TargetMode="External"/><Relationship Id="rId3" Type="http://schemas.openxmlformats.org/officeDocument/2006/relationships/hyperlink" Target="http://www.pravo.gov66.ru/" TargetMode="External"/><Relationship Id="rId4" Type="http://schemas.openxmlformats.org/officeDocument/2006/relationships/hyperlink" Target="http://www.pravo.gov66.ru/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Application>LibreOffice/7.4.3.2$Windows_X86_64 LibreOffice_project/1048a8393ae2eeec98dff31b5c133c5f1d08b890</Application>
  <AppVersion>15.0000</AppVersion>
  <Pages>9</Pages>
  <Words>2355</Words>
  <Characters>18381</Characters>
  <CharactersWithSpaces>21051</CharactersWithSpaces>
  <Paragraphs>104</Paragraphs>
  <Company>USZN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2020-11-12T08:43:00Z</dcterms:created>
  <dc:creator>Гладких А.В.</dc:creator>
  <dc:description/>
  <dc:language>ru-RU</dc:language>
  <cp:lastModifiedBy/>
  <cp:lastPrinted>2024-10-09T14:28:16Z</cp:lastPrinted>
  <dcterms:modified xsi:type="dcterms:W3CDTF">2024-10-22T09:28:46Z</dcterms:modified>
  <cp:revision>53</cp:revision>
  <dc:subject/>
  <dc:title>МИНИСТЕРСТВО СОЦИАЛЬНОЙ ЗАЩИТЫ НАСЕЛЕНИЯ СВЕРДЛОВСКОЙ ОБЛАСТИ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