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1F20" w:rsidRDefault="00561F20" w:rsidP="00561F20">
      <w:pPr>
        <w:spacing w:after="15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pacing w:val="3"/>
          <w:kern w:val="36"/>
          <w:sz w:val="28"/>
          <w:szCs w:val="28"/>
          <w:lang w:eastAsia="ru-RU"/>
        </w:rPr>
      </w:pPr>
      <w:r w:rsidRPr="00561F20">
        <w:rPr>
          <w:rFonts w:ascii="Times New Roman" w:eastAsia="Times New Roman" w:hAnsi="Times New Roman" w:cs="Times New Roman"/>
          <w:b/>
          <w:bCs/>
          <w:color w:val="000000"/>
          <w:spacing w:val="3"/>
          <w:kern w:val="36"/>
          <w:sz w:val="28"/>
          <w:szCs w:val="28"/>
          <w:lang w:eastAsia="ru-RU"/>
        </w:rPr>
        <w:t xml:space="preserve">Налоговые вычеты по НДФЛ на 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kern w:val="36"/>
          <w:sz w:val="28"/>
          <w:szCs w:val="28"/>
          <w:lang w:eastAsia="ru-RU"/>
        </w:rPr>
        <w:t xml:space="preserve">несовершеннолетних </w:t>
      </w:r>
      <w:r w:rsidR="00465D4D">
        <w:rPr>
          <w:rFonts w:ascii="Times New Roman" w:eastAsia="Times New Roman" w:hAnsi="Times New Roman" w:cs="Times New Roman"/>
          <w:b/>
          <w:bCs/>
          <w:color w:val="000000"/>
          <w:spacing w:val="3"/>
          <w:kern w:val="36"/>
          <w:sz w:val="28"/>
          <w:szCs w:val="28"/>
          <w:lang w:eastAsia="ru-RU"/>
        </w:rPr>
        <w:t>детей</w:t>
      </w:r>
    </w:p>
    <w:p w:rsidR="00561F20" w:rsidRPr="00561F20" w:rsidRDefault="00561F20" w:rsidP="00561F20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000000"/>
          <w:spacing w:val="3"/>
          <w:kern w:val="36"/>
          <w:sz w:val="28"/>
          <w:szCs w:val="28"/>
          <w:lang w:eastAsia="ru-RU"/>
        </w:rPr>
      </w:pPr>
      <w:r w:rsidRPr="00561F20">
        <w:rPr>
          <w:rFonts w:ascii="Times New Roman" w:eastAsia="Times New Roman" w:hAnsi="Times New Roman" w:cs="Times New Roman"/>
          <w:b/>
          <w:bCs/>
          <w:i/>
          <w:color w:val="000000"/>
          <w:spacing w:val="3"/>
          <w:kern w:val="36"/>
          <w:sz w:val="28"/>
          <w:szCs w:val="28"/>
          <w:lang w:eastAsia="ru-RU"/>
        </w:rPr>
        <w:t>1. Понятие налогового вычета по НДФЛ.</w:t>
      </w: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1F20">
        <w:rPr>
          <w:rFonts w:ascii="Times New Roman" w:hAnsi="Times New Roman" w:cs="Times New Roman"/>
          <w:sz w:val="28"/>
          <w:szCs w:val="28"/>
        </w:rPr>
        <w:t>Налогоплательщикам, уплачивающим налог на доходы физических лиц (НДФЛ) в размере 13%, действующее законодательство предоставляет льготу в виде стандартного налогового вычета на детей. Данный вычет представляет собой фиксированную сумму, на которую уменьшается налогооблагаемая база, что влечет для налогоплательщика получение дохода (заработной платы) в большем размере. Иными словами, налоговый вычет — это часть заработной платы,</w:t>
      </w:r>
      <w:r w:rsidR="00465D4D">
        <w:rPr>
          <w:rFonts w:ascii="Times New Roman" w:hAnsi="Times New Roman" w:cs="Times New Roman"/>
          <w:sz w:val="28"/>
          <w:szCs w:val="28"/>
        </w:rPr>
        <w:t xml:space="preserve"> на которую не начисляется НДФЛ.</w:t>
      </w:r>
    </w:p>
    <w:p w:rsidR="00561F20" w:rsidRPr="00561F20" w:rsidRDefault="00561F20" w:rsidP="00561F20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b/>
          <w:bCs/>
          <w:i/>
          <w:color w:val="000000"/>
          <w:spacing w:val="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color w:val="000000"/>
          <w:spacing w:val="3"/>
          <w:kern w:val="36"/>
          <w:sz w:val="28"/>
          <w:szCs w:val="28"/>
          <w:lang w:eastAsia="ru-RU"/>
        </w:rPr>
        <w:t>2</w:t>
      </w:r>
      <w:r w:rsidRPr="00561F20">
        <w:rPr>
          <w:rFonts w:ascii="Times New Roman" w:eastAsia="Times New Roman" w:hAnsi="Times New Roman" w:cs="Times New Roman"/>
          <w:b/>
          <w:bCs/>
          <w:i/>
          <w:color w:val="000000"/>
          <w:spacing w:val="3"/>
          <w:kern w:val="36"/>
          <w:sz w:val="28"/>
          <w:szCs w:val="28"/>
          <w:lang w:eastAsia="ru-RU"/>
        </w:rPr>
        <w:t xml:space="preserve">. Размеры </w:t>
      </w:r>
      <w:r w:rsidR="00465D4D">
        <w:rPr>
          <w:rFonts w:ascii="Times New Roman" w:eastAsia="Times New Roman" w:hAnsi="Times New Roman" w:cs="Times New Roman"/>
          <w:b/>
          <w:bCs/>
          <w:i/>
          <w:color w:val="000000"/>
          <w:spacing w:val="3"/>
          <w:kern w:val="36"/>
          <w:sz w:val="28"/>
          <w:szCs w:val="28"/>
          <w:lang w:eastAsia="ru-RU"/>
        </w:rPr>
        <w:t xml:space="preserve">налогового </w:t>
      </w:r>
      <w:r w:rsidRPr="00561F20">
        <w:rPr>
          <w:rFonts w:ascii="Times New Roman" w:eastAsia="Times New Roman" w:hAnsi="Times New Roman" w:cs="Times New Roman"/>
          <w:b/>
          <w:bCs/>
          <w:i/>
          <w:color w:val="000000"/>
          <w:spacing w:val="3"/>
          <w:kern w:val="36"/>
          <w:sz w:val="28"/>
          <w:szCs w:val="28"/>
          <w:lang w:eastAsia="ru-RU"/>
        </w:rPr>
        <w:t>вычета</w:t>
      </w:r>
      <w:r w:rsidR="00465D4D">
        <w:rPr>
          <w:rFonts w:ascii="Times New Roman" w:eastAsia="Times New Roman" w:hAnsi="Times New Roman" w:cs="Times New Roman"/>
          <w:b/>
          <w:bCs/>
          <w:i/>
          <w:color w:val="000000"/>
          <w:spacing w:val="3"/>
          <w:kern w:val="36"/>
          <w:sz w:val="28"/>
          <w:szCs w:val="28"/>
          <w:lang w:eastAsia="ru-RU"/>
        </w:rPr>
        <w:t xml:space="preserve"> по НДФЛ</w:t>
      </w:r>
      <w:r w:rsidRPr="00561F20">
        <w:rPr>
          <w:rFonts w:ascii="Times New Roman" w:eastAsia="Times New Roman" w:hAnsi="Times New Roman" w:cs="Times New Roman"/>
          <w:b/>
          <w:bCs/>
          <w:i/>
          <w:color w:val="000000"/>
          <w:spacing w:val="3"/>
          <w:kern w:val="36"/>
          <w:sz w:val="28"/>
          <w:szCs w:val="28"/>
          <w:lang w:eastAsia="ru-RU"/>
        </w:rPr>
        <w:t>, предусмотренные Налоговым кодексом Российской Федерации.</w:t>
      </w: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На основании </w:t>
      </w:r>
      <w:proofErr w:type="spellStart"/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>пп</w:t>
      </w:r>
      <w:proofErr w:type="spellEnd"/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>. 4 п. 1 </w:t>
      </w:r>
      <w:hyperlink r:id="rId6" w:tgtFrame="_blank" w:history="1">
        <w:r w:rsidRPr="00561F20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ст. 218 НК РФ</w:t>
        </w:r>
      </w:hyperlink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> родитель, супруг (супруга) родителя, усыновитель, на обеспечении которых находит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ся ребенок, по состоянию на 2025</w:t>
      </w:r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год имеют право на получение ежемесячно налогового вычета в следующих размерах:</w:t>
      </w: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>400 руб. — на первого ребенка;</w:t>
      </w: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- 2 800</w:t>
      </w:r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руб. — на второго ребенка;</w:t>
      </w: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- 6 000</w:t>
      </w:r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руб. — на третьего и каждого последующего ребенка;</w:t>
      </w:r>
    </w:p>
    <w:p w:rsid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- 12 000</w:t>
      </w:r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руб. — на каждого ребенка в случае, если ребенок в возрасте до 18 лет является ребенком-инвалидом, или учащегося очной формы обучения, аспиранта, ординатора, интерна, студента в возрасте до 24 лет, если он является инвалидом I или II группы.</w:t>
      </w:r>
    </w:p>
    <w:p w:rsid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1F20">
        <w:rPr>
          <w:rFonts w:ascii="Times New Roman" w:hAnsi="Times New Roman" w:cs="Times New Roman"/>
          <w:sz w:val="28"/>
          <w:szCs w:val="28"/>
        </w:rPr>
        <w:t>Также право на вычет распространяется на опекуна, попечителя, прие</w:t>
      </w:r>
      <w:r>
        <w:rPr>
          <w:rFonts w:ascii="Times New Roman" w:hAnsi="Times New Roman" w:cs="Times New Roman"/>
          <w:sz w:val="28"/>
          <w:szCs w:val="28"/>
        </w:rPr>
        <w:t>много родителя, супруга (супругу</w:t>
      </w:r>
      <w:r w:rsidRPr="00561F20">
        <w:rPr>
          <w:rFonts w:ascii="Times New Roman" w:hAnsi="Times New Roman" w:cs="Times New Roman"/>
          <w:sz w:val="28"/>
          <w:szCs w:val="28"/>
        </w:rPr>
        <w:t>) приемного родителя, на обеспеч</w:t>
      </w:r>
      <w:r>
        <w:rPr>
          <w:rFonts w:ascii="Times New Roman" w:hAnsi="Times New Roman" w:cs="Times New Roman"/>
          <w:sz w:val="28"/>
          <w:szCs w:val="28"/>
        </w:rPr>
        <w:t>ении которых находится ребенок, в следующих размерах:</w:t>
      </w:r>
      <w:proofErr w:type="gramEnd"/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- </w:t>
      </w:r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>1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>400 руб. — на первого ребенка;</w:t>
      </w: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- 2 800</w:t>
      </w:r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руб. — на второго ребенка;</w:t>
      </w: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- 6 000</w:t>
      </w:r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руб. — на третьего и каждого последующего ребенка;</w:t>
      </w:r>
    </w:p>
    <w:p w:rsid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- 12 000</w:t>
      </w:r>
      <w:r w:rsidRPr="00561F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руб. — на каждого ребенка в случае, если ребенок в возрасте до 18 лет является ребенком-инвалидом, или учащегося очной формы обучения, аспиранта, ординатора, интерна, студента в возрасте до 24 лет, если он является инвалидом I или II группы.</w:t>
      </w: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3</w:t>
      </w:r>
      <w:r w:rsidRPr="00561F20">
        <w:rPr>
          <w:rFonts w:ascii="Times New Roman" w:hAnsi="Times New Roman" w:cs="Times New Roman"/>
          <w:b/>
          <w:i/>
          <w:sz w:val="28"/>
          <w:szCs w:val="28"/>
        </w:rPr>
        <w:t>. Порядок оформления налогового вычета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по НДФЛ.</w:t>
      </w:r>
    </w:p>
    <w:p w:rsidR="00B83EB5" w:rsidRPr="00561F20" w:rsidRDefault="00561F20" w:rsidP="00B83E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</w:t>
      </w:r>
      <w:r w:rsidRPr="00561F20">
        <w:rPr>
          <w:rFonts w:ascii="Times New Roman" w:hAnsi="Times New Roman" w:cs="Times New Roman"/>
          <w:sz w:val="28"/>
          <w:szCs w:val="28"/>
        </w:rPr>
        <w:t> обратиться к работодателю с письменным заявлением, приложив к нему документы, подтверждающие право на получение налогового вычета в зависимости от конкретного случая:</w:t>
      </w: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1F20">
        <w:rPr>
          <w:rFonts w:ascii="Times New Roman" w:hAnsi="Times New Roman" w:cs="Times New Roman"/>
          <w:sz w:val="28"/>
          <w:szCs w:val="28"/>
        </w:rPr>
        <w:t>копию свидетельства</w:t>
      </w:r>
      <w:r w:rsidR="00B83EB5">
        <w:rPr>
          <w:rFonts w:ascii="Times New Roman" w:hAnsi="Times New Roman" w:cs="Times New Roman"/>
          <w:sz w:val="28"/>
          <w:szCs w:val="28"/>
        </w:rPr>
        <w:t xml:space="preserve"> (свидетельств)</w:t>
      </w:r>
      <w:r w:rsidRPr="00561F20">
        <w:rPr>
          <w:rFonts w:ascii="Times New Roman" w:hAnsi="Times New Roman" w:cs="Times New Roman"/>
          <w:sz w:val="28"/>
          <w:szCs w:val="28"/>
        </w:rPr>
        <w:t xml:space="preserve"> о рождении ребенка</w:t>
      </w:r>
      <w:r w:rsidR="00B83EB5">
        <w:rPr>
          <w:rFonts w:ascii="Times New Roman" w:hAnsi="Times New Roman" w:cs="Times New Roman"/>
          <w:sz w:val="28"/>
          <w:szCs w:val="28"/>
        </w:rPr>
        <w:t xml:space="preserve"> (детей).</w:t>
      </w: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1F20">
        <w:rPr>
          <w:rFonts w:ascii="Times New Roman" w:hAnsi="Times New Roman" w:cs="Times New Roman"/>
          <w:sz w:val="28"/>
          <w:szCs w:val="28"/>
        </w:rPr>
        <w:t>Если налогоплательщик имеет более одного места работы, то налоговые вычеты могут быть предоставлены только одним из работодате</w:t>
      </w:r>
      <w:r w:rsidR="00B83EB5">
        <w:rPr>
          <w:rFonts w:ascii="Times New Roman" w:hAnsi="Times New Roman" w:cs="Times New Roman"/>
          <w:sz w:val="28"/>
          <w:szCs w:val="28"/>
        </w:rPr>
        <w:t>лей по выбору налогоплательщика.</w:t>
      </w: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4</w:t>
      </w:r>
      <w:r w:rsidRPr="00561F2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. Сроки п</w:t>
      </w:r>
      <w:r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редоставления налогового вычета по НДФЛ.</w:t>
      </w: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1F20">
        <w:rPr>
          <w:rFonts w:ascii="Times New Roman" w:hAnsi="Times New Roman" w:cs="Times New Roman"/>
          <w:sz w:val="28"/>
          <w:szCs w:val="28"/>
        </w:rPr>
        <w:t xml:space="preserve">Применяться налоговый вычет может с месяца рождения ребенка, с месяца, в котором произошло усыновление, установлена опека </w:t>
      </w:r>
      <w:r w:rsidRPr="00561F20">
        <w:rPr>
          <w:rFonts w:ascii="Times New Roman" w:hAnsi="Times New Roman" w:cs="Times New Roman"/>
          <w:sz w:val="28"/>
          <w:szCs w:val="28"/>
        </w:rPr>
        <w:lastRenderedPageBreak/>
        <w:t>(попечительство), или с месяца вступления в силу договора о передаче ребенка (детей) на воспитание в семью.</w:t>
      </w:r>
    </w:p>
    <w:p w:rsid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61F20">
        <w:rPr>
          <w:rFonts w:ascii="Times New Roman" w:hAnsi="Times New Roman" w:cs="Times New Roman"/>
          <w:sz w:val="28"/>
          <w:szCs w:val="28"/>
        </w:rPr>
        <w:t>Прекращается налоговый вычет по окончании года, в котором ребенок достиг возраста 18 лет, в котором истек срок действия либо досрочно расторгнут договор о передаче ребенка (детей) на воспитание в семью, в котором произошла смерть ребенка.</w:t>
      </w:r>
      <w:proofErr w:type="gramEnd"/>
    </w:p>
    <w:p w:rsid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61F20">
        <w:rPr>
          <w:rFonts w:ascii="Times New Roman" w:hAnsi="Times New Roman" w:cs="Times New Roman"/>
          <w:sz w:val="28"/>
          <w:szCs w:val="28"/>
        </w:rPr>
        <w:t xml:space="preserve">Если ребенок по достижении им 18 лет продолжает </w:t>
      </w:r>
      <w:proofErr w:type="gramStart"/>
      <w:r w:rsidRPr="00561F20">
        <w:rPr>
          <w:rFonts w:ascii="Times New Roman" w:hAnsi="Times New Roman" w:cs="Times New Roman"/>
          <w:sz w:val="28"/>
          <w:szCs w:val="28"/>
        </w:rPr>
        <w:t>обучение</w:t>
      </w:r>
      <w:r w:rsidR="00067F7A">
        <w:rPr>
          <w:rFonts w:ascii="Times New Roman" w:hAnsi="Times New Roman" w:cs="Times New Roman"/>
          <w:sz w:val="28"/>
          <w:szCs w:val="28"/>
        </w:rPr>
        <w:t xml:space="preserve"> по</w:t>
      </w:r>
      <w:proofErr w:type="gramEnd"/>
      <w:r w:rsidR="00067F7A">
        <w:rPr>
          <w:rFonts w:ascii="Times New Roman" w:hAnsi="Times New Roman" w:cs="Times New Roman"/>
          <w:sz w:val="28"/>
          <w:szCs w:val="28"/>
        </w:rPr>
        <w:t xml:space="preserve"> очной форме обучения</w:t>
      </w:r>
      <w:r w:rsidRPr="00561F20">
        <w:rPr>
          <w:rFonts w:ascii="Times New Roman" w:hAnsi="Times New Roman" w:cs="Times New Roman"/>
          <w:sz w:val="28"/>
          <w:szCs w:val="28"/>
        </w:rPr>
        <w:t xml:space="preserve"> в образовательном учреждении и (или) учебном заведении, включая академический отпуск, вычет предоставляется за весь период обучения до достижения ребенком возраста 24 лет.</w:t>
      </w:r>
      <w:bookmarkStart w:id="0" w:name="_GoBack"/>
      <w:bookmarkEnd w:id="0"/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561F20" w:rsidRPr="00561F20" w:rsidRDefault="00561F20" w:rsidP="00561F2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76C19" w:rsidRDefault="00067F7A"/>
    <w:sectPr w:rsidR="00776C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857062"/>
    <w:multiLevelType w:val="multilevel"/>
    <w:tmpl w:val="59D0E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2997218"/>
    <w:multiLevelType w:val="multilevel"/>
    <w:tmpl w:val="A33483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126"/>
    <w:rsid w:val="00067F7A"/>
    <w:rsid w:val="000A4784"/>
    <w:rsid w:val="002D0034"/>
    <w:rsid w:val="002D5126"/>
    <w:rsid w:val="00465D4D"/>
    <w:rsid w:val="00561F20"/>
    <w:rsid w:val="009717E5"/>
    <w:rsid w:val="00B83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1F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1F2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61F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561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61F2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1F20"/>
    <w:rPr>
      <w:color w:val="0000FF" w:themeColor="hyperlink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561F2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rmal (Web)"/>
    <w:basedOn w:val="a"/>
    <w:uiPriority w:val="99"/>
    <w:semiHidden/>
    <w:unhideWhenUsed/>
    <w:rsid w:val="00561F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13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3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28165/c100f38376d82fcc23ff72192989c382d6e3a646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Психолог</dc:creator>
  <cp:keywords/>
  <dc:description/>
  <cp:lastModifiedBy>Психолог</cp:lastModifiedBy>
  <cp:revision>6</cp:revision>
  <cp:lastPrinted>2025-06-26T07:48:00Z</cp:lastPrinted>
  <dcterms:created xsi:type="dcterms:W3CDTF">2025-06-26T06:38:00Z</dcterms:created>
  <dcterms:modified xsi:type="dcterms:W3CDTF">2025-06-26T08:20:00Z</dcterms:modified>
</cp:coreProperties>
</file>