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35853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35853" w:rsidRDefault="00935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 апреля 2003 года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35853" w:rsidRDefault="00935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44-ФЗ</w:t>
            </w:r>
          </w:p>
        </w:tc>
      </w:tr>
    </w:tbl>
    <w:p w:rsidR="00935853" w:rsidRDefault="0093585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РОССИЙСКАЯ ФЕДЕРАЦИЯ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ФЕДЕРАЛЬНЫЙ ЗАКОН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ПОРЯДКЕ УЧЕТА ДОХОДОВ И РАСЧЕТА СРЕДНЕДУШЕВОГО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ДОХОДА СЕМЬИ И ДОХОДА ОДИНОКО ПРОЖИВАЮЩЕГО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ГРАЖДАНИНА ДЛЯ ПРИЗНАНИЯ ИХ </w:t>
      </w:r>
      <w:proofErr w:type="gramStart"/>
      <w:r>
        <w:rPr>
          <w:rFonts w:ascii="Calibri" w:hAnsi="Calibri" w:cs="Calibri"/>
          <w:b/>
          <w:bCs/>
        </w:rPr>
        <w:t>МАЛОИМУЩИМИ</w:t>
      </w:r>
      <w:proofErr w:type="gramEnd"/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И ОКАЗАНИЯ ИМ </w:t>
      </w:r>
      <w:proofErr w:type="gramStart"/>
      <w:r>
        <w:rPr>
          <w:rFonts w:ascii="Calibri" w:hAnsi="Calibri" w:cs="Calibri"/>
          <w:b/>
          <w:bCs/>
        </w:rPr>
        <w:t>ГОСУДАРСТВЕННОЙ</w:t>
      </w:r>
      <w:proofErr w:type="gramEnd"/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СОЦИАЛЬНОЙ ПОМОЩИ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Принят</w:t>
      </w:r>
      <w:proofErr w:type="gramEnd"/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Думой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7 марта 2003 года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Одобрен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Советом Федерации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26 марта 2003 года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Федеральных законов от 01.07.2011 </w:t>
      </w:r>
      <w:hyperlink r:id="rId6" w:history="1">
        <w:r>
          <w:rPr>
            <w:rFonts w:ascii="Calibri" w:hAnsi="Calibri" w:cs="Calibri"/>
            <w:color w:val="0000FF"/>
          </w:rPr>
          <w:t>N 169-ФЗ</w:t>
        </w:r>
      </w:hyperlink>
      <w:r>
        <w:rPr>
          <w:rFonts w:ascii="Calibri" w:hAnsi="Calibri" w:cs="Calibri"/>
        </w:rPr>
        <w:t>,</w:t>
      </w:r>
      <w:proofErr w:type="gramEnd"/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02.07.2013 </w:t>
      </w:r>
      <w:hyperlink r:id="rId7" w:history="1">
        <w:r>
          <w:rPr>
            <w:rFonts w:ascii="Calibri" w:hAnsi="Calibri" w:cs="Calibri"/>
            <w:color w:val="0000FF"/>
          </w:rPr>
          <w:t>N 185-ФЗ</w:t>
        </w:r>
      </w:hyperlink>
      <w:r>
        <w:rPr>
          <w:rFonts w:ascii="Calibri" w:hAnsi="Calibri" w:cs="Calibri"/>
        </w:rPr>
        <w:t>)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Настоящий Федеральный закон устанавливает порядок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в соответствии с Федеральным </w:t>
      </w:r>
      <w:hyperlink r:id="rId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17 июля 1999 г. N 178-ФЗ "О государственной социальной помощи" и Федеральным </w:t>
      </w:r>
      <w:hyperlink r:id="rId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24 октября 1997 г. N 134-ФЗ "О прожиточном минимуме в Российской Федерации".</w:t>
      </w:r>
      <w:proofErr w:type="gramEnd"/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Статья 1. </w:t>
      </w:r>
      <w:proofErr w:type="gramStart"/>
      <w:r>
        <w:rPr>
          <w:rFonts w:ascii="Calibri" w:hAnsi="Calibri" w:cs="Calibri"/>
        </w:rPr>
        <w:t xml:space="preserve">Расчет среднедушевого дохода семьи и дохода одиноко проживающего гражданина для решения вопроса о признании их малоимущими и об оказании им государственной социальной помощи осуществляется органом социальной защиты населения по месту их жительства либо пребывания, в который поступило письменное заявление гражданина или лица, являющегося его представителем в соответствии с </w:t>
      </w:r>
      <w:hyperlink r:id="rId10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Федерации.</w:t>
      </w:r>
      <w:proofErr w:type="gramEnd"/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2. Учет доходов и расчет среднедушевого дохода семьи и дохода одиноко проживающего гражданина производятся на основании сведений о составе семьи, доходах членов семьи или одиноко проживающего гражданина и принадлежащем им имуществе на праве собственности, указанных в заявлении об оказании государственной социальной помощи.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3. Орган социальной защиты населения вправе проверить следующие сведения, указанные гражданином в заявлении об оказании ему государственной социальной помощи: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месте жительства или пребывания семьи или одиноко проживающего гражданина;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доходах членов семьи или одиноко проживающего гражданина;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степени родства и (или) свойства членов семьи, их совместном проживании и ведении совместного хозяйства;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 принадлежащем семье или одиноко проживающему гражданину имуществе на праве </w:t>
      </w:r>
      <w:r>
        <w:rPr>
          <w:rFonts w:ascii="Calibri" w:hAnsi="Calibri" w:cs="Calibri"/>
        </w:rPr>
        <w:lastRenderedPageBreak/>
        <w:t>собственности.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Гражданин, обратившийся с заявлением об оказании ему государственной социальной помощи, представляет паспорт или иной документ, удостоверяющий его личность.</w:t>
      </w:r>
    </w:p>
    <w:p w:rsidR="00935853" w:rsidRDefault="0093585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Положения части третьей статьи 3 не применяются до 1 июля 2012 года в отношении документов и информации, используемых в рамках государственных услуг, предоставляемых исполнительными органами государственной власти субъектов Российской Федерации или территориальными государственными внебюджетными фондами, и муниципальных услуг, и в отношении документов и информации, находящихся в распоряжении государственных органов субъектов Российской Федерации, органов местного самоуправления, территориальных государственных внебюджетных фондов либо</w:t>
      </w:r>
      <w:proofErr w:type="gramEnd"/>
      <w:r>
        <w:rPr>
          <w:rFonts w:ascii="Calibri" w:hAnsi="Calibri" w:cs="Calibri"/>
        </w:rPr>
        <w:t xml:space="preserve"> подведомственных государственным органам или органам местного самоуправления организаций, участвующих в предоставлении государственных или муниципальных услуг (</w:t>
      </w:r>
      <w:hyperlink r:id="rId11" w:history="1">
        <w:r>
          <w:rPr>
            <w:rFonts w:ascii="Calibri" w:hAnsi="Calibri" w:cs="Calibri"/>
            <w:color w:val="0000FF"/>
          </w:rPr>
          <w:t>часть 5 статьи 74</w:t>
        </w:r>
      </w:hyperlink>
      <w:r>
        <w:rPr>
          <w:rFonts w:ascii="Calibri" w:hAnsi="Calibri" w:cs="Calibri"/>
        </w:rPr>
        <w:t xml:space="preserve"> Федерального закона от 01.07.2011 N 169-ФЗ).</w:t>
      </w:r>
    </w:p>
    <w:p w:rsidR="00935853" w:rsidRDefault="0093585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Орган социальной защиты населения направляет межведомственный запрос о предоставлении документов, копий документов или сведений, необходимых для решения вопроса о признании семьи или одиноко проживающего гражданина малоимущими и об оказании им государственной социальной помощи, в органы государственной власти,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соответствующие документы, копии документов, сведения.</w:t>
      </w:r>
      <w:proofErr w:type="gramEnd"/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третья введена Федеральным </w:t>
      </w:r>
      <w:hyperlink r:id="rId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01.07.2011 N 169-ФЗ)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4. 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 об оказании государственной социальной помощи (далее - расчетный период).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5. При расчете среднедушевого дохода семьи и дохода одиноко проживающего гражданина учитывается сумма доходов каждого члена семьи или одиноко проживающего гражданина, полученных как в денежной, так и в натуральной форме.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Доходы, полученные семьей или одиноко проживающим гражданином от организаций, индивидуальных предпринимателей, использования земельных участков в натуральной форме в виде товаров (работ, услуг, плодов, продукции), иного имущества, определяются как стоимость этих товаров (работ, услуг, плодов, продукции), иного имущества, исчисленная исходя из цен, определяемых в порядке, установленном </w:t>
      </w:r>
      <w:hyperlink r:id="rId13" w:history="1">
        <w:r>
          <w:rPr>
            <w:rFonts w:ascii="Calibri" w:hAnsi="Calibri" w:cs="Calibri"/>
            <w:color w:val="0000FF"/>
          </w:rPr>
          <w:t>статьей 40</w:t>
        </w:r>
      </w:hyperlink>
      <w:r>
        <w:rPr>
          <w:rFonts w:ascii="Calibri" w:hAnsi="Calibri" w:cs="Calibri"/>
        </w:rPr>
        <w:t xml:space="preserve"> части первой Налогового кодекса Российской Федерации.</w:t>
      </w:r>
      <w:proofErr w:type="gramEnd"/>
      <w:r>
        <w:rPr>
          <w:rFonts w:ascii="Calibri" w:hAnsi="Calibri" w:cs="Calibri"/>
        </w:rPr>
        <w:t xml:space="preserve"> В указанные доходы не включаются плоды и продукция, которые получены на земельном участке и использованы для личного потребления членов семьи или одиноко проживающего гражданина.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4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устанавливается Правительством Российской Федерации.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6. Доходы семьи или одиноко проживающего гражданина, получаемые в иностранной валюте, пересчитываются в рубли по курсу Центрального банка Российской Федерации, установленному на дату фактического получения этих доходов.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Статья 7. Доходы каждого члена семьи или одиноко проживающего гражданина учитываются до вычета налогов и сборов в соответствии с </w:t>
      </w:r>
      <w:hyperlink r:id="rId15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Статья 8. Сумма заработной платы, включая выплаты компенсационного и стимулирующего характера, предусмотренная системой оплаты труда и выплачиваемая по результатам работы за месяц, учитывается в доходах семьи или одиноко проживающего гражданина в месяце ее </w:t>
      </w:r>
      <w:r>
        <w:rPr>
          <w:rFonts w:ascii="Calibri" w:hAnsi="Calibri" w:cs="Calibri"/>
        </w:rPr>
        <w:lastRenderedPageBreak/>
        <w:t>фактического получения, который приходится на расчетный период.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иных установленных сроках расчета и выплаты заработной платы, включая выплаты компенсационного и стимулирующего характера, сумма полученной заработной платы, включая выплаты компенсационного и стимулирующего характера, делится на количество месяцев, за которые она начислена, и учитывается в доходах семьи или одиноко проживающего гражданина за те месяцы, которые приходятся на расчетный период.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Статья 9. </w:t>
      </w:r>
      <w:proofErr w:type="gramStart"/>
      <w:r>
        <w:rPr>
          <w:rFonts w:ascii="Calibri" w:hAnsi="Calibri" w:cs="Calibri"/>
        </w:rPr>
        <w:t>Суммы оплаты сезонных, временных и других видов работ, выполняемых по срочным трудовым договорам, доходов от исполнения договоров гражданско-правового характера, а также доходов от предпринимательской и иной деятельности делятся на количество месяцев, за которые они начислены (получены), и учитываются в доходах семьи или одиноко проживающего гражданина за те месяцы, которые приходятся на расчетный период.</w:t>
      </w:r>
      <w:proofErr w:type="gramEnd"/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Статья 10. </w:t>
      </w:r>
      <w:proofErr w:type="gramStart"/>
      <w:r>
        <w:rPr>
          <w:rFonts w:ascii="Calibri" w:hAnsi="Calibri" w:cs="Calibri"/>
        </w:rPr>
        <w:t xml:space="preserve">Доходы, полученные членом крестьянского (фермерского) хозяйства, учитываются в его доходах или в доходах его семьи исходя из размеров, установленных заключенным в определенном </w:t>
      </w:r>
      <w:hyperlink r:id="rId16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порядке соглашением (договором) между членами крестьянского (фермерского) хозяйства об использовании плодов, продукции и доходов, которые получены в результате деятельности этого хозяйства.</w:t>
      </w:r>
      <w:proofErr w:type="gramEnd"/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Статья 11. </w:t>
      </w:r>
      <w:proofErr w:type="gramStart"/>
      <w:r>
        <w:rPr>
          <w:rFonts w:ascii="Calibri" w:hAnsi="Calibri" w:cs="Calibri"/>
        </w:rPr>
        <w:t>Доходы, полученные от реализации плодов и продукции личного подсобного хозяйства, учитываются в сумме доходов семьи или одиноко проживающего гражданина исходя из утверждаемых в субъектах Российской Федерации нормативов чистого дохода в стоимостном выражении от реализации полученных в личном подсобном хозяйстве плодов и продукции.</w:t>
      </w:r>
      <w:proofErr w:type="gramEnd"/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12. Суммы доходов от сдачи в аренду (наем) недвижимого и иного имущества делятся на количество месяцев, за которые они получены, и учитываются в доходах семьи или одиноко проживающего гражданина за те месяцы, которые приходятся на расчетный период.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13. 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14. При расчете среднедушевого дохода в состав семьи не включаются: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военнослужащие, проходящие военную службу по призыву в качестве сержантов, старшин, солдат или матросов, а также военнослужащие, обучающиеся в военных профессиональных организациях и военных образовательных организациях высшего образования и не заключившие контракта о прохождении военной службы;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02.07.2013 N 185-ФЗ)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лица, отбывающие наказание в виде лишения свободы, лица, в отношении которых применена мера пресечения в виде заключения под стражу, а также лица, находящиеся на принудительном лечении по решению суда;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лица, находящиеся на полном государственном обеспечении.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Статья 15. Среднедушевой доход семьи при решении вопроса о признании ее малоимущей и об оказании ей государственной социальной помощи рассчитывается путем деления одной </w:t>
      </w:r>
      <w:proofErr w:type="gramStart"/>
      <w:r>
        <w:rPr>
          <w:rFonts w:ascii="Calibri" w:hAnsi="Calibri" w:cs="Calibri"/>
        </w:rPr>
        <w:t>трети суммы доходов всех членов семьи</w:t>
      </w:r>
      <w:proofErr w:type="gramEnd"/>
      <w:r>
        <w:rPr>
          <w:rFonts w:ascii="Calibri" w:hAnsi="Calibri" w:cs="Calibri"/>
        </w:rPr>
        <w:t xml:space="preserve"> за расчетный период на число членов семьи.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Доход одиноко проживающего гражданина при решении вопроса о признании его </w:t>
      </w:r>
      <w:proofErr w:type="gramStart"/>
      <w:r>
        <w:rPr>
          <w:rFonts w:ascii="Calibri" w:hAnsi="Calibri" w:cs="Calibri"/>
        </w:rPr>
        <w:t>малоимущим</w:t>
      </w:r>
      <w:proofErr w:type="gramEnd"/>
      <w:r>
        <w:rPr>
          <w:rFonts w:ascii="Calibri" w:hAnsi="Calibri" w:cs="Calibri"/>
        </w:rPr>
        <w:t xml:space="preserve"> и об оказании ему государственной социальной помощи определяется как одна треть суммы его доходов за расчетный период.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16. Настоящий Федеральный закон вступает в силу по истечении одного месяца со дня его официального опубликования.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Президент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 апреля 2003 года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44-ФЗ</w:t>
      </w: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5853" w:rsidRDefault="0093585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EE0965" w:rsidRDefault="00EE0965">
      <w:bookmarkStart w:id="0" w:name="_GoBack"/>
      <w:bookmarkEnd w:id="0"/>
    </w:p>
    <w:sectPr w:rsidR="00EE0965" w:rsidSect="00AF0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853"/>
    <w:rsid w:val="00935853"/>
    <w:rsid w:val="00A50AB6"/>
    <w:rsid w:val="00EE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9FD8270FDC8932A3F2783B7E86C276986E0485C58101586A4574F383B21y8LDJ" TargetMode="External"/><Relationship Id="rId13" Type="http://schemas.openxmlformats.org/officeDocument/2006/relationships/hyperlink" Target="consultantplus://offline/ref=B84B9ED2EF5D2DEDF34A09FD8270FDC893243A278CB1E86C276986E0485C58101586A4574F383823y8LBJ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84B9ED2EF5D2DEDF34A09FD8270FDC8932A322F81BDE86C276986E0485C58101586A4574F393E21y8LEJ" TargetMode="External"/><Relationship Id="rId12" Type="http://schemas.openxmlformats.org/officeDocument/2006/relationships/hyperlink" Target="consultantplus://offline/ref=B84B9ED2EF5D2DEDF34A09FD8270FDC8932A322F80B4E86C276986E0485C58101586A4574F383822y8LFJ" TargetMode="External"/><Relationship Id="rId17" Type="http://schemas.openxmlformats.org/officeDocument/2006/relationships/hyperlink" Target="consultantplus://offline/ref=B84B9ED2EF5D2DEDF34A09FD8270FDC8932A322F81BDE86C276986E0485C58101586A4574F393E21y8LE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84B9ED2EF5D2DEDF34A09FD8270FDC8932A322D85B0E86C276986E0485C58101586A4574F383B27y8L8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84B9ED2EF5D2DEDF34A09FD8270FDC8932A322F80B4E86C276986E0485C58101586A4574F383822y8LFJ" TargetMode="External"/><Relationship Id="rId11" Type="http://schemas.openxmlformats.org/officeDocument/2006/relationships/hyperlink" Target="consultantplus://offline/ref=B84B9ED2EF5D2DEDF34A09FD8270FDC8932A322F80B4E86C276986E0485C58101586A4574F383326y8L9J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B84B9ED2EF5D2DEDF34A09FD8270FDC8932B392A83BDE86C276986E0485C58101586A4574F393B23y8L7J" TargetMode="External"/><Relationship Id="rId10" Type="http://schemas.openxmlformats.org/officeDocument/2006/relationships/hyperlink" Target="consultantplus://offline/ref=B84B9ED2EF5D2DEDF34A09FD8270FDC8932B392A83B3E86C276986E0485C58101586A4574F393B25y8LEJ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84B9ED2EF5D2DEDF34A09FD8270FDC8932F322887B0E86C276986E0485C58101586A4574F383B21y8LEJ" TargetMode="External"/><Relationship Id="rId14" Type="http://schemas.openxmlformats.org/officeDocument/2006/relationships/hyperlink" Target="consultantplus://offline/ref=B84B9ED2EF5D2DEDF34A09FD8270FDC8932B392D82B0E86C276986E0485C58101586A4574F383B24y8L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1621</Words>
  <Characters>9245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Эльза Рафаэльевна</dc:creator>
  <cp:lastModifiedBy>Андреева Эльза Рафаэльевна</cp:lastModifiedBy>
  <cp:revision>1</cp:revision>
  <dcterms:created xsi:type="dcterms:W3CDTF">2015-07-20T09:11:00Z</dcterms:created>
  <dcterms:modified xsi:type="dcterms:W3CDTF">2015-07-20T09:12:00Z</dcterms:modified>
</cp:coreProperties>
</file>