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РЭК Свердловской области от 13.12.2023 N 240-ПК</w:t>
              <w:br/>
              <w:t xml:space="preserve">"Об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РЕГИОНАЛЬНАЯ ЭНЕРГЕТИЧЕСКАЯ КОМИССИЯ 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13 декабря 2023 г. N 240-ПК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ПРЕДЕЛЬНЫХ ТАРИФОВ НА СОЦИАЛЬНЫЕ УСЛУГИ</w:t>
      </w:r>
    </w:p>
    <w:p>
      <w:pPr>
        <w:pStyle w:val="2"/>
        <w:jc w:val="center"/>
      </w:pPr>
      <w:r>
        <w:rPr>
          <w:sz w:val="24"/>
        </w:rPr>
        <w:t xml:space="preserve">НА ОСНОВАНИИ ПОДУШЕВЫХ НОРМАТИВОВ ФИНАНСИРОВАНИЯ СОЦИАЛЬНЫХ</w:t>
      </w:r>
    </w:p>
    <w:p>
      <w:pPr>
        <w:pStyle w:val="2"/>
        <w:jc w:val="center"/>
      </w:pPr>
      <w:r>
        <w:rPr>
          <w:sz w:val="24"/>
        </w:rPr>
        <w:t xml:space="preserve">УСЛУГ В СВЕРДЛОВСКОЙ ОБЛАСТИ, ПРЕДОСТАВЛЯЕМЫЕ ОРГАНИЗАЦИЯМИ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ОБСЛУЖИВАНИЯ, НАХОДЯЩИМИСЯ В ВЕДЕНИИ</w:t>
      </w:r>
    </w:p>
    <w:p>
      <w:pPr>
        <w:pStyle w:val="2"/>
        <w:jc w:val="center"/>
      </w:pPr>
      <w:r>
        <w:rPr>
          <w:sz w:val="24"/>
        </w:rPr>
        <w:t xml:space="preserve">СВЕРДЛОВСКОЙ ОБЛАСТИ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7.03.1995 N 239 (ред. от 16.04.2025) &quot;О мерах по упорядочению государственного регулирования цен (тарифов)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07.03.1995 N 239 "О мерах по упорядочению государственного регулирования цен (тарифов)", </w:t>
      </w:r>
      <w:hyperlink w:history="0" r:id="rId8" w:tooltip="Указ Губернатора Свердловской области от 13.11.2010 N 1067-УГ (ред. от 14.04.2025) &quot;Об утверждении Положения о Региональной энергетической комиссии Свердловской област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Губернатора Свердловской области от 13.11.2010 N 1067-УГ "Об утверждении Положения о Региональной энергетической комиссии Свердловской области", </w:t>
      </w:r>
      <w:hyperlink w:history="0" r:id="rId9" w:tooltip="Постановление Правительства Свердловской области от 18.12.2014 N 1160-ПП (ред. от 15.11.2023) &quot;Об утверждении Порядка утверждения тарифов на социальные услуги на основании подушевых нормативов финансирования социальных услуг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18.12.2014 N 1160-ПП "Об утверждении Порядка утверждения тарифов на социальные услуги на основании подушевых нормативов финансирования социальных услуг в Свердловской области", </w:t>
      </w:r>
      <w:hyperlink w:history="0" r:id="rId10" w:tooltip="Приказ Министерства социальной политики Свердловской области от 28.05.2015 N 345 (ред. от 19.06.2024) &quot;Об утверждении подушевых нормативов финансирования социальных услуг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социальной политики Свердловской области от 28.05.2015 N 345 "Об утверждении подушевых нормативов финансирования социальных услуг" Региональная энергетическая комиссия Свердловской области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и ввести в действие с 1 января 2024 года предельные </w:t>
      </w:r>
      <w:hyperlink w:history="0" w:anchor="P36" w:tooltip="ПРЕДЕЛЬНЫЕ ТАРИФЫ">
        <w:r>
          <w:rPr>
            <w:sz w:val="24"/>
            <w:color w:val="0000ff"/>
          </w:rPr>
          <w:t xml:space="preserve">тарифы</w:t>
        </w:r>
      </w:hyperlink>
      <w:r>
        <w:rPr>
          <w:sz w:val="24"/>
        </w:rPr>
        <w:t xml:space="preserve">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области, согласно приложению к настоящему Постановлению.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Настоящие </w:t>
      </w:r>
      <w:hyperlink w:history="0" w:anchor="P36" w:tooltip="ПРЕДЕЛЬНЫЕ ТАРИФЫ">
        <w:r>
          <w:rPr>
            <w:sz w:val="24"/>
            <w:color w:val="0000ff"/>
          </w:rPr>
          <w:t xml:space="preserve">тарифы</w:t>
        </w:r>
      </w:hyperlink>
      <w:r>
        <w:rPr>
          <w:sz w:val="24"/>
        </w:rPr>
        <w:t xml:space="preserve"> являются предельными максимальными и могут понижаться организациями социального обслуживания, находящимися в ведении Свердловской области, самостоятельно, исходя из экономической целесообразности.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Организации социального обслуживания, находящиеся в ведении Свердловской области, предоставляющие социальные услуги, включенные в </w:t>
      </w:r>
      <w:hyperlink w:history="0" r:id="rId11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социальных услуг, утвержденный Законом Свердловской области от 03.12.2014 N 108-ОЗ "О социальном обслуживании граждан в Свердловской области", обязаны вести раздельный учет доходов и расходов в отношении регулируемой деятельности и прочих видов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Настоящие предельные </w:t>
      </w:r>
      <w:hyperlink w:history="0" w:anchor="P36" w:tooltip="ПРЕДЕЛЬНЫЕ ТАРИФЫ">
        <w:r>
          <w:rPr>
            <w:sz w:val="24"/>
            <w:color w:val="0000ff"/>
          </w:rPr>
          <w:t xml:space="preserve">тарифы</w:t>
        </w:r>
      </w:hyperlink>
      <w:r>
        <w:rPr>
          <w:sz w:val="24"/>
        </w:rPr>
        <w:t xml:space="preserve"> определены для социальных услуг, включенных в </w:t>
      </w:r>
      <w:hyperlink w:history="0" r:id="rId12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социальных услуг, предоставляемых организациями социального обслуживания, находящимися в ведении Свердловской области, утвержденный Законом Свердловской области от 03.12.2014 N 108-ОЗ "О социальном обслуживании граждан в Свердловской области" ("Областная газета", 2014, 5 декабря, N 225).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Настоящие предельные </w:t>
      </w:r>
      <w:hyperlink w:history="0" w:anchor="P36" w:tooltip="ПРЕДЕЛЬНЫЕ ТАРИФЫ">
        <w:r>
          <w:rPr>
            <w:sz w:val="24"/>
            <w:color w:val="0000ff"/>
          </w:rPr>
          <w:t xml:space="preserve">тарифы</w:t>
        </w:r>
      </w:hyperlink>
      <w:r>
        <w:rPr>
          <w:sz w:val="24"/>
        </w:rPr>
        <w:t xml:space="preserve"> определены для социальных услуг, предоставляемых в соответствии со </w:t>
      </w:r>
      <w:hyperlink w:history="0" r:id="rId13" w:tooltip="Приказ Министерства социальной политики Свердловской области от 11.08.2015 N 482 (ред. от 28.08.2023) &quot;Об утверждении стандартов социальных услуг&quot; {КонсультантПлюс}">
        <w:r>
          <w:rPr>
            <w:sz w:val="24"/>
            <w:color w:val="0000ff"/>
          </w:rPr>
          <w:t xml:space="preserve">стандартами</w:t>
        </w:r>
      </w:hyperlink>
      <w:r>
        <w:rPr>
          <w:sz w:val="24"/>
        </w:rPr>
        <w:t xml:space="preserve"> социальных услуг, определяющими основные требования к объему, периодичности и качеству предоставления социальной услуги получателю социальной услуги, утвержденных Приказом Министерства социальной политики Свердловской области от 11.08.2015 N 482 "Об утверждении стандартов социальных услуг в новой редакции" (Официальный интернет-портал правовой информации Свердловской области (</w:t>
      </w:r>
      <w:hyperlink w:history="0" r:id="rId14">
        <w:r>
          <w:rPr>
            <w:sz w:val="24"/>
            <w:color w:val="0000ff"/>
          </w:rPr>
          <w:t xml:space="preserve">www.pravo.gov66.ru</w:t>
        </w:r>
      </w:hyperlink>
      <w:r>
        <w:rPr>
          <w:sz w:val="24"/>
        </w:rPr>
        <w:t xml:space="preserve">), 2015, 13 августа, N 5583).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Признать утратившим силу </w:t>
      </w:r>
      <w:hyperlink w:history="0" r:id="rId15" w:tooltip="Постановление РЭК Свердловской области от 18.11.2015 N 162-ПК (ред. от 25.11.2020, с изм. от 30.08.2023) &quot;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Региональной энергетической комиссии Свердловской области от 18.11.2015 N 162-ПК "Об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области" ("Официальный интернет-портал правовой информации Свердловской области" (</w:t>
      </w:r>
      <w:hyperlink w:history="0" r:id="rId16">
        <w:r>
          <w:rPr>
            <w:sz w:val="24"/>
            <w:color w:val="0000ff"/>
          </w:rPr>
          <w:t xml:space="preserve">www.pravo.gov66.ru</w:t>
        </w:r>
      </w:hyperlink>
      <w:r>
        <w:rPr>
          <w:sz w:val="24"/>
        </w:rPr>
        <w:t xml:space="preserve">), 2015, 25 ноября, N 6397) с изменениями, внесенными Постановлениями Региональной энергетической комиссии Свердловской области от 25.07.2018 </w:t>
      </w:r>
      <w:hyperlink w:history="0" r:id="rId17" w:tooltip="Постановление РЭК Свердловской области от 25.07.2018 N 104-ПК &quot;О внесении изменений в Постановление Региональной энергетической комиссии Свердловской области от 18.11.2015 N 162-ПК &quot;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N 104-ПК</w:t>
        </w:r>
      </w:hyperlink>
      <w:r>
        <w:rPr>
          <w:sz w:val="24"/>
        </w:rPr>
        <w:t xml:space="preserve"> и от 25.11.2020 </w:t>
      </w:r>
      <w:hyperlink w:history="0" r:id="rId18" w:tooltip="Постановление РЭК Свердловской области от 25.11.2020 N 156-ПК &quot;О внесении изменений в Постановление Региональной энергетической комиссии Свердловской области от 18.11.2015 N 162-ПК &quot;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N 156-ПК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Контроль за исполнением настоящего Постановления возложить на заместителя председателя РЭК Свердловской области М.Б. Соболя.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Настоящее Постановление опубликовать на "Официальном интернет-портале правовой информации Свердловской области" (</w:t>
      </w:r>
      <w:hyperlink w:history="0" r:id="rId19">
        <w:r>
          <w:rPr>
            <w:sz w:val="24"/>
            <w:color w:val="0000ff"/>
          </w:rPr>
          <w:t xml:space="preserve">www.pravo.gov66.ru</w:t>
        </w:r>
      </w:hyperlink>
      <w:r>
        <w:rPr>
          <w:sz w:val="24"/>
        </w:rPr>
        <w:t xml:space="preserve">).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председателя</w:t>
      </w:r>
    </w:p>
    <w:p>
      <w:pPr>
        <w:pStyle w:val="0"/>
        <w:jc w:val="right"/>
      </w:pPr>
      <w:r>
        <w:rPr>
          <w:sz w:val="24"/>
        </w:rPr>
        <w:t xml:space="preserve">Региональной энергетической комиссии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А.Г.БЕЛОУСОВ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</w:t>
      </w:r>
    </w:p>
    <w:p>
      <w:pPr>
        <w:pStyle w:val="0"/>
        <w:jc w:val="right"/>
      </w:pPr>
      <w:r>
        <w:rPr>
          <w:sz w:val="24"/>
        </w:rPr>
        <w:t xml:space="preserve">РЭК 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13 декабря 2023 г. N 240-ПК</w:t>
      </w:r>
    </w:p>
    <w:p>
      <w:pPr>
        <w:pStyle w:val="0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ПРЕДЕЛЬНЫЕ ТАРИФЫ</w:t>
      </w:r>
    </w:p>
    <w:p>
      <w:pPr>
        <w:pStyle w:val="2"/>
        <w:jc w:val="center"/>
      </w:pPr>
      <w:r>
        <w:rPr>
          <w:sz w:val="24"/>
        </w:rPr>
        <w:t xml:space="preserve">НА СОЦИАЛЬНЫЕ УСЛУГИ НА ОСНОВАНИИ ПОДУШЕВЫХ НОРМАТИВОВ</w:t>
      </w:r>
    </w:p>
    <w:p>
      <w:pPr>
        <w:pStyle w:val="2"/>
        <w:jc w:val="center"/>
      </w:pPr>
      <w:r>
        <w:rPr>
          <w:sz w:val="24"/>
        </w:rPr>
        <w:t xml:space="preserve">ФИНАНСИРОВАНИЯ СОЦИАЛЬНЫХ УСЛУГ В СВЕРДЛОВСКОЙ ОБЛАСТИ,</w:t>
      </w:r>
    </w:p>
    <w:p>
      <w:pPr>
        <w:pStyle w:val="2"/>
        <w:jc w:val="center"/>
      </w:pPr>
      <w:r>
        <w:rPr>
          <w:sz w:val="24"/>
        </w:rPr>
        <w:t xml:space="preserve">ПРЕДОСТАВЛЯЕМЫЕ ОРГАНИЗАЦИЯМИ СОЦИАЛЬНОГО ОБСЛУЖИВАНИЯ,</w:t>
      </w:r>
    </w:p>
    <w:p>
      <w:pPr>
        <w:pStyle w:val="2"/>
        <w:jc w:val="center"/>
      </w:pPr>
      <w:r>
        <w:rPr>
          <w:sz w:val="24"/>
        </w:rPr>
        <w:t xml:space="preserve">НАХОДЯЩИМИСЯ В ВЕДЕНИИ СВЕРДЛОВСКОЙ ОБЛАСТИ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77"/>
        <w:gridCol w:w="2154"/>
        <w:gridCol w:w="4706"/>
        <w:gridCol w:w="1134"/>
      </w:tblGrid>
      <w:tr>
        <w:tc>
          <w:tcPr>
            <w:tcW w:w="107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 социальных услуг</w:t>
            </w:r>
          </w:p>
        </w:tc>
        <w:tc>
          <w:tcPr>
            <w:tcW w:w="470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Наименования социальных услуг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за единицу услуги (руб.) </w:t>
            </w:r>
            <w:hyperlink w:history="0" w:anchor="P2052" w:tooltip="&lt;*&gt; Услуги не облагаются налогом на добавленную стоимость (НДС) в соответствии с подпунктом 14.1 пункта 2 статьи 149 главы 21 Налогового кодекса Российской Федерации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107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70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Социально-бытовые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площади жилых помещений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21,31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несовершеннолетним детям жилых помещений в условиях круглосуточного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97,19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жилых помещений в условиях дневного или ночного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57,88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мебели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2,79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несовершеннолетним детям мебели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5,93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2,79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несовершеннолетним детям мебели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5,93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питанием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129,20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горячим питанием несовершеннолетних детей, получающих социальные услуги в стационарной форме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249,81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горячим питанием совершеннолетних граждан, получающих социальные услуги в полустационарной форме в дневное время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83,88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горячим питанием несовершеннолетних детей, получающих социальные услуги в полустационарной форме в дневное время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171,78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одежды, обуви, нательного белья совершеннолетним гражданам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70,52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постельных принадлежностей совершеннолетним гражданам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13,39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одежды, обуви, нательного белья несовершеннолетним детям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70,52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постельных принадлежностей несовершеннолетним детям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135,77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постельных принадлежностей совершеннолетним гражданам в условиях ночного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135,77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постельных принадлежностей несовершеннолетним детям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208,82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27,79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 (в условиях ночного или дневного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27,79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47,46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47,46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условий для соблюдения правил личной гигиены и санитарии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162,96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условий для соблюдения правил личной гигиены и санитарии несовершеннолетним детям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162,96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условий для соблюдения правил личной гигиены и санитарии совершеннолетним гражданам (в условиях дневного или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162,96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1.7.4.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условий для соблюдения правил личной гигиены и санитарии несовершеннолетним детям (в условиях дневного или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162,96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восстановлении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72,24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67,15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72,24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69,13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1.9.1.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11,41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1.9.2.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сохранности личных вещей и ценностей, сданных на хранение организации социального обслуживания, согласно установленному порядку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11,41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1.10.1.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153,86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и доставка на дом продуктов питания в районе проживания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13,17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в районе проживания клиента и 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12,09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приготовлении пищи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приготовлении пищи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6,89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приеме пищи (кормление)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приеме пищи (кормление)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4,74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13,17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за счет средств получателя социальных услуг топлива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1.15.2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3,67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топлива (дров, угля, торфяных брикетов)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2,60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1.15.4.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Топка печей в жилом помещении без центрального отопления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10,56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проведении ремонта жилых помещений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1.16.1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проведении ремонта жилых помещений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30,00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кратковременного присмотра за детьми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кратковременного присмотра за детьми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121,87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7,95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1.19.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Очистка или протирка от пыли (без мытья) полов или стен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36,64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Очистка от пыли ковров или ковровых дорожек, портьер, мягкой мебели пылесосом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полов или стен туалетной, ванной комнаты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полов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раковин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ванны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унитазов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дверей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Вынос мусора в домах с мусоропроводом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0,46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Вынос мусора в мусорный контейнер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Вынос жидких бытовых отходов в домах, не оборудованных системой канализации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газовой (электрической) плиты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холодильника к мытью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54,97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холодильника внутри и снаружи (без передвижения холодильника)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6,58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9,96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Мытье посуды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6,89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1.19.18.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Чистка дорожек от снега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54,97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1.20.1.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ухода с учетом состояния здоровья и возраста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315,00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помощи в выполнении обычных житейских процедур клиентам, неспособным по состоянию здоровья или возраста их выполнять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баню граждан, проживающих в неблагоустроенном жилье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6,73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Помывка клиента в ванной, в душе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5,51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Туалет тела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1,08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Умывание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27,48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Уход за волосами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27,48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ногтей на руках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3,82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ногтей на ногах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3,82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уходе за зубами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1.21.13.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нательного белья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2,91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8,72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108,24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Стирка вещей клиента в стиральной машине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70,13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113,11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Стирка вещей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27,48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1.23.6.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Глаженье белья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82,45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110,46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110,46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8,72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117,04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117,04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7,95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1.26.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"Социальное такси"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граждан к социально значимым объектам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граждан к социально значимым объектам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граждан к социально значимым объектам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13,93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13,93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1.26.6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13,93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Социально-медицинские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первичного медицинского осмотра и первичной санитарной обработки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60,93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первичной санитарной обработки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99,14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одежды и обуви (камерная обработка)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99,14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Прием клиента при поступлении в организацию социального обслуживания (или по возвращении клиента, отсутствовавшего в организации более 5 дней)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60,93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первичной санитарной обработки клиента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57,39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99,14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127,79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 несовершеннолетнего ребенка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60,50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127,79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 несовершеннолетнего ребенка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60,50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2.2.10.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13,83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71,72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74,72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2.3.5.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13,83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9,49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 по адаптивной физической культуре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групповых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100,00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групповых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100,00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групповых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2.5.6.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оздоровительных мероприятий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100,00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23,55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23,55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9,49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2.7.6.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2.8.6.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2.9.1.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2.9.2.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2.9.3.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групповых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групповых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групповых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13,44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2.10.6.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индивидуальных занятий, обучающих здоровому образу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полиса обязательного медицинского страхования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страховую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страховую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страховую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69,33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69,33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4,43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медико-социальной экспертизы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2.17.6.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26,02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2.18.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прохождения диспансеризации (углубленного медицинского осмотра)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с целью организации прохождения клиентов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социального работника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социального работника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2.18.6.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Личное обращение социального работника в медицинскую организацию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115,43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60,45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3.2.6-1.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3.2.6-2.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64,64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3.2.10.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коррекция в группе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21,90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Психологический тренинг в группе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Психологический тренинг в группе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Психологический тренинг в группе для совершеннолетних граждан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Психологический тренинг в группе для несовершеннолетних детей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социально-психологическое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121,69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социально-психологическое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121,69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социально-психологическое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121,69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60,84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60,84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3.5.6.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23,30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3.6.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3.6.3.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Социально-педагогические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40,56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40,56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40,56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социально-педагогическое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социально-педагогическая коррекция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социально-педагогическое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72,24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социально-педагогическая коррекция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Индивидуальное социально-педагогическое консультирование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консультирование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социально-педагогическая коррекция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182,54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4.4.15.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 в группе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24,35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4.5.3.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31,13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Социально-трудовые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4,73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4,73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4,73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30,46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170,37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170,37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30,46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5.4.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лечебно-трудовой деятельности инвалидов с применением следующих средств, адаптированных для них: швейных и вязальных машин, приспособлений и устройств для управления ими, изделий и приспособлений, используемых в процессе шитья, вязания, 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с ними, приспособлений для занятия гончарными работами, ловлей рыбы и иных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30,46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11,36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5.4.5.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11,36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Социально-правовые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подготовке обращения в органы местного самоуправления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подготовке обращения в органы местного самоуправления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170,37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170,37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6.3.6.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получении юридических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получении юридических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получении юридических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получении юридических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13,17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69,33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6.5.6.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пенсионном обеспечении и предоставлении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43,32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43,32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6.6.6.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43,32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43,32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59,39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оформлении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6.8.6.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6.9.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6.9.1.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6.9.2.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6.9.3.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28,39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17,03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28,39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17,03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28,39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17,03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социально-реабилитационных мероприятий в сфере социального обслуживания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 в группах взаимоподдержки, клубах общения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7,10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 в группах взаимоподдержки, клубах общения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7,10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 в группах взаимоподдержки, клубах общения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7,10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22,72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22,72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56,80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7.3.6.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22,72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7.4.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обучении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10,14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10,14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81,13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7.4.6.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10,14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Вид услуг: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Срочные социальные услуги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временного жилого помещения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156,64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временного жилого помещения совершеннолетним гражданам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527,58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временного жилого помещения несовершеннолетним детям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692,40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156,64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временного жилого помещения совершеннолетним гражданам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398,37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156,64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первичной санитарной обработки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581,53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одежды и обуви (камерная обработка)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595,40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первичной санитарной обработки клиента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581,53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8.1.16.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544,37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104,43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104,43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104,43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574,54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574,54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8.2.6.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430,91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8.3.1.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8.3.2.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8.3.3.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18,32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8.3.4.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273,11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142,64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142,64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122,31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142,64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295,83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295,83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8.4.12.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221,88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8.5.1.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66,60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8.5.2.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66,60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8.5.3.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66,60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8.6.1.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8.6.2.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8.6.3.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39,57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8.7.1.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8.7.2.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8.7.3.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бесплатным горячим питанием или наборами продуктов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бесплатным горячим питанием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81,66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набором продуктов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бесплатным горячим питанием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81,66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набором продуктов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бесплатным горячим питанием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81,66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8.8.6.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набором продуктов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одеждой, обувью и другими предметами первой необходимости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одеждой и обувью, бывшими в употреблении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149,89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предметами первой необходимости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одеждой и обувью, бывшими в употреблении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149,89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предметами первой необходимости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одеждой и обувью, бывшими в употреблении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149,89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предметами первой необходимости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238,91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110,25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129,88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267,82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267,82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8.9.18.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267,82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8.10.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8.10.1.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8.10.2.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8.10.3.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92,61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8.11.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8.11.1.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127,78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8.11.2.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127,78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8.11.3.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127,78</w:t>
            </w:r>
          </w:p>
        </w:tc>
      </w:tr>
      <w:tr>
        <w:tc>
          <w:tcPr>
            <w:tcW w:w="1077" w:type="dxa"/>
          </w:tcPr>
          <w:p>
            <w:pPr>
              <w:pStyle w:val="0"/>
              <w:outlineLvl w:val="2"/>
            </w:pPr>
            <w:r>
              <w:rPr>
                <w:sz w:val="24"/>
              </w:rPr>
              <w:t xml:space="preserve">8.12.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8.12.1.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550,52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8.12.2.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550,52</w:t>
            </w:r>
          </w:p>
        </w:tc>
      </w:tr>
      <w:tr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  <w:t xml:space="preserve">8.12.3.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Обслуживание на дому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  <w:t xml:space="preserve">412,89</w:t>
            </w:r>
          </w:p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052" w:name="P2052"/>
    <w:bookmarkEnd w:id="20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Услуги не облагаются налогом на добавленную стоимость (НДС) в соответствии с </w:t>
      </w:r>
      <w:hyperlink w:history="0" r:id="rId20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подпунктом 14.1 пункта 2 статьи 149 главы 21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РЭК Свердловской области от 13.12.2023 N 240-ПК</w:t>
            <w:br/>
            <w:t>"Об утверждении предельных тарифов на социальные услуги 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3528&amp;date=27.05.2025" TargetMode = "External"/>
	<Relationship Id="rId8" Type="http://schemas.openxmlformats.org/officeDocument/2006/relationships/hyperlink" Target="https://login.consultant.ru/link/?req=doc&amp;base=RLAW071&amp;n=400432&amp;date=27.05.2025&amp;dst=100323&amp;field=134" TargetMode = "External"/>
	<Relationship Id="rId9" Type="http://schemas.openxmlformats.org/officeDocument/2006/relationships/hyperlink" Target="https://login.consultant.ru/link/?req=doc&amp;base=RLAW071&amp;n=363999&amp;date=27.05.2025" TargetMode = "External"/>
	<Relationship Id="rId10" Type="http://schemas.openxmlformats.org/officeDocument/2006/relationships/hyperlink" Target="https://login.consultant.ru/link/?req=doc&amp;base=RLAW071&amp;n=379651&amp;date=27.05.2025" TargetMode = "External"/>
	<Relationship Id="rId11" Type="http://schemas.openxmlformats.org/officeDocument/2006/relationships/hyperlink" Target="https://login.consultant.ru/link/?req=doc&amp;base=RLAW071&amp;n=394256&amp;date=27.05.2025&amp;dst=100243&amp;field=134" TargetMode = "External"/>
	<Relationship Id="rId12" Type="http://schemas.openxmlformats.org/officeDocument/2006/relationships/hyperlink" Target="https://login.consultant.ru/link/?req=doc&amp;base=RLAW071&amp;n=394256&amp;date=27.05.2025&amp;dst=100243&amp;field=134" TargetMode = "External"/>
	<Relationship Id="rId13" Type="http://schemas.openxmlformats.org/officeDocument/2006/relationships/hyperlink" Target="https://login.consultant.ru/link/?req=doc&amp;base=RLAW071&amp;n=358441&amp;date=27.05.2025&amp;dst=100011&amp;field=134" TargetMode = "External"/>
	<Relationship Id="rId14" Type="http://schemas.openxmlformats.org/officeDocument/2006/relationships/hyperlink" Target="www.pravo.gov66.ru" TargetMode = "External"/>
	<Relationship Id="rId15" Type="http://schemas.openxmlformats.org/officeDocument/2006/relationships/hyperlink" Target="https://login.consultant.ru/link/?req=doc&amp;base=RLAW071&amp;n=291265&amp;date=27.05.2025" TargetMode = "External"/>
	<Relationship Id="rId16" Type="http://schemas.openxmlformats.org/officeDocument/2006/relationships/hyperlink" Target="www.pravo.gov66.ru" TargetMode = "External"/>
	<Relationship Id="rId17" Type="http://schemas.openxmlformats.org/officeDocument/2006/relationships/hyperlink" Target="https://login.consultant.ru/link/?req=doc&amp;base=RLAW071&amp;n=230373&amp;date=27.05.2025" TargetMode = "External"/>
	<Relationship Id="rId18" Type="http://schemas.openxmlformats.org/officeDocument/2006/relationships/hyperlink" Target="https://login.consultant.ru/link/?req=doc&amp;base=RLAW071&amp;n=291184&amp;date=27.05.2025" TargetMode = "External"/>
	<Relationship Id="rId19" Type="http://schemas.openxmlformats.org/officeDocument/2006/relationships/hyperlink" Target="www.pravo.gov66.ru" TargetMode = "External"/>
	<Relationship Id="rId20" Type="http://schemas.openxmlformats.org/officeDocument/2006/relationships/hyperlink" Target="https://login.consultant.ru/link/?req=doc&amp;base=LAW&amp;n=475532&amp;date=27.05.2025&amp;dst=11495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РЭК Свердловской области от 13.12.2023 N 240-ПК
"Об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области"</dc:title>
  <dcterms:created xsi:type="dcterms:W3CDTF">2025-05-27T07:33:38Z</dcterms:created>
</cp:coreProperties>
</file>