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9D" w:rsidRPr="009C649D" w:rsidRDefault="009C649D" w:rsidP="004100EF">
      <w:pPr>
        <w:spacing w:after="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64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Информация </w:t>
      </w:r>
      <w:r w:rsidR="0078342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C64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количестве обращений граждан, зарегистрированных </w:t>
      </w:r>
      <w:proofErr w:type="gramStart"/>
      <w:r w:rsidRPr="009C649D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proofErr w:type="gramEnd"/>
    </w:p>
    <w:p w:rsidR="009C649D" w:rsidRPr="009C649D" w:rsidRDefault="009C649D" w:rsidP="004100EF">
      <w:pPr>
        <w:spacing w:after="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C649D">
        <w:rPr>
          <w:rFonts w:ascii="Times New Roman" w:hAnsi="Times New Roman" w:cs="Times New Roman"/>
          <w:b/>
          <w:bCs/>
          <w:i/>
          <w:sz w:val="28"/>
          <w:szCs w:val="28"/>
        </w:rPr>
        <w:t>Министерстве</w:t>
      </w:r>
      <w:proofErr w:type="gramEnd"/>
      <w:r w:rsidRPr="009C64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социальной политики Свердловской области </w:t>
      </w:r>
    </w:p>
    <w:p w:rsidR="00E54E75" w:rsidRDefault="00204B24" w:rsidP="004100EF">
      <w:pPr>
        <w:spacing w:after="4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="004C13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</w:t>
      </w:r>
      <w:r w:rsidR="003C7E2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</w:t>
      </w:r>
      <w:r w:rsidR="009C649D" w:rsidRPr="009C64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квартале 201</w:t>
      </w:r>
      <w:r w:rsidR="009C649D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="009C649D" w:rsidRPr="009C64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года</w:t>
      </w:r>
    </w:p>
    <w:p w:rsidR="004100EF" w:rsidRDefault="004100EF" w:rsidP="004100EF">
      <w:pPr>
        <w:spacing w:after="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1C7B" w:rsidRDefault="00E747F4" w:rsidP="002517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4B24">
        <w:rPr>
          <w:rFonts w:ascii="Times New Roman" w:hAnsi="Times New Roman" w:cs="Times New Roman"/>
          <w:sz w:val="28"/>
          <w:szCs w:val="28"/>
        </w:rPr>
        <w:t>о</w:t>
      </w:r>
      <w:r w:rsidR="00936A83" w:rsidRPr="00936A83">
        <w:rPr>
          <w:rFonts w:ascii="Times New Roman" w:hAnsi="Times New Roman" w:cs="Times New Roman"/>
          <w:sz w:val="28"/>
          <w:szCs w:val="28"/>
        </w:rPr>
        <w:t xml:space="preserve"> </w:t>
      </w:r>
      <w:r w:rsidR="003C7E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41285" w:rsidRPr="00341285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936A83" w:rsidRPr="00936A83">
        <w:rPr>
          <w:rFonts w:ascii="Times New Roman" w:hAnsi="Times New Roman" w:cs="Times New Roman"/>
          <w:sz w:val="28"/>
          <w:szCs w:val="28"/>
        </w:rPr>
        <w:t>201</w:t>
      </w:r>
      <w:r w:rsidR="00341285">
        <w:rPr>
          <w:rFonts w:ascii="Times New Roman" w:hAnsi="Times New Roman" w:cs="Times New Roman"/>
          <w:sz w:val="28"/>
          <w:szCs w:val="28"/>
        </w:rPr>
        <w:t>5</w:t>
      </w:r>
      <w:r w:rsidR="00936A83" w:rsidRPr="00936A83">
        <w:rPr>
          <w:rFonts w:ascii="Times New Roman" w:hAnsi="Times New Roman" w:cs="Times New Roman"/>
          <w:sz w:val="28"/>
          <w:szCs w:val="28"/>
        </w:rPr>
        <w:t xml:space="preserve"> год</w:t>
      </w:r>
      <w:r w:rsidR="00A25A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социальной политики Свердловской области </w:t>
      </w:r>
      <w:r w:rsidR="00936A83">
        <w:t xml:space="preserve"> </w:t>
      </w:r>
      <w:r w:rsidR="00936A83">
        <w:rPr>
          <w:rFonts w:ascii="Times New Roman" w:hAnsi="Times New Roman" w:cs="Times New Roman"/>
          <w:sz w:val="28"/>
          <w:szCs w:val="28"/>
        </w:rPr>
        <w:t xml:space="preserve"> </w:t>
      </w:r>
      <w:r w:rsidR="002E748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41285">
        <w:rPr>
          <w:rFonts w:ascii="Times New Roman" w:hAnsi="Times New Roman" w:cs="Times New Roman"/>
          <w:sz w:val="28"/>
          <w:szCs w:val="28"/>
        </w:rPr>
        <w:t>10</w:t>
      </w:r>
      <w:r w:rsidR="00057DFC">
        <w:rPr>
          <w:rFonts w:ascii="Times New Roman" w:hAnsi="Times New Roman" w:cs="Times New Roman"/>
          <w:sz w:val="28"/>
          <w:szCs w:val="28"/>
        </w:rPr>
        <w:t>59</w:t>
      </w:r>
      <w:r w:rsidR="002E748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9005F">
        <w:rPr>
          <w:rFonts w:ascii="Times New Roman" w:hAnsi="Times New Roman" w:cs="Times New Roman"/>
          <w:sz w:val="28"/>
          <w:szCs w:val="28"/>
        </w:rPr>
        <w:t>й</w:t>
      </w:r>
      <w:r w:rsidR="00936A83">
        <w:rPr>
          <w:rFonts w:ascii="Times New Roman" w:hAnsi="Times New Roman" w:cs="Times New Roman"/>
          <w:sz w:val="28"/>
          <w:szCs w:val="28"/>
        </w:rPr>
        <w:t xml:space="preserve">, </w:t>
      </w:r>
      <w:r w:rsidR="00644978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057DFC">
        <w:rPr>
          <w:rFonts w:ascii="Times New Roman" w:hAnsi="Times New Roman" w:cs="Times New Roman"/>
          <w:sz w:val="28"/>
          <w:szCs w:val="28"/>
        </w:rPr>
        <w:t>22</w:t>
      </w:r>
      <w:r w:rsidR="0064497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57DFC">
        <w:rPr>
          <w:rFonts w:ascii="Times New Roman" w:hAnsi="Times New Roman" w:cs="Times New Roman"/>
          <w:sz w:val="28"/>
          <w:szCs w:val="28"/>
        </w:rPr>
        <w:t>а</w:t>
      </w:r>
      <w:r w:rsidR="00644978">
        <w:rPr>
          <w:rFonts w:ascii="Times New Roman" w:hAnsi="Times New Roman" w:cs="Times New Roman"/>
          <w:sz w:val="28"/>
          <w:szCs w:val="28"/>
        </w:rPr>
        <w:t xml:space="preserve"> больше, чем в 201</w:t>
      </w:r>
      <w:r w:rsidR="00341285">
        <w:rPr>
          <w:rFonts w:ascii="Times New Roman" w:hAnsi="Times New Roman" w:cs="Times New Roman"/>
          <w:sz w:val="28"/>
          <w:szCs w:val="28"/>
        </w:rPr>
        <w:t>4</w:t>
      </w:r>
      <w:r w:rsidR="00644978">
        <w:rPr>
          <w:rFonts w:ascii="Times New Roman" w:hAnsi="Times New Roman" w:cs="Times New Roman"/>
          <w:sz w:val="28"/>
          <w:szCs w:val="28"/>
        </w:rPr>
        <w:t xml:space="preserve"> году</w:t>
      </w:r>
      <w:r w:rsidR="00341285">
        <w:rPr>
          <w:rFonts w:ascii="Times New Roman" w:hAnsi="Times New Roman" w:cs="Times New Roman"/>
          <w:sz w:val="28"/>
          <w:szCs w:val="28"/>
        </w:rPr>
        <w:t xml:space="preserve"> (8</w:t>
      </w:r>
      <w:r w:rsidR="00057DFC">
        <w:rPr>
          <w:rFonts w:ascii="Times New Roman" w:hAnsi="Times New Roman" w:cs="Times New Roman"/>
          <w:sz w:val="28"/>
          <w:szCs w:val="28"/>
        </w:rPr>
        <w:t>13</w:t>
      </w:r>
      <w:r w:rsidR="00341285">
        <w:rPr>
          <w:rFonts w:ascii="Times New Roman" w:hAnsi="Times New Roman" w:cs="Times New Roman"/>
          <w:sz w:val="28"/>
          <w:szCs w:val="28"/>
        </w:rPr>
        <w:t>)</w:t>
      </w:r>
      <w:r w:rsidR="00936A83">
        <w:rPr>
          <w:rFonts w:ascii="Times New Roman" w:hAnsi="Times New Roman" w:cs="Times New Roman"/>
          <w:sz w:val="28"/>
          <w:szCs w:val="28"/>
        </w:rPr>
        <w:t>.</w:t>
      </w:r>
    </w:p>
    <w:p w:rsidR="00E54E75" w:rsidRDefault="00E54E75" w:rsidP="002517A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E75">
        <w:rPr>
          <w:rFonts w:ascii="Times New Roman" w:eastAsia="Times New Roman" w:hAnsi="Times New Roman" w:cs="Times New Roman"/>
          <w:sz w:val="28"/>
          <w:szCs w:val="20"/>
          <w:lang w:eastAsia="ru-RU"/>
        </w:rPr>
        <w:t>Диаграмма 1</w:t>
      </w:r>
    </w:p>
    <w:p w:rsidR="00600D0A" w:rsidRPr="00E54E75" w:rsidRDefault="00600D0A" w:rsidP="002517A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4E75" w:rsidRPr="00A24EF6" w:rsidRDefault="00E54E75" w:rsidP="002517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поступления обращений граждан</w:t>
      </w:r>
    </w:p>
    <w:p w:rsidR="00254B4D" w:rsidRPr="00A24EF6" w:rsidRDefault="00057DFC" w:rsidP="00254B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C7E26" w:rsidRPr="00A24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24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2A35" w:rsidRPr="00A24EF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EF2A35" w:rsidRPr="00A24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4B4D" w:rsidRPr="00A24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квартале 2015 года</w:t>
      </w:r>
    </w:p>
    <w:p w:rsidR="00BD7E9B" w:rsidRDefault="00BD7E9B" w:rsidP="003364F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3231DBBE" wp14:editId="3DC7E802">
            <wp:simplePos x="0" y="0"/>
            <wp:positionH relativeFrom="column">
              <wp:posOffset>209550</wp:posOffset>
            </wp:positionH>
            <wp:positionV relativeFrom="paragraph">
              <wp:posOffset>208280</wp:posOffset>
            </wp:positionV>
            <wp:extent cx="5372100" cy="3097530"/>
            <wp:effectExtent l="0" t="0" r="19050" b="26670"/>
            <wp:wrapSquare wrapText="bothSides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E9B" w:rsidRDefault="00BD7E9B" w:rsidP="007D64EF">
      <w:pPr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E9B" w:rsidRDefault="00BD7E9B" w:rsidP="007D64EF">
      <w:pPr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E9B" w:rsidRDefault="00BD7E9B" w:rsidP="007D64EF">
      <w:pPr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E9B" w:rsidRDefault="00BD7E9B" w:rsidP="007D64EF">
      <w:pPr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E9B" w:rsidRDefault="00BD7E9B" w:rsidP="007D64EF">
      <w:pPr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E9B" w:rsidRDefault="00BD7E9B" w:rsidP="007D64EF">
      <w:pPr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E9B" w:rsidRDefault="00BD7E9B" w:rsidP="007D64EF">
      <w:pPr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E9B" w:rsidRDefault="00BD7E9B" w:rsidP="007D64EF">
      <w:pPr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4F6" w:rsidRDefault="003364F6" w:rsidP="007D64EF">
      <w:pPr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4F6" w:rsidRDefault="00E747F4" w:rsidP="007D64EF">
      <w:pPr>
        <w:spacing w:afterLines="10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254B4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1160F" w:rsidRPr="0091160F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EF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</w:t>
      </w:r>
      <w:r w:rsidR="00A3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</w:t>
      </w:r>
      <w:r w:rsidR="00EF2A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3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устных – </w:t>
      </w:r>
      <w:r w:rsidR="0091160F" w:rsidRPr="0091160F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="00EF2A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7E26" w:rsidRPr="003C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</w:t>
      </w:r>
      <w:r w:rsidR="00EF2A35" w:rsidRPr="00EF2A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C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A3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230 обращений в электронной форме), что в 2 раза больше, чем за аналогичный период 2014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2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="003C7E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C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</w:t>
      </w:r>
      <w:r w:rsidR="0091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E26" w:rsidRPr="003C7E2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3C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кварталом 2015 года</w:t>
      </w:r>
      <w:r w:rsidR="00EF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отмечено сокращение</w:t>
      </w:r>
      <w:r w:rsidR="003C7E26" w:rsidRPr="003C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</w:t>
      </w:r>
      <w:r w:rsidR="00EF2A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</w:t>
      </w:r>
      <w:r w:rsidR="00E72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граждан</w:t>
      </w:r>
      <w:r w:rsidR="00EF2A3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</w:t>
      </w:r>
      <w:r w:rsidR="00E7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648">
        <w:rPr>
          <w:rFonts w:ascii="Times New Roman" w:hAnsi="Times New Roman" w:cs="Times New Roman"/>
          <w:sz w:val="28"/>
          <w:szCs w:val="28"/>
        </w:rPr>
        <w:t>через электронную почту и через сайт Министерства социальной политики Свердловской области (</w:t>
      </w:r>
      <w:r w:rsidR="00254B4D" w:rsidRPr="00254B4D">
        <w:rPr>
          <w:rFonts w:ascii="Times New Roman" w:hAnsi="Times New Roman" w:cs="Times New Roman"/>
          <w:sz w:val="28"/>
          <w:szCs w:val="28"/>
          <w:u w:val="single"/>
        </w:rPr>
        <w:t>http://msp.midural.ru/</w:t>
      </w:r>
      <w:r w:rsidRPr="00C62648">
        <w:rPr>
          <w:rFonts w:ascii="Times New Roman" w:hAnsi="Times New Roman" w:cs="Times New Roman"/>
          <w:sz w:val="28"/>
          <w:szCs w:val="28"/>
        </w:rPr>
        <w:t>) посредством   интерактивной страницы «</w:t>
      </w:r>
      <w:r w:rsidR="00254B4D" w:rsidRPr="00254B4D">
        <w:rPr>
          <w:rFonts w:ascii="Times New Roman" w:hAnsi="Times New Roman" w:cs="Times New Roman"/>
          <w:sz w:val="28"/>
          <w:szCs w:val="28"/>
        </w:rPr>
        <w:t>ОБРАТИТЬСЯ В МИНИСТЕРСТВО</w:t>
      </w:r>
      <w:r w:rsidRPr="00C626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4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F29" w:rsidRDefault="00230F29" w:rsidP="007D64EF">
      <w:pPr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территориальной принадлежности наибольшее количество обращений поступило из городов и районов </w:t>
      </w:r>
      <w:r w:rsidR="002B6E41" w:rsidRPr="002B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управленческого округа Свердловской области (</w:t>
      </w:r>
      <w:r w:rsidR="00484E3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B6E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2B6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Западного</w:t>
      </w:r>
      <w:r w:rsidR="002B6E41" w:rsidRPr="002B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управленческого округа Свердловской области (</w:t>
      </w:r>
      <w:r w:rsidR="002B6E41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EF2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всего в Министерство социальной политики Свердловской области обращались жители, проживающие в муниципальных образованиях  Северного управленческого округа (80</w:t>
      </w:r>
      <w:r w:rsidR="003C7E26" w:rsidRPr="003C7E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1984" w:rsidRDefault="00A11984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8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Диаграмма </w:t>
      </w:r>
      <w:r w:rsidR="00E54E7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484E3B" w:rsidRPr="00A11984" w:rsidRDefault="00484E3B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7E26" w:rsidRPr="00A24EF6" w:rsidRDefault="00E747F4" w:rsidP="002517A3">
      <w:pPr>
        <w:tabs>
          <w:tab w:val="left" w:pos="8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24E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Количество</w:t>
      </w:r>
      <w:r w:rsidR="00A11984" w:rsidRPr="00A24E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обращени</w:t>
      </w:r>
      <w:r w:rsidRPr="00A24E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 граждан</w:t>
      </w:r>
      <w:r w:rsidR="003C7E26" w:rsidRPr="00A24E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 поступивших</w:t>
      </w:r>
      <w:r w:rsidR="00A11984" w:rsidRPr="00A24E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A11984" w:rsidRPr="00A24EF6" w:rsidRDefault="00AD79FA" w:rsidP="002517A3">
      <w:pPr>
        <w:tabs>
          <w:tab w:val="left" w:pos="8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EF6">
        <w:rPr>
          <w:rFonts w:ascii="Times New Roman" w:eastAsia="Times New Roman" w:hAnsi="Times New Roman" w:cs="Times New Roman"/>
          <w:noProof/>
          <w:color w:val="17365D" w:themeColor="text2" w:themeShade="BF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5CC66A59" wp14:editId="42EAC31B">
            <wp:simplePos x="0" y="0"/>
            <wp:positionH relativeFrom="column">
              <wp:posOffset>90170</wp:posOffset>
            </wp:positionH>
            <wp:positionV relativeFrom="paragraph">
              <wp:posOffset>333375</wp:posOffset>
            </wp:positionV>
            <wp:extent cx="5753100" cy="5829300"/>
            <wp:effectExtent l="0" t="0" r="19050" b="19050"/>
            <wp:wrapTopAndBottom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984" w:rsidRPr="00A24E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  <w:r w:rsidR="003C7E26" w:rsidRPr="00A24E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A11984" w:rsidRPr="00A24E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C7E26" w:rsidRPr="00A24EF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="00A40827" w:rsidRPr="00A24EF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квартале</w:t>
      </w:r>
      <w:r w:rsidR="00A40827" w:rsidRPr="00A24E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11984" w:rsidRPr="00A24E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201</w:t>
      </w:r>
      <w:r w:rsidR="00A40827" w:rsidRPr="00A24E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="00E747F4" w:rsidRPr="00A24E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C7E26" w:rsidRPr="00A24E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 w:rsidR="00E747F4" w:rsidRPr="00A24E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201</w:t>
      </w:r>
      <w:r w:rsidR="00A40827" w:rsidRPr="00A24E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="00A11984" w:rsidRPr="00A24E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  <w:r w:rsidR="003C7E26" w:rsidRPr="00A24E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ов, </w:t>
      </w:r>
      <w:r w:rsidR="00E54E75" w:rsidRPr="00A2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управленческим округам</w:t>
      </w:r>
    </w:p>
    <w:p w:rsidR="00A11984" w:rsidRPr="00A11984" w:rsidRDefault="00A11984" w:rsidP="00AD79FA">
      <w:pPr>
        <w:tabs>
          <w:tab w:val="left" w:pos="8080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485" w:rsidRDefault="00230F29" w:rsidP="00251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</w:t>
      </w:r>
      <w:r w:rsidR="002E74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</w:t>
      </w:r>
    </w:p>
    <w:p w:rsidR="00146071" w:rsidRDefault="00146071" w:rsidP="00251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30F29" w:rsidRDefault="00230F29" w:rsidP="00251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0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Наибольш</w:t>
      </w:r>
      <w:r w:rsidR="00A1198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ее</w:t>
      </w:r>
      <w:r w:rsidRPr="00230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1198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количество</w:t>
      </w:r>
      <w:r w:rsidRPr="00230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обращений</w:t>
      </w:r>
      <w:r w:rsidR="006816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54E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</w:t>
      </w:r>
      <w:r w:rsidR="003364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Министерство социальной политики Свердловской области</w:t>
      </w:r>
      <w:r w:rsidR="00E54E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поступило из следующих </w:t>
      </w:r>
      <w:r w:rsidR="006816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</w:t>
      </w:r>
      <w:r w:rsidR="00A1198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униципальны</w:t>
      </w:r>
      <w:r w:rsidR="00E54E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</w:t>
      </w:r>
      <w:r w:rsidR="00A1198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образовани</w:t>
      </w:r>
      <w:r w:rsidR="00E54E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</w:t>
      </w:r>
      <w:r w:rsidRPr="00230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Екатеринбург (</w:t>
      </w:r>
      <w:r w:rsidR="00484E3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ED61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72</w:t>
      </w:r>
      <w:r w:rsidRPr="00230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),</w:t>
      </w:r>
      <w:r w:rsidR="006816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54E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Нижн</w:t>
      </w:r>
      <w:r w:rsidR="006063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ий</w:t>
      </w:r>
      <w:r w:rsidRPr="00230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Тагил (</w:t>
      </w:r>
      <w:r w:rsidR="00ED61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71</w:t>
      </w:r>
      <w:r w:rsidRPr="00230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), Каменск-Уральск</w:t>
      </w:r>
      <w:r w:rsidR="006063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ий</w:t>
      </w:r>
      <w:r w:rsidR="00600D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</w:t>
      </w:r>
      <w:r w:rsidR="00ED61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66</w:t>
      </w:r>
      <w:r w:rsidR="00484E3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="006359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ГО Первоуральск (</w:t>
      </w:r>
      <w:r w:rsidR="00ED61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59</w:t>
      </w:r>
      <w:r w:rsidR="006359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), </w:t>
      </w:r>
      <w:proofErr w:type="spellStart"/>
      <w:r w:rsidR="006359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Серовский</w:t>
      </w:r>
      <w:proofErr w:type="spellEnd"/>
      <w:r w:rsidR="006359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 (</w:t>
      </w:r>
      <w:r w:rsidR="00ED61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25</w:t>
      </w:r>
      <w:r w:rsidR="006359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="00484E3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146071" w:rsidRDefault="00146071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46071" w:rsidRDefault="00146071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D64EF" w:rsidRDefault="007D64EF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364F6" w:rsidRDefault="003364F6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11984" w:rsidRDefault="00FC6F23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16E1">
        <w:rPr>
          <w:rFonts w:ascii="Times New Roman CYR" w:eastAsia="Times New Roman" w:hAnsi="Times New Roman CYR" w:cs="Times New Roman CYR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F426B45" wp14:editId="121A0F29">
            <wp:simplePos x="0" y="0"/>
            <wp:positionH relativeFrom="column">
              <wp:posOffset>-199390</wp:posOffset>
            </wp:positionH>
            <wp:positionV relativeFrom="paragraph">
              <wp:posOffset>344805</wp:posOffset>
            </wp:positionV>
            <wp:extent cx="6583680" cy="4191000"/>
            <wp:effectExtent l="0" t="0" r="26670" b="1905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Диаграмма </w:t>
      </w:r>
      <w:r w:rsidR="003D040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</w:p>
    <w:p w:rsidR="00FC6F23" w:rsidRDefault="00FC6F23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D79FA" w:rsidRDefault="00AD79FA" w:rsidP="00AD79FA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23" w:rsidRDefault="00FC6F23" w:rsidP="00B776D4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Диаграмма 4</w:t>
      </w:r>
    </w:p>
    <w:p w:rsidR="00B776D4" w:rsidRPr="00B776D4" w:rsidRDefault="00B776D4" w:rsidP="00B776D4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76D4" w:rsidRDefault="00B776D4" w:rsidP="00B77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Поступление обращений граждан в течение </w:t>
      </w:r>
      <w:r w:rsidR="003C7E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квартала 2015</w:t>
      </w:r>
      <w:r w:rsidRPr="00B77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C6F23" w:rsidRDefault="00FC6F23" w:rsidP="00B77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F23" w:rsidRDefault="00FC6F23" w:rsidP="00B77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F23" w:rsidRDefault="00FC6F23" w:rsidP="00B77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F23" w:rsidRDefault="00FC6F23" w:rsidP="00B77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34902CFC" wp14:editId="1A1AA022">
            <wp:simplePos x="0" y="0"/>
            <wp:positionH relativeFrom="column">
              <wp:posOffset>-77470</wp:posOffset>
            </wp:positionH>
            <wp:positionV relativeFrom="paragraph">
              <wp:posOffset>-3810</wp:posOffset>
            </wp:positionV>
            <wp:extent cx="5806440" cy="2976245"/>
            <wp:effectExtent l="0" t="0" r="3810" b="0"/>
            <wp:wrapSquare wrapText="bothSides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F23" w:rsidRDefault="00FC6F23" w:rsidP="00B77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404" w:rsidRPr="00B776D4" w:rsidRDefault="00040404" w:rsidP="00B77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6D4" w:rsidRPr="000E6177" w:rsidRDefault="00B776D4" w:rsidP="00040404">
      <w:pPr>
        <w:tabs>
          <w:tab w:val="left" w:pos="8080"/>
        </w:tabs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2B3A" w:rsidRPr="000E6177" w:rsidRDefault="001A2B3A" w:rsidP="00040404">
      <w:pPr>
        <w:tabs>
          <w:tab w:val="left" w:pos="8080"/>
        </w:tabs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23" w:rsidRDefault="00FC6F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23" w:rsidRDefault="00FC6F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23" w:rsidRDefault="00FC6F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23" w:rsidRDefault="00FC6F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23" w:rsidRDefault="00FC6F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23" w:rsidRDefault="00FC6F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23" w:rsidRDefault="00FC6F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23" w:rsidRDefault="00FC6F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23" w:rsidRDefault="00FC6F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23" w:rsidRDefault="00FC6F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2B3A" w:rsidRPr="001A2B3A" w:rsidRDefault="001A2B3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16E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Диаграмма </w:t>
      </w:r>
      <w:r w:rsidRPr="001A2B3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</w:p>
    <w:p w:rsidR="001A2B3A" w:rsidRPr="001A2B3A" w:rsidRDefault="001A2B3A" w:rsidP="001A2B3A">
      <w:pPr>
        <w:pStyle w:val="ad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B15E26" w:rsidRDefault="001A2B3A" w:rsidP="001A2B3A">
      <w:pPr>
        <w:pStyle w:val="ad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2F57A6">
        <w:rPr>
          <w:rFonts w:eastAsia="+mn-ea"/>
          <w:b/>
          <w:bCs/>
          <w:color w:val="000000"/>
          <w:kern w:val="24"/>
          <w:sz w:val="28"/>
          <w:szCs w:val="28"/>
        </w:rPr>
        <w:t>Коли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>чество обращений граждан</w:t>
      </w:r>
      <w:r w:rsidR="00B15E26">
        <w:rPr>
          <w:rFonts w:eastAsia="+mn-ea"/>
          <w:b/>
          <w:bCs/>
          <w:color w:val="000000"/>
          <w:kern w:val="24"/>
          <w:sz w:val="28"/>
          <w:szCs w:val="28"/>
        </w:rPr>
        <w:t xml:space="preserve">, рассмотренных </w:t>
      </w:r>
    </w:p>
    <w:p w:rsidR="00B15E26" w:rsidRDefault="00B15E26" w:rsidP="001A2B3A">
      <w:pPr>
        <w:pStyle w:val="ad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в Министерстве социальной политики Свердловской области</w:t>
      </w:r>
      <w:r w:rsidR="001A2B3A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</w:p>
    <w:p w:rsidR="001A2B3A" w:rsidRPr="002F57A6" w:rsidRDefault="001A2B3A" w:rsidP="001A2B3A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за</w:t>
      </w:r>
      <w:r w:rsidRPr="001A2B3A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="003C7E26">
        <w:rPr>
          <w:rFonts w:eastAsia="+mn-ea"/>
          <w:b/>
          <w:bCs/>
          <w:color w:val="000000"/>
          <w:kern w:val="24"/>
          <w:sz w:val="28"/>
          <w:szCs w:val="28"/>
          <w:lang w:val="en-US"/>
        </w:rPr>
        <w:t>II</w:t>
      </w:r>
      <w:r w:rsidRPr="001A2B3A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>квартал 201</w:t>
      </w:r>
      <w:r w:rsidRPr="002F57A6">
        <w:rPr>
          <w:rFonts w:eastAsia="+mn-ea"/>
          <w:b/>
          <w:bCs/>
          <w:color w:val="000000"/>
          <w:kern w:val="24"/>
          <w:sz w:val="28"/>
          <w:szCs w:val="28"/>
        </w:rPr>
        <w:t>5 год (по отделам)</w:t>
      </w:r>
    </w:p>
    <w:p w:rsidR="001A2B3A" w:rsidRPr="001A2B3A" w:rsidRDefault="001A2B3A" w:rsidP="00040404">
      <w:pPr>
        <w:tabs>
          <w:tab w:val="left" w:pos="8080"/>
        </w:tabs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64EF" w:rsidRDefault="001A2B3A" w:rsidP="000114D6">
      <w:pPr>
        <w:spacing w:after="10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57A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1270</wp:posOffset>
            </wp:positionV>
            <wp:extent cx="6152515" cy="3658235"/>
            <wp:effectExtent l="0" t="0" r="19685" b="18415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6E1" w:rsidRPr="006816E1" w:rsidRDefault="006816E1" w:rsidP="000114D6">
      <w:pPr>
        <w:spacing w:after="10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16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Рейтинговый анализ тематики обращений</w:t>
      </w:r>
    </w:p>
    <w:p w:rsidR="00FC2027" w:rsidRDefault="006816E1" w:rsidP="00B15E2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16E1">
        <w:rPr>
          <w:rFonts w:ascii="Times New Roman" w:eastAsia="Times New Roman" w:hAnsi="Times New Roman" w:cs="Times New Roman"/>
          <w:sz w:val="28"/>
          <w:szCs w:val="20"/>
          <w:lang w:eastAsia="ru-RU"/>
        </w:rPr>
        <w:t>Тематическая структура обращений граждан в целом  остается стабильной</w:t>
      </w:r>
      <w:r w:rsidR="00B15E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DC0B5D">
        <w:rPr>
          <w:rFonts w:ascii="Times New Roman" w:eastAsia="Times New Roman" w:hAnsi="Times New Roman" w:cs="Times New Roman"/>
          <w:sz w:val="28"/>
          <w:szCs w:val="20"/>
          <w:lang w:eastAsia="ru-RU"/>
        </w:rPr>
        <w:t>Неизменно</w:t>
      </w:r>
      <w:r w:rsidR="00E747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04E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остается достаточно высоким количество </w:t>
      </w:r>
      <w:r w:rsidR="007E0D9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обращений</w:t>
      </w:r>
      <w:r w:rsidR="00FC20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граждан</w:t>
      </w:r>
      <w:r w:rsidRPr="006816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D42B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вопросам семейного законодательства, о</w:t>
      </w:r>
      <w:r w:rsidR="005414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разъяснении права на льготы и компенсации, </w:t>
      </w:r>
      <w:r w:rsidR="00541410" w:rsidRPr="005414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вопросам </w:t>
      </w:r>
      <w:r w:rsidR="0054141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начисление пособий</w:t>
      </w:r>
      <w:r w:rsidR="000752F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0752F3" w:rsidRPr="000752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D42B4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социального обслуживания</w:t>
      </w:r>
      <w:r w:rsidRPr="006816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9E2205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устройства в дома-</w:t>
      </w:r>
      <w:r w:rsidR="00F464C6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интернаты</w:t>
      </w:r>
      <w:r w:rsidR="000752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752F3" w:rsidRPr="000752F3">
        <w:rPr>
          <w:rFonts w:ascii="Times New Roman" w:eastAsia="Times New Roman" w:hAnsi="Times New Roman" w:cs="Times New Roman"/>
          <w:sz w:val="28"/>
          <w:szCs w:val="20"/>
          <w:lang w:eastAsia="ru-RU"/>
        </w:rPr>
        <w:t>усыновления (удочерения) детей</w:t>
      </w:r>
      <w:r w:rsidR="009D42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 праве на получение материальной помощи </w:t>
      </w:r>
      <w:r w:rsidR="005414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другие вопросы</w:t>
      </w:r>
      <w:r w:rsidR="00704EA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C2027" w:rsidRDefault="00FC2027" w:rsidP="00B15E2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 обращений граждан по категориям заявителей позволил сделать вывод о том, что чаще всего в Министерство социальной политики Свердловской области  в</w:t>
      </w:r>
      <w:r w:rsidR="009D42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3C7E26" w:rsidRPr="003C7E26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II</w:t>
      </w:r>
      <w:r w:rsidR="009D42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0752F3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9D42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E729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обращались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94F8E" w:rsidRDefault="00894F8E" w:rsidP="00B15E2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- </w:t>
      </w:r>
      <w:r w:rsidR="00014012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многодетные   семьи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семьи с детьми-инвалидами; </w:t>
      </w:r>
    </w:p>
    <w:p w:rsidR="003364F6" w:rsidRPr="002A3580" w:rsidRDefault="003364F6" w:rsidP="003364F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 участники ВОВ и семьи участников ВОВ;</w:t>
      </w:r>
    </w:p>
    <w:p w:rsidR="003364F6" w:rsidRDefault="003364F6" w:rsidP="003364F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- ветераны труда; </w:t>
      </w:r>
    </w:p>
    <w:p w:rsidR="003364F6" w:rsidRPr="002A3580" w:rsidRDefault="003364F6" w:rsidP="003364F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 ветераны войны и труженики тыла;</w:t>
      </w:r>
    </w:p>
    <w:p w:rsidR="003364F6" w:rsidRPr="002A3580" w:rsidRDefault="003364F6" w:rsidP="003364F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 малоимущие граждане (семьи);</w:t>
      </w:r>
    </w:p>
    <w:p w:rsidR="003364F6" w:rsidRPr="002A3580" w:rsidRDefault="003364F6" w:rsidP="003364F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- инвалиды по общему заболеванию; </w:t>
      </w:r>
    </w:p>
    <w:p w:rsidR="002A3580" w:rsidRPr="002A3580" w:rsidRDefault="002A3580" w:rsidP="00B15E2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- </w:t>
      </w:r>
      <w:r w:rsidR="003364F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лица из числа </w:t>
      </w: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дет</w:t>
      </w:r>
      <w:r w:rsidR="003364F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ей</w:t>
      </w: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-сирот</w:t>
      </w:r>
      <w:r w:rsidR="003364F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  оставши</w:t>
      </w:r>
      <w:r w:rsidR="003364F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хся</w:t>
      </w: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без попечения родителей;</w:t>
      </w:r>
    </w:p>
    <w:p w:rsidR="000752F3" w:rsidRPr="002A3580" w:rsidRDefault="000752F3" w:rsidP="00B15E2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 беженцы.</w:t>
      </w:r>
    </w:p>
    <w:p w:rsidR="00A77D7B" w:rsidRDefault="00FC2027" w:rsidP="00B15E2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lastRenderedPageBreak/>
        <w:t>По социальному составу заявителей представлены все основные группы населения</w:t>
      </w:r>
      <w:r w:rsidR="00B4093D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  <w:r w:rsidR="005A4B63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Наибо</w:t>
      </w:r>
      <w:r w:rsidR="003C7E2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лее часто обращаются пенсионеры,</w:t>
      </w:r>
      <w:r w:rsidR="00A77D7B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опекуны</w:t>
      </w:r>
      <w:r w:rsidR="003C7E2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455E33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безработные</w:t>
      </w: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</w:t>
      </w:r>
      <w:r w:rsidR="00894F8E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</w:t>
      </w:r>
      <w:r w:rsidR="003C7E2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="00894F8E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также </w:t>
      </w:r>
      <w:r w:rsidR="00455E33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домохозяйки</w:t>
      </w:r>
      <w:r w:rsidR="00A77D7B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B15E26" w:rsidRPr="002A3580" w:rsidRDefault="00B15E26" w:rsidP="00B15E2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Также были рассмотрены обращения пострадавших при техногенных радиационных авариях, реабилитированных лиц, участников боевых действий Вооруженных Сил России и ветеранов подразделений особого риска, репрессированных лиц, инвалидов  Великой Отечественной войны, вдов участников (инвалидов) Великой Отечественной войны.</w:t>
      </w:r>
    </w:p>
    <w:p w:rsidR="009D42B4" w:rsidRDefault="00B15E26" w:rsidP="00B15E2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Однако</w:t>
      </w:r>
      <w:r w:rsidRPr="006816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6816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по сравнению с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6816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 отмечено определенное изменение, обусловленное общими социальными и экономическими процессами.</w:t>
      </w:r>
    </w:p>
    <w:p w:rsidR="00B15E26" w:rsidRDefault="00B15E26" w:rsidP="00B15E2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связи с вступлением </w:t>
      </w:r>
      <w:r w:rsidRPr="003C7E2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силу 1 января 2015 года Федеральн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ого</w:t>
      </w:r>
      <w:r w:rsidRPr="003C7E2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</w:t>
      </w:r>
      <w:r w:rsidRPr="003C7E2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</w:t>
      </w:r>
      <w:r w:rsidRPr="003C7E2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28</w:t>
      </w:r>
      <w:r w:rsidR="003364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</w:t>
      </w:r>
      <w:r w:rsidRPr="003C7E2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декабря 2013 года № 442-ФЗ «Об основах социального обслуживания граждан в Российской Федерации»</w:t>
      </w:r>
      <w:r w:rsidRPr="003C7E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стали поступать обращения по вопросам реализации и разъяснения основных положений данного закона. Также продолжают поступать обращения от </w:t>
      </w:r>
      <w:r w:rsidRPr="00F2428A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лиц, вынужденно покинувших территорию Украины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F242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вопросам размещения и  социально-бытового устройства.</w:t>
      </w:r>
    </w:p>
    <w:p w:rsidR="00FC6F23" w:rsidRDefault="00FC6F23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16E1" w:rsidRDefault="006816E1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16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Диаграмма </w:t>
      </w:r>
      <w:r w:rsidR="000B250A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</w:p>
    <w:p w:rsidR="006527C9" w:rsidRDefault="006527C9" w:rsidP="002517A3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16E1" w:rsidRDefault="000B250A" w:rsidP="002517A3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Тематика обращений граждан во</w:t>
      </w:r>
      <w:r w:rsidR="006816E1" w:rsidRPr="002F6B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C7E2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="007D64EF" w:rsidRPr="007D64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квартал</w:t>
      </w:r>
      <w:r w:rsidR="009E22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="007D64EF" w:rsidRPr="007D64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6816E1" w:rsidRPr="002F6B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201</w:t>
      </w:r>
      <w:r w:rsidR="009E23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="006816E1" w:rsidRPr="002F6B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  <w:r w:rsidR="009E22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</w:p>
    <w:p w:rsidR="002F6B78" w:rsidRPr="002F6B78" w:rsidRDefault="002F6B78" w:rsidP="002517A3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0F29" w:rsidRDefault="00B15E26" w:rsidP="00B15E26">
      <w:pPr>
        <w:spacing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771608" wp14:editId="0F27E5E5">
            <wp:extent cx="6111240" cy="4732020"/>
            <wp:effectExtent l="0" t="0" r="22860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D64CA" w:rsidRDefault="006D64CA" w:rsidP="009249B7">
      <w:pPr>
        <w:spacing w:after="0" w:line="228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648" w:rsidRDefault="00C62648" w:rsidP="002517A3">
      <w:pPr>
        <w:tabs>
          <w:tab w:val="center" w:pos="4536"/>
          <w:tab w:val="right" w:pos="9072"/>
        </w:tabs>
        <w:spacing w:afterLines="100"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2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устными обращениями граждан</w:t>
      </w:r>
    </w:p>
    <w:p w:rsidR="009249B7" w:rsidRDefault="00C62648" w:rsidP="009249B7">
      <w:pPr>
        <w:pStyle w:val="2"/>
        <w:tabs>
          <w:tab w:val="left" w:pos="808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C62648">
        <w:rPr>
          <w:sz w:val="28"/>
          <w:szCs w:val="28"/>
        </w:rPr>
        <w:t xml:space="preserve">В практике работы сложилась система по приему населения  руководителями исполнительных органов государственной власти Свердловской области. В соответствии с ежемесячным графиком </w:t>
      </w:r>
      <w:r w:rsidR="001E083E">
        <w:rPr>
          <w:sz w:val="28"/>
          <w:szCs w:val="28"/>
        </w:rPr>
        <w:t>руководителями Министерства социальной политики Свердловской области</w:t>
      </w:r>
      <w:r w:rsidRPr="00C62648">
        <w:rPr>
          <w:sz w:val="28"/>
          <w:szCs w:val="28"/>
        </w:rPr>
        <w:t xml:space="preserve"> в </w:t>
      </w:r>
      <w:r w:rsidR="00560B2B" w:rsidRPr="00560B2B">
        <w:rPr>
          <w:sz w:val="28"/>
          <w:szCs w:val="28"/>
          <w:lang w:val="en-US"/>
        </w:rPr>
        <w:t>II</w:t>
      </w:r>
      <w:r w:rsidR="009E2205">
        <w:rPr>
          <w:sz w:val="28"/>
          <w:szCs w:val="28"/>
        </w:rPr>
        <w:t xml:space="preserve"> квартале</w:t>
      </w:r>
      <w:r w:rsidR="007D64EF" w:rsidRPr="007D64EF">
        <w:rPr>
          <w:sz w:val="28"/>
          <w:szCs w:val="28"/>
        </w:rPr>
        <w:t xml:space="preserve"> </w:t>
      </w:r>
      <w:r w:rsidRPr="00C62648">
        <w:rPr>
          <w:sz w:val="28"/>
          <w:szCs w:val="28"/>
        </w:rPr>
        <w:t>201</w:t>
      </w:r>
      <w:r w:rsidR="007D64EF">
        <w:rPr>
          <w:sz w:val="28"/>
          <w:szCs w:val="28"/>
        </w:rPr>
        <w:t>5</w:t>
      </w:r>
      <w:r w:rsidRPr="00C62648">
        <w:rPr>
          <w:sz w:val="28"/>
          <w:szCs w:val="28"/>
        </w:rPr>
        <w:t xml:space="preserve"> год</w:t>
      </w:r>
      <w:r w:rsidR="007D64EF">
        <w:rPr>
          <w:sz w:val="28"/>
          <w:szCs w:val="28"/>
        </w:rPr>
        <w:t>а</w:t>
      </w:r>
      <w:r w:rsidRPr="00C62648">
        <w:rPr>
          <w:sz w:val="28"/>
          <w:szCs w:val="28"/>
        </w:rPr>
        <w:t xml:space="preserve"> </w:t>
      </w:r>
      <w:r w:rsidR="00894F8E" w:rsidRPr="00C62648">
        <w:rPr>
          <w:sz w:val="28"/>
          <w:szCs w:val="28"/>
        </w:rPr>
        <w:t xml:space="preserve">проведено </w:t>
      </w:r>
      <w:r w:rsidR="00EA13CD">
        <w:rPr>
          <w:sz w:val="28"/>
          <w:szCs w:val="28"/>
        </w:rPr>
        <w:t>28</w:t>
      </w:r>
      <w:r w:rsidR="00560B2B">
        <w:rPr>
          <w:sz w:val="28"/>
          <w:szCs w:val="28"/>
        </w:rPr>
        <w:t> </w:t>
      </w:r>
      <w:r w:rsidRPr="00C62648">
        <w:rPr>
          <w:sz w:val="28"/>
          <w:szCs w:val="28"/>
        </w:rPr>
        <w:t>прием</w:t>
      </w:r>
      <w:r w:rsidR="00EA13CD">
        <w:rPr>
          <w:sz w:val="28"/>
          <w:szCs w:val="28"/>
        </w:rPr>
        <w:t>ов</w:t>
      </w:r>
      <w:r w:rsidRPr="00C62648">
        <w:rPr>
          <w:sz w:val="28"/>
          <w:szCs w:val="28"/>
        </w:rPr>
        <w:t xml:space="preserve"> граждан</w:t>
      </w:r>
      <w:r w:rsidR="007D64EF">
        <w:rPr>
          <w:sz w:val="28"/>
          <w:szCs w:val="28"/>
        </w:rPr>
        <w:t>, в том числе</w:t>
      </w:r>
      <w:r w:rsidR="001E083E">
        <w:rPr>
          <w:sz w:val="28"/>
          <w:szCs w:val="28"/>
        </w:rPr>
        <w:t xml:space="preserve"> в рамках приема граждан в Правительст</w:t>
      </w:r>
      <w:r w:rsidR="00560B2B">
        <w:rPr>
          <w:sz w:val="28"/>
          <w:szCs w:val="28"/>
        </w:rPr>
        <w:t>ве Свердловской области и Дней М</w:t>
      </w:r>
      <w:r w:rsidR="001E083E">
        <w:rPr>
          <w:sz w:val="28"/>
          <w:szCs w:val="28"/>
        </w:rPr>
        <w:t>инистерств</w:t>
      </w:r>
      <w:r w:rsidR="00560B2B">
        <w:rPr>
          <w:sz w:val="28"/>
          <w:szCs w:val="28"/>
        </w:rPr>
        <w:t xml:space="preserve">а </w:t>
      </w:r>
      <w:r w:rsidR="001E083E">
        <w:rPr>
          <w:sz w:val="28"/>
          <w:szCs w:val="28"/>
        </w:rPr>
        <w:t>в муниципальных образованиях</w:t>
      </w:r>
      <w:r w:rsidR="00560B2B">
        <w:rPr>
          <w:sz w:val="28"/>
          <w:szCs w:val="28"/>
        </w:rPr>
        <w:t>, расположенных на территории</w:t>
      </w:r>
      <w:r w:rsidR="001E083E">
        <w:rPr>
          <w:sz w:val="28"/>
          <w:szCs w:val="28"/>
        </w:rPr>
        <w:t xml:space="preserve"> Свердловской области</w:t>
      </w:r>
      <w:r w:rsidRPr="00C62648">
        <w:rPr>
          <w:sz w:val="28"/>
          <w:szCs w:val="28"/>
        </w:rPr>
        <w:t>.</w:t>
      </w:r>
      <w:r w:rsidR="009249B7" w:rsidRPr="009249B7">
        <w:rPr>
          <w:sz w:val="28"/>
          <w:szCs w:val="28"/>
        </w:rPr>
        <w:t xml:space="preserve"> </w:t>
      </w:r>
      <w:r w:rsidR="009249B7" w:rsidRPr="009179DA">
        <w:rPr>
          <w:sz w:val="28"/>
          <w:szCs w:val="28"/>
        </w:rPr>
        <w:t>По всем устным обращениям граждан даны необходимые разъяснения и поручения.</w:t>
      </w:r>
    </w:p>
    <w:p w:rsidR="001A2B3A" w:rsidRPr="001A2B3A" w:rsidRDefault="001A2B3A" w:rsidP="000B250A">
      <w:pPr>
        <w:pStyle w:val="2"/>
        <w:tabs>
          <w:tab w:val="left" w:pos="8080"/>
        </w:tabs>
        <w:spacing w:line="240" w:lineRule="auto"/>
        <w:ind w:left="0" w:firstLine="851"/>
        <w:rPr>
          <w:sz w:val="28"/>
          <w:szCs w:val="28"/>
        </w:rPr>
      </w:pPr>
      <w:r w:rsidRPr="001A2B3A">
        <w:rPr>
          <w:sz w:val="28"/>
          <w:szCs w:val="28"/>
        </w:rPr>
        <w:t>Наибольшее количество устных обращений граждан в</w:t>
      </w:r>
      <w:r w:rsidR="009D6112">
        <w:rPr>
          <w:sz w:val="28"/>
          <w:szCs w:val="28"/>
        </w:rPr>
        <w:t>о</w:t>
      </w:r>
      <w:r w:rsidRPr="001A2B3A">
        <w:rPr>
          <w:sz w:val="28"/>
          <w:szCs w:val="28"/>
        </w:rPr>
        <w:t xml:space="preserve"> </w:t>
      </w:r>
      <w:r w:rsidR="009D6112" w:rsidRPr="009D6112">
        <w:rPr>
          <w:sz w:val="28"/>
          <w:szCs w:val="28"/>
          <w:lang w:val="en-US"/>
        </w:rPr>
        <w:t>II</w:t>
      </w:r>
      <w:r w:rsidR="009D6112" w:rsidRPr="009D6112">
        <w:rPr>
          <w:sz w:val="28"/>
          <w:szCs w:val="28"/>
        </w:rPr>
        <w:t xml:space="preserve"> </w:t>
      </w:r>
      <w:r w:rsidRPr="001A2B3A">
        <w:rPr>
          <w:sz w:val="28"/>
          <w:szCs w:val="28"/>
        </w:rPr>
        <w:t xml:space="preserve"> квартале 2015 года было рассмотрено специалистами:</w:t>
      </w:r>
    </w:p>
    <w:p w:rsidR="001A2B3A" w:rsidRPr="001A2B3A" w:rsidRDefault="001A2B3A" w:rsidP="001A2B3A">
      <w:pPr>
        <w:pStyle w:val="2"/>
        <w:tabs>
          <w:tab w:val="left" w:pos="8080"/>
        </w:tabs>
        <w:spacing w:line="240" w:lineRule="auto"/>
        <w:ind w:firstLine="851"/>
        <w:rPr>
          <w:sz w:val="28"/>
          <w:szCs w:val="28"/>
        </w:rPr>
      </w:pPr>
      <w:r w:rsidRPr="001A2B3A">
        <w:rPr>
          <w:sz w:val="28"/>
          <w:szCs w:val="28"/>
        </w:rPr>
        <w:t xml:space="preserve">– </w:t>
      </w:r>
      <w:r w:rsidR="006527C9">
        <w:rPr>
          <w:sz w:val="28"/>
          <w:szCs w:val="28"/>
        </w:rPr>
        <w:t>отдела технологи</w:t>
      </w:r>
      <w:r w:rsidR="003364F6">
        <w:rPr>
          <w:sz w:val="28"/>
          <w:szCs w:val="28"/>
        </w:rPr>
        <w:t>й</w:t>
      </w:r>
      <w:r w:rsidR="006527C9">
        <w:rPr>
          <w:sz w:val="28"/>
          <w:szCs w:val="28"/>
        </w:rPr>
        <w:t xml:space="preserve"> социального обслуживания граждан </w:t>
      </w:r>
      <w:r w:rsidRPr="001A2B3A">
        <w:rPr>
          <w:b/>
          <w:sz w:val="28"/>
          <w:szCs w:val="28"/>
        </w:rPr>
        <w:t>(</w:t>
      </w:r>
      <w:r w:rsidR="006527C9">
        <w:rPr>
          <w:b/>
          <w:sz w:val="28"/>
          <w:szCs w:val="28"/>
        </w:rPr>
        <w:t>46</w:t>
      </w:r>
      <w:r w:rsidRPr="001A2B3A">
        <w:rPr>
          <w:b/>
          <w:sz w:val="28"/>
          <w:szCs w:val="28"/>
        </w:rPr>
        <w:t>)</w:t>
      </w:r>
      <w:r w:rsidRPr="001A2B3A">
        <w:rPr>
          <w:sz w:val="28"/>
          <w:szCs w:val="28"/>
        </w:rPr>
        <w:t>;</w:t>
      </w:r>
    </w:p>
    <w:p w:rsidR="001A2B3A" w:rsidRPr="001A2B3A" w:rsidRDefault="001A2B3A" w:rsidP="001A2B3A">
      <w:pPr>
        <w:pStyle w:val="2"/>
        <w:tabs>
          <w:tab w:val="left" w:pos="8080"/>
        </w:tabs>
        <w:spacing w:line="240" w:lineRule="auto"/>
        <w:ind w:firstLine="851"/>
        <w:rPr>
          <w:sz w:val="28"/>
          <w:szCs w:val="28"/>
        </w:rPr>
      </w:pPr>
      <w:r w:rsidRPr="001A2B3A">
        <w:rPr>
          <w:sz w:val="28"/>
          <w:szCs w:val="28"/>
        </w:rPr>
        <w:t xml:space="preserve">– отдела обеспечения социальных гарантий </w:t>
      </w:r>
      <w:r w:rsidRPr="001A2B3A">
        <w:rPr>
          <w:b/>
          <w:sz w:val="28"/>
          <w:szCs w:val="28"/>
        </w:rPr>
        <w:t>(</w:t>
      </w:r>
      <w:r w:rsidR="006527C9">
        <w:rPr>
          <w:b/>
          <w:sz w:val="28"/>
          <w:szCs w:val="28"/>
        </w:rPr>
        <w:t>45</w:t>
      </w:r>
      <w:r w:rsidRPr="001A2B3A">
        <w:rPr>
          <w:b/>
          <w:sz w:val="28"/>
          <w:szCs w:val="28"/>
        </w:rPr>
        <w:t>)</w:t>
      </w:r>
      <w:r w:rsidRPr="001A2B3A">
        <w:rPr>
          <w:sz w:val="28"/>
          <w:szCs w:val="28"/>
        </w:rPr>
        <w:t>;</w:t>
      </w:r>
    </w:p>
    <w:p w:rsidR="001A2B3A" w:rsidRPr="001A2B3A" w:rsidRDefault="001A2B3A" w:rsidP="001A2B3A">
      <w:pPr>
        <w:pStyle w:val="2"/>
        <w:tabs>
          <w:tab w:val="left" w:pos="8080"/>
        </w:tabs>
        <w:spacing w:line="240" w:lineRule="auto"/>
        <w:ind w:firstLine="851"/>
        <w:rPr>
          <w:sz w:val="28"/>
          <w:szCs w:val="28"/>
        </w:rPr>
      </w:pPr>
      <w:r w:rsidRPr="001A2B3A">
        <w:rPr>
          <w:sz w:val="28"/>
          <w:szCs w:val="28"/>
        </w:rPr>
        <w:t xml:space="preserve">– </w:t>
      </w:r>
      <w:r w:rsidR="006527C9" w:rsidRPr="006527C9">
        <w:rPr>
          <w:sz w:val="28"/>
          <w:szCs w:val="28"/>
        </w:rPr>
        <w:t xml:space="preserve">отдела обеспечения и контроля социальных выплат </w:t>
      </w:r>
      <w:r w:rsidRPr="001A2B3A">
        <w:rPr>
          <w:b/>
          <w:sz w:val="28"/>
          <w:szCs w:val="28"/>
        </w:rPr>
        <w:t>(</w:t>
      </w:r>
      <w:r w:rsidR="006527C9">
        <w:rPr>
          <w:b/>
          <w:sz w:val="28"/>
          <w:szCs w:val="28"/>
        </w:rPr>
        <w:t>31</w:t>
      </w:r>
      <w:r w:rsidRPr="001A2B3A">
        <w:rPr>
          <w:b/>
          <w:sz w:val="28"/>
          <w:szCs w:val="28"/>
        </w:rPr>
        <w:t>)</w:t>
      </w:r>
      <w:r w:rsidRPr="001A2B3A">
        <w:rPr>
          <w:sz w:val="28"/>
          <w:szCs w:val="28"/>
        </w:rPr>
        <w:t>.</w:t>
      </w:r>
    </w:p>
    <w:p w:rsidR="006D64CA" w:rsidRDefault="006D64CA" w:rsidP="009249B7">
      <w:pPr>
        <w:pStyle w:val="2"/>
        <w:tabs>
          <w:tab w:val="left" w:pos="8080"/>
        </w:tabs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6D64CA" w:rsidRPr="006D64CA" w:rsidRDefault="006D64CA" w:rsidP="006D64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64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 исполнения поручений по обращениям граждан</w:t>
      </w:r>
    </w:p>
    <w:p w:rsidR="006D64CA" w:rsidRPr="006D64CA" w:rsidRDefault="006D64CA" w:rsidP="006D64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A2" w:rsidRDefault="006D64CA" w:rsidP="006D64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Министерстве социальной политики Свердловской области вопросы рассмотрения обращений граждан находятся на особом контроле. </w:t>
      </w:r>
    </w:p>
    <w:p w:rsidR="006D64CA" w:rsidRDefault="006D64CA" w:rsidP="006D64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рассмотрения обращений граждан обеспечено, в первую очередь, за счет осуществления оперативного контроля сроков исполнения поручений, укрепления организационных принципов, повышения персональной ответственности исполнителей и активного участия руководителей в контроле результатов (еженедельное информирование Министра о результатах рассмотрения обращений граждан).</w:t>
      </w:r>
    </w:p>
    <w:p w:rsidR="000E6177" w:rsidRDefault="000E6177" w:rsidP="006D64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Министерство социальной политики Свердловской области жалоб и обращений граждан и организаций  о фактах совершения коррупционных правонарушений не поступало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0E6177" w:rsidSect="00EF2A35">
      <w:headerReference w:type="default" r:id="rId14"/>
      <w:headerReference w:type="firs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8C" w:rsidRDefault="00E84A8C" w:rsidP="00154BF2">
      <w:pPr>
        <w:spacing w:after="0" w:line="240" w:lineRule="auto"/>
      </w:pPr>
      <w:r>
        <w:separator/>
      </w:r>
    </w:p>
  </w:endnote>
  <w:endnote w:type="continuationSeparator" w:id="0">
    <w:p w:rsidR="00E84A8C" w:rsidRDefault="00E84A8C" w:rsidP="0015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8C" w:rsidRDefault="00E84A8C" w:rsidP="00154BF2">
      <w:pPr>
        <w:spacing w:after="0" w:line="240" w:lineRule="auto"/>
      </w:pPr>
      <w:r>
        <w:separator/>
      </w:r>
    </w:p>
  </w:footnote>
  <w:footnote w:type="continuationSeparator" w:id="0">
    <w:p w:rsidR="00E84A8C" w:rsidRDefault="00E84A8C" w:rsidP="0015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046174"/>
      <w:docPartObj>
        <w:docPartGallery w:val="Page Numbers (Top of Page)"/>
        <w:docPartUnique/>
      </w:docPartObj>
    </w:sdtPr>
    <w:sdtEndPr/>
    <w:sdtContent>
      <w:p w:rsidR="00EF2A35" w:rsidRDefault="00EF2A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177">
          <w:rPr>
            <w:noProof/>
          </w:rPr>
          <w:t>6</w:t>
        </w:r>
        <w:r>
          <w:fldChar w:fldCharType="end"/>
        </w:r>
      </w:p>
    </w:sdtContent>
  </w:sdt>
  <w:p w:rsidR="00EF2A35" w:rsidRDefault="00EF2A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35" w:rsidRDefault="00EF2A35">
    <w:pPr>
      <w:pStyle w:val="a8"/>
      <w:jc w:val="center"/>
    </w:pPr>
  </w:p>
  <w:p w:rsidR="00EF2A35" w:rsidRDefault="00EF2A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F4"/>
    <w:rsid w:val="000114D6"/>
    <w:rsid w:val="00014012"/>
    <w:rsid w:val="00021C7B"/>
    <w:rsid w:val="0002237C"/>
    <w:rsid w:val="00040404"/>
    <w:rsid w:val="00057DFC"/>
    <w:rsid w:val="00062035"/>
    <w:rsid w:val="0006448A"/>
    <w:rsid w:val="00072736"/>
    <w:rsid w:val="000752F3"/>
    <w:rsid w:val="000A487B"/>
    <w:rsid w:val="000B250A"/>
    <w:rsid w:val="000B6DAA"/>
    <w:rsid w:val="000E6177"/>
    <w:rsid w:val="00107866"/>
    <w:rsid w:val="00146071"/>
    <w:rsid w:val="00154BF2"/>
    <w:rsid w:val="00173EDD"/>
    <w:rsid w:val="001A2B3A"/>
    <w:rsid w:val="001D2CD2"/>
    <w:rsid w:val="001E083E"/>
    <w:rsid w:val="001E6A4D"/>
    <w:rsid w:val="001F547F"/>
    <w:rsid w:val="00204B24"/>
    <w:rsid w:val="00230F29"/>
    <w:rsid w:val="002517A3"/>
    <w:rsid w:val="00254B4D"/>
    <w:rsid w:val="002A3580"/>
    <w:rsid w:val="002B6E41"/>
    <w:rsid w:val="002E7485"/>
    <w:rsid w:val="002F57A6"/>
    <w:rsid w:val="002F6B78"/>
    <w:rsid w:val="003364F6"/>
    <w:rsid w:val="00341285"/>
    <w:rsid w:val="00383276"/>
    <w:rsid w:val="003C7E26"/>
    <w:rsid w:val="003D040E"/>
    <w:rsid w:val="003D3155"/>
    <w:rsid w:val="00404A6F"/>
    <w:rsid w:val="004100EF"/>
    <w:rsid w:val="00452D29"/>
    <w:rsid w:val="00455E33"/>
    <w:rsid w:val="00484E3B"/>
    <w:rsid w:val="00490D0F"/>
    <w:rsid w:val="004A5335"/>
    <w:rsid w:val="004C1369"/>
    <w:rsid w:val="004E0103"/>
    <w:rsid w:val="004F623B"/>
    <w:rsid w:val="00541410"/>
    <w:rsid w:val="00560B2B"/>
    <w:rsid w:val="005A4B63"/>
    <w:rsid w:val="005D2595"/>
    <w:rsid w:val="005F4476"/>
    <w:rsid w:val="00600D0A"/>
    <w:rsid w:val="00606388"/>
    <w:rsid w:val="0063465D"/>
    <w:rsid w:val="006359F1"/>
    <w:rsid w:val="00644978"/>
    <w:rsid w:val="006527C9"/>
    <w:rsid w:val="00675FD5"/>
    <w:rsid w:val="006816E1"/>
    <w:rsid w:val="006B3622"/>
    <w:rsid w:val="006D64CA"/>
    <w:rsid w:val="00704EAB"/>
    <w:rsid w:val="00783422"/>
    <w:rsid w:val="007A3CE9"/>
    <w:rsid w:val="007D64EF"/>
    <w:rsid w:val="007E0D96"/>
    <w:rsid w:val="007F373C"/>
    <w:rsid w:val="00844D1B"/>
    <w:rsid w:val="00851312"/>
    <w:rsid w:val="00880284"/>
    <w:rsid w:val="00883667"/>
    <w:rsid w:val="00894F8E"/>
    <w:rsid w:val="008A1907"/>
    <w:rsid w:val="008D7CC6"/>
    <w:rsid w:val="0091160F"/>
    <w:rsid w:val="009249B7"/>
    <w:rsid w:val="009314B9"/>
    <w:rsid w:val="009322EB"/>
    <w:rsid w:val="00936A83"/>
    <w:rsid w:val="009C649D"/>
    <w:rsid w:val="009D42B4"/>
    <w:rsid w:val="009D6112"/>
    <w:rsid w:val="009E2205"/>
    <w:rsid w:val="009E2386"/>
    <w:rsid w:val="00A11984"/>
    <w:rsid w:val="00A24EF6"/>
    <w:rsid w:val="00A25AD7"/>
    <w:rsid w:val="00A30B72"/>
    <w:rsid w:val="00A35CE7"/>
    <w:rsid w:val="00A40827"/>
    <w:rsid w:val="00A77D7B"/>
    <w:rsid w:val="00AD79FA"/>
    <w:rsid w:val="00B15E26"/>
    <w:rsid w:val="00B213F1"/>
    <w:rsid w:val="00B34B9E"/>
    <w:rsid w:val="00B4093D"/>
    <w:rsid w:val="00B776D4"/>
    <w:rsid w:val="00BC67AE"/>
    <w:rsid w:val="00BD7E9B"/>
    <w:rsid w:val="00C25517"/>
    <w:rsid w:val="00C62648"/>
    <w:rsid w:val="00C6277F"/>
    <w:rsid w:val="00C76184"/>
    <w:rsid w:val="00C77B90"/>
    <w:rsid w:val="00CD3682"/>
    <w:rsid w:val="00CF14BF"/>
    <w:rsid w:val="00D349A8"/>
    <w:rsid w:val="00D40631"/>
    <w:rsid w:val="00D67F55"/>
    <w:rsid w:val="00DA7438"/>
    <w:rsid w:val="00DC0B5D"/>
    <w:rsid w:val="00E07B2E"/>
    <w:rsid w:val="00E54E75"/>
    <w:rsid w:val="00E55D79"/>
    <w:rsid w:val="00E60BBE"/>
    <w:rsid w:val="00E71237"/>
    <w:rsid w:val="00E72966"/>
    <w:rsid w:val="00E747F4"/>
    <w:rsid w:val="00E84A8C"/>
    <w:rsid w:val="00E9005F"/>
    <w:rsid w:val="00EA13CD"/>
    <w:rsid w:val="00EA2347"/>
    <w:rsid w:val="00EC311B"/>
    <w:rsid w:val="00ED6175"/>
    <w:rsid w:val="00EF2A35"/>
    <w:rsid w:val="00F2428A"/>
    <w:rsid w:val="00F312B4"/>
    <w:rsid w:val="00F464C6"/>
    <w:rsid w:val="00F62AA2"/>
    <w:rsid w:val="00F917F4"/>
    <w:rsid w:val="00FC2027"/>
    <w:rsid w:val="00FC6F23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semiHidden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semiHidden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/>
        </a:solidFill>
        <a:ln w="12700">
          <a:solidFill>
            <a:schemeClr val="tx1"/>
          </a:solidFill>
          <a:prstDash val="solid"/>
        </a:ln>
      </c:spPr>
    </c:sideWall>
    <c:backWall>
      <c:thickness val="0"/>
      <c:spPr>
        <a:solidFill>
          <a:schemeClr val="bg1"/>
        </a:solidFill>
        <a:ln w="12700">
          <a:solidFill>
            <a:schemeClr val="tx1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67289719626169"/>
          <c:y val="0.16112289469351387"/>
          <c:w val="0.53761657452392919"/>
          <c:h val="0.676625246567426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Обращения</c:v>
                </c:pt>
              </c:strCache>
            </c:strRef>
          </c:tx>
          <c:spPr>
            <a:solidFill>
              <a:srgbClr val="FF0000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349844567301429E-2"/>
                  <c:y val="-2.5799684522193347E-2"/>
                </c:manualLayout>
              </c:layout>
              <c:spPr>
                <a:noFill/>
                <a:ln w="25354">
                  <a:noFill/>
                </a:ln>
              </c:spPr>
              <c:txPr>
                <a:bodyPr/>
                <a:lstStyle/>
                <a:p>
                  <a:pPr>
                    <a:defRPr sz="16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400588224344296E-2"/>
                  <c:y val="-3.4581345435268883E-2"/>
                </c:manualLayout>
              </c:layout>
              <c:spPr>
                <a:noFill/>
                <a:ln w="25354">
                  <a:noFill/>
                </a:ln>
              </c:spPr>
              <c:txPr>
                <a:bodyPr/>
                <a:lstStyle/>
                <a:p>
                  <a:pPr>
                    <a:defRPr sz="16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206812652068127E-2"/>
                  <c:y val="-1.5822784810126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2068126520681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107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г.</c:v>
                </c:pt>
                <c:pt idx="1">
                  <c:v>2015 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813</c:v>
                </c:pt>
                <c:pt idx="1">
                  <c:v>1059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0831872"/>
        <c:axId val="49533440"/>
        <c:axId val="0"/>
      </c:bar3DChart>
      <c:catAx>
        <c:axId val="130831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533440"/>
        <c:crosses val="autoZero"/>
        <c:auto val="1"/>
        <c:lblAlgn val="ctr"/>
        <c:lblOffset val="100"/>
        <c:tickMarkSkip val="1"/>
        <c:noMultiLvlLbl val="0"/>
      </c:catAx>
      <c:valAx>
        <c:axId val="49533440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831872"/>
        <c:crosses val="autoZero"/>
        <c:crossBetween val="between"/>
      </c:valAx>
      <c:spPr>
        <a:noFill/>
        <a:ln w="25354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70538430036670952"/>
          <c:y val="0.39561822013627607"/>
          <c:w val="0.23512965134677313"/>
          <c:h val="0.14590173460789727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8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667563930013462"/>
          <c:y val="1.9099590723055934E-2"/>
          <c:w val="0.41318977119784661"/>
          <c:h val="0.85948158253751705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в 2014 году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3">
                <a:noFill/>
              </a:ln>
            </c:spPr>
            <c:txPr>
              <a:bodyPr/>
              <a:lstStyle/>
              <a:p>
                <a:pPr>
                  <a:defRPr sz="172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Иные территории</c:v>
                </c:pt>
                <c:pt idx="1">
                  <c:v>Северный </c:v>
                </c:pt>
                <c:pt idx="2">
                  <c:v>Южный </c:v>
                </c:pt>
                <c:pt idx="3">
                  <c:v>Горнозаводской </c:v>
                </c:pt>
                <c:pt idx="4">
                  <c:v>Западный </c:v>
                </c:pt>
                <c:pt idx="5">
                  <c:v>Восточный </c:v>
                </c:pt>
                <c:pt idx="6">
                  <c:v>город Екатеринбург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171</c:v>
                </c:pt>
                <c:pt idx="1">
                  <c:v>55</c:v>
                </c:pt>
                <c:pt idx="2">
                  <c:v>51</c:v>
                </c:pt>
                <c:pt idx="3">
                  <c:v>65</c:v>
                </c:pt>
                <c:pt idx="4">
                  <c:v>87</c:v>
                </c:pt>
                <c:pt idx="5">
                  <c:v>75</c:v>
                </c:pt>
                <c:pt idx="6">
                  <c:v>309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в 2015 году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Иные территории</c:v>
                </c:pt>
                <c:pt idx="1">
                  <c:v>Северный </c:v>
                </c:pt>
                <c:pt idx="2">
                  <c:v>Южный </c:v>
                </c:pt>
                <c:pt idx="3">
                  <c:v>Горнозаводской </c:v>
                </c:pt>
                <c:pt idx="4">
                  <c:v>Западный </c:v>
                </c:pt>
                <c:pt idx="5">
                  <c:v>Восточный </c:v>
                </c:pt>
                <c:pt idx="6">
                  <c:v>город Екатеринбург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167</c:v>
                </c:pt>
                <c:pt idx="1">
                  <c:v>80</c:v>
                </c:pt>
                <c:pt idx="2">
                  <c:v>86</c:v>
                </c:pt>
                <c:pt idx="3">
                  <c:v>101</c:v>
                </c:pt>
                <c:pt idx="4">
                  <c:v>105</c:v>
                </c:pt>
                <c:pt idx="5">
                  <c:v>109</c:v>
                </c:pt>
                <c:pt idx="6">
                  <c:v>372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461952"/>
        <c:axId val="86476480"/>
      </c:barChart>
      <c:catAx>
        <c:axId val="174461952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out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97" b="0" i="1" u="none" strike="noStrike" baseline="0">
                <a:solidFill>
                  <a:srgbClr val="000000"/>
                </a:solidFill>
                <a:latin typeface="BrowalliaUPC"/>
                <a:ea typeface="BrowalliaUPC"/>
                <a:cs typeface="BrowalliaUPC"/>
              </a:defRPr>
            </a:pPr>
            <a:endParaRPr lang="ru-RU"/>
          </a:p>
        </c:txPr>
        <c:crossAx val="86476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6476480"/>
        <c:scaling>
          <c:orientation val="minMax"/>
        </c:scaling>
        <c:delete val="0"/>
        <c:axPos val="b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1" u="none" strike="noStrike" baseline="0">
                <a:solidFill>
                  <a:srgbClr val="0000FF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4461952"/>
        <c:crosses val="autoZero"/>
        <c:crossBetween val="between"/>
        <c:majorUnit val="500"/>
      </c:valAx>
      <c:spPr>
        <a:solidFill>
          <a:schemeClr val="accent2">
            <a:lumMod val="20000"/>
            <a:lumOff val="80000"/>
          </a:schemeClr>
        </a:solidFill>
        <a:ln w="3167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889636608344567"/>
          <c:y val="0.39154160982264663"/>
          <c:w val="0.22998341625207297"/>
          <c:h val="0.10993729232121847"/>
        </c:manualLayout>
      </c:layout>
      <c:overlay val="1"/>
      <c:spPr>
        <a:solidFill>
          <a:schemeClr val="accent2">
            <a:lumMod val="20000"/>
            <a:lumOff val="80000"/>
          </a:schemeClr>
        </a:solidFill>
        <a:ln w="12700">
          <a:solidFill>
            <a:schemeClr val="tx1"/>
          </a:solidFill>
          <a:prstDash val="solid"/>
        </a:ln>
      </c:spPr>
      <c:txPr>
        <a:bodyPr/>
        <a:lstStyle/>
        <a:p>
          <a:pPr>
            <a:defRPr sz="158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12700" cap="sq" cmpd="sng">
      <a:solidFill>
        <a:schemeClr val="tx1"/>
      </a:solidFill>
      <a:prstDash val="solid"/>
      <a:bevel/>
    </a:ln>
    <a:effectLst/>
  </c:spPr>
  <c:txPr>
    <a:bodyPr/>
    <a:lstStyle/>
    <a:p>
      <a:pPr>
        <a:defRPr sz="172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Aharoni" panose="02010803020104030203" pitchFamily="2" charset="-79"/>
                <a:cs typeface="Aharoni" panose="02010803020104030203" pitchFamily="2" charset="-79"/>
              </a:defRPr>
            </a:pPr>
            <a:r>
              <a:rPr lang="ru-RU" sz="1400" i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обращений  граждан </a:t>
            </a:r>
            <a:endParaRPr lang="en-US" sz="1400" i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400">
                <a:latin typeface="Aharoni" panose="02010803020104030203" pitchFamily="2" charset="-79"/>
                <a:cs typeface="Aharoni" panose="02010803020104030203" pitchFamily="2" charset="-79"/>
              </a:defRPr>
            </a:pPr>
            <a:r>
              <a:rPr lang="ru-RU" sz="1400" i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 муниципальным образованиям</a:t>
            </a:r>
            <a:endParaRPr lang="en-US" sz="1400" i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3493686273086833E-2"/>
          <c:y val="0.15013466281538929"/>
          <c:w val="0.88780223036636552"/>
          <c:h val="0.7737071646164711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solidFill>
              <a:srgbClr val="FFFF00"/>
            </a:solidFill>
            <a:ln w="12700" cmpd="sng">
              <a:solidFill>
                <a:schemeClr val="tx1"/>
              </a:solidFill>
            </a:ln>
          </c:spPr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город Нижний </a:t>
                    </a:r>
                  </a:p>
                  <a:p>
                    <a:r>
                      <a:rPr lang="ru-RU"/>
                      <a:t>Тагил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672973170020767E-3"/>
                  <c:y val="-9.3717489859222146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9030329542140564E-4"/>
                  <c:y val="3.2636602242900898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83295838020251E-2"/>
                  <c:y val="-9.4600298078318101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3672701685047138E-2"/>
                  <c:y val="-2.6550152611113435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0934728868349158E-2"/>
                  <c:y val="-1.8741284196080187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2754418801781399E-2"/>
                  <c:y val="-1.8741284196080073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1852868468943046E-2"/>
                  <c:y val="-1.8741284196080073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4574108735213833E-2"/>
                  <c:y val="-1.2494312438359014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0.17105085374263651"/>
                  <c:y val="2.18648315620933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7.2787597337292134E-2"/>
                  <c:y val="3.7482568392160145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0016589267755337E-2"/>
                  <c:y val="1.8741284196080187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spc="-100" baseline="0">
                    <a:solidFill>
                      <a:schemeClr val="tx1"/>
                    </a:solidFill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Лист1!$A$2:$A$14</c:f>
              <c:strCache>
                <c:ptCount val="5"/>
                <c:pt idx="0">
                  <c:v>МО "город Екатеринбург"</c:v>
                </c:pt>
                <c:pt idx="1">
                  <c:v>город Нижний Тагил</c:v>
                </c:pt>
                <c:pt idx="2">
                  <c:v>МО город Каменск- Уральский</c:v>
                </c:pt>
                <c:pt idx="3">
                  <c:v>ГО Первоуральск</c:v>
                </c:pt>
                <c:pt idx="4">
                  <c:v>Серовский ГО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372</c:v>
                </c:pt>
                <c:pt idx="1">
                  <c:v>71</c:v>
                </c:pt>
                <c:pt idx="2">
                  <c:v>66</c:v>
                </c:pt>
                <c:pt idx="3">
                  <c:v>59</c:v>
                </c:pt>
                <c:pt idx="4">
                  <c:v>116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37"/>
      </c:doughnutChart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12700">
      <a:solidFill>
        <a:schemeClr val="tx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CCC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363306948836119E-2"/>
          <c:y val="5.9881830964856712E-2"/>
          <c:w val="0.77298050139275765"/>
          <c:h val="0.80277777777777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CCFF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342171795454502E-3"/>
                  <c:y val="-2.8874411798269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0925902167750521E-3"/>
                  <c:y val="-2.6117941808076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391974975730776E-3"/>
                  <c:y val="-4.6125801788145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277</c:v>
                </c:pt>
                <c:pt idx="1">
                  <c:v>283</c:v>
                </c:pt>
                <c:pt idx="2">
                  <c:v>253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F000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669775871826831E-2"/>
                  <c:y val="-3.8097861430422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914608276705138E-2"/>
                  <c:y val="-1.4100242817241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630865039507855E-2"/>
                  <c:y val="-5.68869108752710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483</c:v>
                </c:pt>
                <c:pt idx="1">
                  <c:v>294</c:v>
                </c:pt>
                <c:pt idx="2">
                  <c:v>282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4463488"/>
        <c:axId val="153135936"/>
        <c:axId val="0"/>
      </c:bar3DChart>
      <c:catAx>
        <c:axId val="17446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0" i="1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31359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53135936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4463488"/>
        <c:crosses val="autoZero"/>
        <c:crossBetween val="between"/>
      </c:valAx>
      <c:spPr>
        <a:noFill/>
        <a:ln w="25330">
          <a:noFill/>
        </a:ln>
      </c:spPr>
    </c:plotArea>
    <c:legend>
      <c:legendPos val="r"/>
      <c:layout>
        <c:manualLayout>
          <c:xMode val="edge"/>
          <c:yMode val="edge"/>
          <c:x val="0.84679665738161547"/>
          <c:y val="0.4194444444444444"/>
          <c:w val="0.14763231197771587"/>
          <c:h val="0.16388888888888889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Отдел обеспечения и контроля социальных выплат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703703703703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 обеспечения социальных гарантий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703703703703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Отдел организации и контроля деятельности по опеке и попечительству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5462962962962962E-2"/>
                  <c:y val="-2.7777777777777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170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Отдел технологий социального обслуживания граждан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0833333333333332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156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Отдел семейной политики и социального обслуживания семьи и детей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8518518518518517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Отдел по делам инвалидов</c:v>
                </c:pt>
              </c:strCache>
            </c:strRef>
          </c:tx>
          <c:spPr>
            <a:solidFill>
              <a:srgbClr val="C0504D">
                <a:lumMod val="50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2073165575492579E-2"/>
                  <c:y val="-2.5822733696749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Остальные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690152113884E-2"/>
                  <c:y val="-2.1351242217383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4462464"/>
        <c:axId val="153145280"/>
        <c:axId val="0"/>
      </c:bar3DChart>
      <c:catAx>
        <c:axId val="174462464"/>
        <c:scaling>
          <c:orientation val="minMax"/>
        </c:scaling>
        <c:delete val="0"/>
        <c:axPos val="b"/>
        <c:numFmt formatCode="General" sourceLinked="0"/>
        <c:majorTickMark val="out"/>
        <c:minorTickMark val="cross"/>
        <c:tickLblPos val="nextTo"/>
        <c:spPr>
          <a:noFill/>
        </c:spPr>
        <c:txPr>
          <a:bodyPr/>
          <a:lstStyle/>
          <a:p>
            <a:pPr>
              <a:defRPr sz="1200" b="0">
                <a:latin typeface="+mn-lt"/>
                <a:cs typeface="Times New Roman" panose="02020603050405020304" pitchFamily="18" charset="0"/>
              </a:defRPr>
            </a:pPr>
            <a:endParaRPr lang="ru-RU"/>
          </a:p>
        </c:txPr>
        <c:crossAx val="153145280"/>
        <c:crosses val="autoZero"/>
        <c:auto val="1"/>
        <c:lblAlgn val="ctr"/>
        <c:lblOffset val="100"/>
        <c:noMultiLvlLbl val="0"/>
      </c:catAx>
      <c:valAx>
        <c:axId val="153145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462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692269414278603"/>
          <c:y val="2.7432081317903305E-2"/>
          <c:w val="0.3335437704118962"/>
          <c:h val="0.92495018883009494"/>
        </c:manualLayout>
      </c:layout>
      <c:overlay val="0"/>
      <c:txPr>
        <a:bodyPr/>
        <a:lstStyle/>
        <a:p>
          <a:pPr>
            <a:defRPr sz="1000">
              <a:latin typeface="+mn-lt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12700">
      <a:solidFill>
        <a:sysClr val="windowText" lastClr="000000"/>
      </a:solidFill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</c:v>
                </c:pt>
              </c:strCache>
            </c:strRef>
          </c:tx>
          <c:spPr>
            <a:ln w="12708" cmpd="sng">
              <a:solidFill>
                <a:sysClr val="windowText" lastClr="000000"/>
              </a:solidFill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7030A0"/>
              </a:solidFill>
              <a:ln w="12708" cmpd="sng"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FFFF00"/>
              </a:solidFill>
              <a:ln w="12708" cmpd="sng"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ysClr val="window" lastClr="FFFFFF"/>
              </a:solidFill>
              <a:ln w="12708" cmpd="sng"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</c:dPt>
          <c:dPt>
            <c:idx val="6"/>
            <c:bubble3D val="0"/>
            <c:spPr>
              <a:solidFill>
                <a:srgbClr val="FF0000"/>
              </a:solidFill>
              <a:ln w="12708" cmpd="sng">
                <a:solidFill>
                  <a:sysClr val="windowText" lastClr="000000"/>
                </a:solidFill>
              </a:ln>
            </c:spPr>
          </c:dPt>
          <c:dPt>
            <c:idx val="7"/>
            <c:bubble3D val="0"/>
          </c:dPt>
          <c:dPt>
            <c:idx val="8"/>
            <c:bubble3D val="0"/>
            <c:spPr>
              <a:solidFill>
                <a:sysClr val="window" lastClr="FFFFFF">
                  <a:lumMod val="75000"/>
                </a:sysClr>
              </a:solidFill>
              <a:ln w="12708" cmpd="sng">
                <a:solidFill>
                  <a:sysClr val="windowText" lastClr="000000"/>
                </a:solidFill>
              </a:ln>
            </c:spPr>
          </c:dPt>
          <c:dPt>
            <c:idx val="9"/>
            <c:bubble3D val="0"/>
            <c:spPr>
              <a:solidFill>
                <a:srgbClr val="00B050"/>
              </a:solidFill>
              <a:ln w="12708" cmpd="sng">
                <a:solidFill>
                  <a:sysClr val="windowText" lastClr="000000"/>
                </a:solidFill>
              </a:ln>
            </c:spPr>
          </c:dPt>
          <c:dPt>
            <c:idx val="10"/>
            <c:bubble3D val="0"/>
          </c:dPt>
          <c:dPt>
            <c:idx val="11"/>
            <c:bubble3D val="0"/>
          </c:dPt>
          <c:dPt>
            <c:idx val="12"/>
            <c:bubble3D val="0"/>
          </c:dPt>
          <c:dPt>
            <c:idx val="13"/>
            <c:bubble3D val="0"/>
          </c:dPt>
          <c:dPt>
            <c:idx val="14"/>
            <c:bubble3D val="0"/>
          </c:dPt>
          <c:dLbls>
            <c:dLbl>
              <c:idx val="0"/>
              <c:layout>
                <c:manualLayout>
                  <c:x val="3.7207349081364832E-2"/>
                  <c:y val="-8.927266823605653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9202099737532815E-2"/>
                  <c:y val="4.435509511053386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221297724382390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0.125942649565711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4996601034626769E-3"/>
                  <c:y val="-8.2277545525881429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3.9850366642313253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161455427827612E-2"/>
                  <c:y val="-2.6332629813025948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0817321615285909"/>
                  <c:y val="-1.633063425061558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5971445437172957E-2"/>
                  <c:y val="3.3476596675415575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571418089892512E-2"/>
                  <c:y val="4.5768591426071689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1742755471957365E-3"/>
                  <c:y val="-5.9831583552054975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5.9049630721954807E-2"/>
                  <c:y val="-1.5708779342248458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9.6484868305199881E-2"/>
                  <c:y val="-4.131225087949907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 i="1" baseline="0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Охрана семьи, материнства, отцовства и детства  18%</c:v>
                </c:pt>
                <c:pt idx="1">
                  <c:v>Льготы и социальное обеспечение 12%</c:v>
                </c:pt>
                <c:pt idx="2">
                  <c:v>Социальное обслуживание  11%</c:v>
                </c:pt>
                <c:pt idx="3">
                  <c:v>Усыновление детей  10%</c:v>
                </c:pt>
                <c:pt idx="4">
                  <c:v>Оказание материальной помощи   8%</c:v>
                </c:pt>
                <c:pt idx="5">
                  <c:v>Пособия и компенсации на детей 8%</c:v>
                </c:pt>
                <c:pt idx="6">
                  <c:v>Присвоение звания "Ветеран труда"  6%</c:v>
                </c:pt>
                <c:pt idx="7">
                  <c:v>Деятельность органов системы социального обеспечения 6%</c:v>
                </c:pt>
                <c:pt idx="8">
                  <c:v>Реализация программы "Доступная среда" 5%</c:v>
                </c:pt>
                <c:pt idx="9">
                  <c:v>Государственные интернаты 3%</c:v>
                </c:pt>
                <c:pt idx="10">
                  <c:v>Другие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20</c:v>
                </c:pt>
                <c:pt idx="1">
                  <c:v>15</c:v>
                </c:pt>
                <c:pt idx="2">
                  <c:v>14</c:v>
                </c:pt>
                <c:pt idx="3">
                  <c:v>12</c:v>
                </c:pt>
                <c:pt idx="4">
                  <c:v>8</c:v>
                </c:pt>
                <c:pt idx="5">
                  <c:v>8</c:v>
                </c:pt>
                <c:pt idx="6">
                  <c:v>5</c:v>
                </c:pt>
                <c:pt idx="7">
                  <c:v>5</c:v>
                </c:pt>
                <c:pt idx="8">
                  <c:v>4</c:v>
                </c:pt>
                <c:pt idx="9">
                  <c:v>3</c:v>
                </c:pt>
                <c:pt idx="10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30"/>
      </c:pieChart>
      <c:spPr>
        <a:noFill/>
        <a:ln w="25417">
          <a:noFill/>
        </a:ln>
      </c:spPr>
    </c:plotArea>
    <c:plotVisOnly val="1"/>
    <c:dispBlanksAs val="gap"/>
    <c:showDLblsOverMax val="0"/>
  </c:chart>
  <c:spPr>
    <a:solidFill>
      <a:srgbClr val="EEECE1"/>
    </a:solidFill>
    <a:ln w="25400" cmpd="sng">
      <a:solidFill>
        <a:sysClr val="windowText" lastClr="000000"/>
      </a:solidFill>
      <a:miter lim="800000"/>
    </a:ln>
    <a:effectLst/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Воздушный поток">
    <a:majorFont>
      <a:latin typeface="Trebuchet MS"/>
      <a:ea typeface=""/>
      <a:cs typeface=""/>
      <a:font script="Jpan" typeface="HGｺﾞｼｯｸM"/>
      <a:font script="Hang" typeface="HY그래픽B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/>
      <a:ea typeface=""/>
      <a:cs typeface=""/>
      <a:font script="Jpan" typeface="HGｺﾞｼｯｸM"/>
      <a:font script="Hang" typeface="HY그래픽M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Воздушный поток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shade val="90000"/>
              <a:satMod val="160000"/>
              <a:lumMod val="100000"/>
            </a:schemeClr>
          </a:gs>
          <a:gs pos="60000">
            <a:schemeClr val="phClr">
              <a:tint val="95000"/>
              <a:shade val="100000"/>
              <a:satMod val="130000"/>
              <a:lumMod val="130000"/>
            </a:schemeClr>
          </a:gs>
          <a:gs pos="100000">
            <a:schemeClr val="phClr">
              <a:tint val="97000"/>
              <a:shade val="100000"/>
              <a:hueMod val="100000"/>
              <a:satMod val="140000"/>
              <a:lumMod val="80000"/>
            </a:schemeClr>
          </a:gs>
        </a:gsLst>
        <a:path path="circle">
          <a:fillToRect l="20000" t="10000" r="20000" b="60000"/>
        </a:path>
      </a:gradFill>
      <a:gradFill rotWithShape="1">
        <a:gsLst>
          <a:gs pos="0">
            <a:schemeClr val="phClr">
              <a:tint val="94000"/>
              <a:satMod val="160000"/>
              <a:lumMod val="160000"/>
            </a:schemeClr>
          </a:gs>
          <a:gs pos="42000">
            <a:schemeClr val="phClr">
              <a:tint val="94000"/>
              <a:shade val="94000"/>
              <a:satMod val="160000"/>
              <a:lumMod val="130000"/>
            </a:schemeClr>
          </a:gs>
          <a:gs pos="100000">
            <a:schemeClr val="phClr">
              <a:tint val="97000"/>
              <a:shade val="94000"/>
              <a:satMod val="180000"/>
              <a:lumMod val="84000"/>
            </a:schemeClr>
          </a:gs>
        </a:gsLst>
        <a:path path="circle">
          <a:fillToRect l="24000" t="44000" r="24000" b="12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A91A-E6BB-4515-BAF7-51FB0A5A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825</Words>
  <Characters>4706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Камилла Игоревна</dc:creator>
  <cp:lastModifiedBy>Вершинина Камилла Игоревна</cp:lastModifiedBy>
  <cp:revision>2</cp:revision>
  <cp:lastPrinted>2015-07-15T11:55:00Z</cp:lastPrinted>
  <dcterms:created xsi:type="dcterms:W3CDTF">2015-11-05T11:47:00Z</dcterms:created>
  <dcterms:modified xsi:type="dcterms:W3CDTF">2015-11-05T11:47:00Z</dcterms:modified>
</cp:coreProperties>
</file>