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behindDoc="1" distT="0" distB="0" distL="114300" distR="114300" simplePos="0" locked="0" layoutInCell="0" allowOverlap="1" relativeHeight="2">
                <wp:simplePos x="0" y="0"/>
                <wp:positionH relativeFrom="page">
                  <wp:posOffset>958215</wp:posOffset>
                </wp:positionH>
                <wp:positionV relativeFrom="page">
                  <wp:posOffset>1713230</wp:posOffset>
                </wp:positionV>
                <wp:extent cx="1444625" cy="635"/>
                <wp:effectExtent l="5715" t="5080" r="4445" b="508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4680" cy="7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fillcolor="white" stroked="t" o:allowincell="f" style="position:absolute;margin-left:75.45pt;margin-top:134.9pt;width:113.7pt;height:0pt;mso-wrap-style:none;v-text-anchor:middle;mso-position-horizontal-relative:page;mso-position-vertical-relative:page" type="_x0000_t32">
                <v:fill o:detectmouseclick="t" type="solid" color2="black"/>
                <v:stroke color="black" weight="900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0" allowOverlap="1" relativeHeight="3">
                <wp:simplePos x="0" y="0"/>
                <wp:positionH relativeFrom="page">
                  <wp:posOffset>5807075</wp:posOffset>
                </wp:positionH>
                <wp:positionV relativeFrom="page">
                  <wp:posOffset>1713230</wp:posOffset>
                </wp:positionV>
                <wp:extent cx="1442085" cy="635"/>
                <wp:effectExtent l="5080" t="5715" r="4445" b="444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2160" cy="7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t" o:allowincell="f" style="position:absolute;margin-left:457.25pt;margin-top:134.9pt;width:113.5pt;height:0pt;mso-wrap-style:none;v-text-anchor:middle;mso-position-horizontal-relative:page;mso-position-vertical-relative:page" type="_x0000_t32">
                <v:fill o:detectmouseclick="t" type="solid" color2="black"/>
                <v:stroke color="black" weight="9000" joinstyle="round" endcap="flat"/>
                <w10:wrap type="none"/>
              </v:shape>
            </w:pict>
          </mc:Fallback>
        </mc:AlternateContent>
      </w:r>
    </w:p>
    <w:p>
      <w:pPr>
        <w:pStyle w:val="35"/>
        <w:pBdr/>
        <w:shd w:val="clear" w:color="auto" w:fill="auto"/>
        <w:rPr/>
        <w:framePr w:w="9994" w:h="891" w:x="1490" w:y="1143" w:hSpace="0" w:vSpace="0" w:wrap="around" w:vAnchor="page" w:hAnchor="page" w:hRule="exact"/>
        <w:pBdr/>
      </w:pPr>
      <w:r>
        <w:rPr>
          <w:rStyle w:val="31"/>
          <w:b/>
        </w:rPr>
        <w:t>ПРАВИТЕЛЬСТВО СВЕРДЛОВСКОЙ ОБЛАСТИ</w:t>
        <w:br/>
      </w:r>
      <w:r>
        <w:rPr/>
        <w:t>Министерство социальной политики Свердловской области</w:t>
      </w:r>
    </w:p>
    <w:p>
      <w:pPr>
        <w:pStyle w:val="36"/>
        <w:pBdr/>
        <w:shd w:val="clear" w:color="auto" w:fill="auto"/>
        <w:spacing w:lineRule="exact" w:line="280"/>
        <w:rPr/>
        <w:framePr w:w="9994" w:h="891" w:x="1490" w:y="1143" w:hSpace="0" w:vSpace="0" w:wrap="around" w:vAnchor="page" w:hAnchor="page" w:hRule="exact"/>
        <w:pBdr/>
      </w:pPr>
      <w:bookmarkStart w:id="0" w:name="bookmark0_Копия_1"/>
      <w:r>
        <w:rPr/>
        <w:t>ПРИКАЗ</w:t>
      </w:r>
      <w:bookmarkEnd w:id="0"/>
    </w:p>
    <w:p>
      <w:pPr>
        <w:pStyle w:val="Normal"/>
        <w:pBdr/>
        <w:rPr>
          <w:sz w:val="2"/>
          <w:szCs w:val="2"/>
        </w:rPr>
        <w:framePr w:w="2222" w:h="316" w:x="1462" w:y="2363" w:hSpace="0" w:vSpace="0" w:wrap="around" w:vAnchor="page" w:hAnchor="page" w:hRule="exact"/>
        <w:pBdr/>
      </w:pPr>
      <w:r>
        <w:rPr/>
        <mc:AlternateContent>
          <mc:Choice Requires="wps">
            <w:drawing>
              <wp:inline distT="0" distB="0" distL="0" distR="0">
                <wp:extent cx="1409700" cy="200025"/>
                <wp:effectExtent l="0" t="0" r="0" b="0"/>
                <wp:docPr id="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409760" cy="2001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margin-left:0pt;margin-top:-15.8pt;width:110.95pt;height:15.7pt;mso-wrap-style:none;v-text-anchor:middle;mso-position-vertical:top" type="_x0000_t75">
                <v:imagedata r:id="rId3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pBdr/>
        <w:rPr>
          <w:sz w:val="2"/>
          <w:szCs w:val="2"/>
        </w:rPr>
        <w:framePr w:w="1217" w:h="346" w:x="8854" w:y="2329" w:hSpace="0" w:vSpace="0" w:wrap="around" w:vAnchor="page" w:hAnchor="page" w:hRule="exact"/>
        <w:pBdr/>
      </w:pPr>
      <w:r>
        <w:rPr/>
        <mc:AlternateContent>
          <mc:Choice Requires="wps">
            <w:drawing>
              <wp:inline distT="0" distB="0" distL="0" distR="0">
                <wp:extent cx="771525" cy="219075"/>
                <wp:effectExtent l="0" t="0" r="0" b="0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771480" cy="219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o:allowincell="f" style="position:absolute;margin-left:0pt;margin-top:-17.3pt;width:60.7pt;height:17.2pt;mso-wrap-style:none;v-text-anchor:middle;mso-position-vertical:top" type="_x0000_t75">
                <v:imagedata r:id="rId5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44"/>
        <w:pBdr/>
        <w:shd w:val="clear" w:color="auto" w:fill="auto"/>
        <w:spacing w:lineRule="exact" w:line="220" w:before="0" w:after="0"/>
        <w:rPr/>
        <w:framePr w:w="9994" w:h="286" w:x="1490" w:y="2768" w:hSpace="0" w:vSpace="0" w:wrap="around" w:vAnchor="page" w:hAnchor="page" w:hRule="exact"/>
        <w:pBdr/>
      </w:pPr>
      <w:r>
        <w:rPr/>
        <w:t>г. Екатеринбург</w:t>
      </w:r>
    </w:p>
    <w:p>
      <w:pPr>
        <w:pStyle w:val="35"/>
        <w:pBdr/>
        <w:shd w:val="clear" w:color="auto" w:fill="auto"/>
        <w:spacing w:lineRule="exact" w:line="322" w:before="0" w:after="604"/>
        <w:rPr/>
        <w:framePr w:w="9994" w:h="5850" w:x="1490" w:y="4189" w:hSpace="0" w:vSpace="0" w:wrap="around" w:vAnchor="page" w:hAnchor="page" w:hRule="exact"/>
        <w:pBdr/>
      </w:pPr>
      <w:r>
        <w:rPr/>
        <w:t>Об утверждении стандарта качества предоставления государственной услуги</w:t>
        <w:br/>
        <w:t>«Подготовка граждан, выразивших желание принять детей-сирот и детей,</w:t>
        <w:br/>
        <w:t>оставшихся без попечения родителей, на семейные формы устройства»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9994" w:h="5850" w:x="1490" w:y="4189" w:hSpace="0" w:vSpace="0" w:wrap="around" w:vAnchor="page" w:hAnchor="page" w:hRule="exact"/>
        <w:pBdr/>
      </w:pPr>
      <w:r>
        <w:rPr/>
        <w:t xml:space="preserve">В соответствии с распоряжением Правительства Свердловской области от 03.12.2014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 xml:space="preserve">1606-РП «Об утверждении Порядка разработки, утверждения и применения стандартов качества предоставления государственных </w:t>
      </w:r>
      <w:r>
        <w:rPr>
          <w:rStyle w:val="21"/>
        </w:rPr>
        <w:t xml:space="preserve">услуг </w:t>
      </w:r>
      <w:r>
        <w:rPr/>
        <w:t>(работ)»</w:t>
      </w:r>
    </w:p>
    <w:p>
      <w:pPr>
        <w:pStyle w:val="36"/>
        <w:pBdr/>
        <w:shd w:val="clear" w:color="auto" w:fill="auto"/>
        <w:spacing w:lineRule="exact" w:line="322"/>
        <w:jc w:val="left"/>
        <w:rPr/>
        <w:framePr w:w="9994" w:h="5850" w:x="1490" w:y="4189" w:hSpace="0" w:vSpace="0" w:wrap="around" w:vAnchor="page" w:hAnchor="page" w:hRule="exact"/>
        <w:pBdr/>
      </w:pPr>
      <w:bookmarkStart w:id="1" w:name="bookmark1_Копия_1"/>
      <w:r>
        <w:rPr/>
        <w:t>ПРИКАЗЫВАЮ:</w:t>
      </w:r>
      <w:bookmarkEnd w:id="1"/>
    </w:p>
    <w:p>
      <w:pPr>
        <w:pStyle w:val="28"/>
        <w:numPr>
          <w:ilvl w:val="0"/>
          <w:numId w:val="1"/>
        </w:numPr>
        <w:pBdr/>
        <w:shd w:val="clear" w:color="auto" w:fill="auto"/>
        <w:tabs>
          <w:tab w:val="clear" w:pos="708"/>
          <w:tab w:val="left" w:pos="1075" w:leader="none"/>
        </w:tabs>
        <w:spacing w:lineRule="exact" w:line="322" w:before="0" w:after="0"/>
        <w:ind w:firstLine="760"/>
        <w:rPr/>
        <w:framePr w:w="9994" w:h="5850" w:x="1490" w:y="4189" w:hSpace="0" w:vSpace="0" w:wrap="around" w:vAnchor="page" w:hAnchor="page" w:hRule="exact"/>
        <w:pBdr/>
      </w:pPr>
      <w:r>
        <w:rPr/>
        <w:t>Утвердить стандарт качества предоставления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 (прилагается).</w:t>
      </w:r>
    </w:p>
    <w:p>
      <w:pPr>
        <w:pStyle w:val="28"/>
        <w:numPr>
          <w:ilvl w:val="0"/>
          <w:numId w:val="1"/>
        </w:numPr>
        <w:pBdr/>
        <w:shd w:val="clear" w:color="auto" w:fill="auto"/>
        <w:tabs>
          <w:tab w:val="clear" w:pos="708"/>
          <w:tab w:val="left" w:pos="1080" w:leader="none"/>
        </w:tabs>
        <w:spacing w:lineRule="exact" w:line="322" w:before="0" w:after="0"/>
        <w:ind w:firstLine="760"/>
        <w:rPr/>
        <w:framePr w:w="9994" w:h="5850" w:x="1490" w:y="4189" w:hSpace="0" w:vSpace="0" w:wrap="around" w:vAnchor="page" w:hAnchor="page" w:hRule="exact"/>
        <w:pBdr/>
      </w:pPr>
      <w:r>
        <w:rPr/>
        <w:t>Контроль за исполнением настоящего приказа возложить на Заместителя Министра социальной политики Свердловской области О.Н. Ударцеву.</w:t>
      </w:r>
    </w:p>
    <w:p>
      <w:pPr>
        <w:pStyle w:val="28"/>
        <w:numPr>
          <w:ilvl w:val="0"/>
          <w:numId w:val="1"/>
        </w:numPr>
        <w:pBdr/>
        <w:shd w:val="clear" w:color="auto" w:fill="auto"/>
        <w:tabs>
          <w:tab w:val="clear" w:pos="708"/>
          <w:tab w:val="left" w:pos="1080" w:leader="none"/>
        </w:tabs>
        <w:spacing w:lineRule="exact" w:line="322" w:before="0" w:after="0"/>
        <w:ind w:firstLine="760"/>
        <w:rPr/>
        <w:framePr w:w="9994" w:h="5850" w:x="1490" w:y="4189" w:hSpace="0" w:vSpace="0" w:wrap="around" w:vAnchor="page" w:hAnchor="page" w:hRule="exact"/>
        <w:pBdr/>
      </w:pPr>
      <w:r>
        <w:rPr/>
        <w:t xml:space="preserve">Настоящий приказ опубликовать на «Официальном интернет-портале правовой информации Свердловской области» </w:t>
      </w:r>
      <w:r>
        <w:rPr>
          <w:lang w:eastAsia="en-US" w:bidi="en-US"/>
        </w:rPr>
        <w:t>(</w:t>
      </w:r>
      <w:hyperlink r:id="rId6">
        <w:r>
          <w:rPr>
            <w:rStyle w:val="Style14"/>
            <w:lang w:val="en-US" w:eastAsia="en-US" w:bidi="en-US"/>
          </w:rPr>
          <w:t>www</w:t>
        </w:r>
        <w:r>
          <w:rPr>
            <w:rStyle w:val="Style14"/>
            <w:lang w:eastAsia="en-US" w:bidi="en-US"/>
          </w:rPr>
          <w:t>.</w:t>
        </w:r>
        <w:r>
          <w:rPr>
            <w:rStyle w:val="Style14"/>
            <w:lang w:val="en-US" w:eastAsia="en-US" w:bidi="en-US"/>
          </w:rPr>
          <w:t>pravo</w:t>
        </w:r>
        <w:r>
          <w:rPr>
            <w:rStyle w:val="Style14"/>
            <w:lang w:eastAsia="en-US" w:bidi="en-US"/>
          </w:rPr>
          <w:t>.</w:t>
        </w:r>
        <w:r>
          <w:rPr>
            <w:rStyle w:val="Style14"/>
            <w:lang w:val="en-US" w:eastAsia="en-US" w:bidi="en-US"/>
          </w:rPr>
          <w:t>gov</w:t>
        </w:r>
        <w:r>
          <w:rPr>
            <w:rStyle w:val="Style14"/>
            <w:lang w:eastAsia="en-US" w:bidi="en-US"/>
          </w:rPr>
          <w:t>66.</w:t>
        </w:r>
        <w:r>
          <w:rPr>
            <w:rStyle w:val="Style14"/>
            <w:lang w:val="en-US" w:eastAsia="en-US" w:bidi="en-US"/>
          </w:rPr>
          <w:t>ru</w:t>
        </w:r>
      </w:hyperlink>
      <w:r>
        <w:rPr>
          <w:lang w:eastAsia="en-US" w:bidi="en-US"/>
        </w:rPr>
        <w:t>).</w:t>
      </w:r>
    </w:p>
    <w:p>
      <w:pPr>
        <w:pStyle w:val="28"/>
        <w:pBdr/>
        <w:shd w:val="clear" w:color="auto" w:fill="auto"/>
        <w:spacing w:lineRule="exact" w:line="280" w:before="0" w:after="0"/>
        <w:jc w:val="left"/>
        <w:rPr/>
        <w:framePr w:w="1086" w:h="280" w:x="1495" w:y="10649" w:hSpace="0" w:vSpace="0" w:wrap="around" w:vAnchor="page" w:hAnchor="page" w:hRule="exact"/>
        <w:pBdr/>
      </w:pPr>
      <w:r>
        <w:rPr/>
        <w:t>Министр</w:t>
      </w:r>
    </w:p>
    <w:p>
      <w:pPr>
        <w:pStyle w:val="Normal"/>
        <w:pBdr/>
        <w:rPr>
          <w:sz w:val="2"/>
          <w:szCs w:val="2"/>
        </w:rPr>
        <w:framePr w:w="3827" w:h="2896" w:x="5177" w:y="9985" w:hSpace="0" w:vSpace="0" w:wrap="around" w:vAnchor="page" w:hAnchor="page" w:hRule="exact"/>
        <w:pBdr/>
      </w:pPr>
      <w:r>
        <w:rPr/>
        <mc:AlternateContent>
          <mc:Choice Requires="wps">
            <w:drawing>
              <wp:inline distT="0" distB="0" distL="0" distR="0">
                <wp:extent cx="2428875" cy="1838325"/>
                <wp:effectExtent l="0" t="0" r="0" b="0"/>
                <wp:docPr id="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2428920" cy="18381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o:allowincell="f" style="position:absolute;margin-left:0pt;margin-top:-144.8pt;width:191.2pt;height:144.7pt;mso-wrap-style:none;v-text-anchor:middle;mso-position-vertical:top" type="_x0000_t75">
                <v:imagedata r:id="rId8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28"/>
        <w:pBdr/>
        <w:shd w:val="clear" w:color="auto" w:fill="auto"/>
        <w:spacing w:lineRule="exact" w:line="280" w:before="0" w:after="0"/>
        <w:ind w:left="7477" w:right="34" w:firstLine="760"/>
        <w:rPr/>
        <w:framePr w:w="9934" w:h="280" w:x="1490" w:y="10649" w:hSpace="0" w:vSpace="0" w:wrap="around" w:vAnchor="page" w:hAnchor="page" w:hRule="exact"/>
        <w:pBdr/>
      </w:pPr>
      <w:r>
        <w:rPr/>
        <w:t>А.В. Злоказов</w:t>
      </w:r>
    </w:p>
    <w:p>
      <w:pPr>
        <w:pStyle w:val="29"/>
        <w:pBdr/>
        <w:shd w:val="clear" w:color="auto" w:fill="auto"/>
        <w:spacing w:lineRule="exact" w:line="120"/>
        <w:rPr/>
        <w:framePr w:w="5222" w:h="120" w:x="7241" w:y="16273" w:hSpace="0" w:vSpace="0" w:wrap="around" w:vAnchor="page" w:hAnchor="page" w:hRule="exact"/>
        <w:pBdr/>
      </w:pPr>
      <w:r>
        <w:rPr/>
        <w:t>Отпечатано в типографии «Камзол», тираж 2100 экз., заказ №13471,15.09.2021 г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131" w:h="260" w:x="6493" w:y="707" w:hSpace="0" w:vSpace="0" w:wrap="around" w:vAnchor="page" w:hAnchor="page" w:hRule="exact"/>
        <w:pBdr/>
      </w:pPr>
      <w:r>
        <w:rPr/>
        <w:t>2</w:t>
      </w:r>
    </w:p>
    <w:p>
      <w:pPr>
        <w:pStyle w:val="44"/>
        <w:pBdr/>
        <w:shd w:val="clear" w:color="auto" w:fill="auto"/>
        <w:spacing w:lineRule="exact" w:line="274" w:before="0" w:after="0"/>
        <w:ind w:left="5420" w:hanging="0"/>
        <w:jc w:val="both"/>
        <w:rPr/>
        <w:framePr w:w="10013" w:h="2828" w:x="1602" w:y="1224" w:hSpace="0" w:vSpace="0" w:wrap="around" w:vAnchor="page" w:hAnchor="page" w:hRule="exact"/>
        <w:pBdr/>
      </w:pPr>
      <w:r>
        <w:rPr/>
        <w:t>УТВЕРЖДЕН</w:t>
      </w:r>
    </w:p>
    <w:p>
      <w:pPr>
        <w:pStyle w:val="44"/>
        <w:pBdr/>
        <w:shd w:val="clear" w:color="auto" w:fill="auto"/>
        <w:spacing w:lineRule="exact" w:line="274" w:before="0" w:after="0"/>
        <w:ind w:left="5420" w:hanging="0"/>
        <w:jc w:val="left"/>
        <w:rPr/>
        <w:framePr w:w="10013" w:h="2828" w:x="1602" w:y="1224" w:hSpace="0" w:vSpace="0" w:wrap="around" w:vAnchor="page" w:hAnchor="page" w:hRule="exact"/>
        <w:pBdr/>
      </w:pPr>
      <w:r>
        <w:rPr/>
        <w:t>приказом Министерства социальной политики Свердловской области ^</w:t>
      </w:r>
    </w:p>
    <w:p>
      <w:pPr>
        <w:pStyle w:val="44"/>
        <w:pBdr/>
        <w:shd w:val="clear" w:color="auto" w:fill="auto"/>
        <w:tabs>
          <w:tab w:val="clear" w:pos="708"/>
          <w:tab w:val="left" w:pos="7191" w:leader="underscore"/>
        </w:tabs>
        <w:spacing w:lineRule="exact" w:line="274" w:before="0" w:after="0"/>
        <w:ind w:left="5420" w:hanging="0"/>
        <w:jc w:val="both"/>
        <w:rPr/>
        <w:framePr w:w="10013" w:h="2828" w:x="1602" w:y="1224" w:hSpace="0" w:vSpace="0" w:wrap="around" w:vAnchor="page" w:hAnchor="page" w:hRule="exact"/>
        <w:pBdr/>
      </w:pPr>
      <w:r>
        <w:rPr/>
        <w:t xml:space="preserve">от </w:t>
      </w:r>
      <w:r>
        <w:rPr>
          <w:rStyle w:val="4FranklinGothicBook19pt1pt"/>
          <w:b/>
        </w:rPr>
        <w:t>«2С» 41</w:t>
      </w:r>
      <w:r>
        <w:rPr/>
        <w:tab/>
        <w:t xml:space="preserve">2021 года </w:t>
      </w:r>
      <w:r>
        <w:rPr>
          <w:rStyle w:val="418pt"/>
          <w:b/>
        </w:rPr>
        <w:t>шБ£Р</w:t>
      </w:r>
    </w:p>
    <w:p>
      <w:pPr>
        <w:pStyle w:val="44"/>
        <w:pBdr/>
        <w:shd w:val="clear" w:color="auto" w:fill="auto"/>
        <w:spacing w:lineRule="exact" w:line="274" w:before="0" w:after="0"/>
        <w:ind w:left="5420" w:hanging="0"/>
        <w:jc w:val="left"/>
        <w:rPr/>
        <w:framePr w:w="10013" w:h="2828" w:x="1602" w:y="1224" w:hSpace="0" w:vSpace="0" w:wrap="around" w:vAnchor="page" w:hAnchor="page" w:hRule="exact"/>
        <w:pBdr/>
      </w:pPr>
      <w:r>
        <w:rPr/>
        <w:t>«Об утверждении стандарта качества предоставления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</w:t>
      </w:r>
    </w:p>
    <w:p>
      <w:pPr>
        <w:pStyle w:val="36"/>
        <w:pBdr/>
        <w:shd w:val="clear" w:color="auto" w:fill="auto"/>
        <w:spacing w:lineRule="exact" w:line="322"/>
        <w:rPr/>
        <w:framePr w:w="10013" w:h="1349" w:x="1602" w:y="4546" w:hSpace="0" w:vSpace="0" w:wrap="around" w:vAnchor="page" w:hAnchor="page" w:hRule="exact"/>
        <w:pBdr/>
      </w:pPr>
      <w:bookmarkStart w:id="2" w:name="bookmark2_Копия_1"/>
      <w:r>
        <w:rPr/>
        <w:t>СТАНДАРТ</w:t>
      </w:r>
      <w:bookmarkEnd w:id="2"/>
    </w:p>
    <w:p>
      <w:pPr>
        <w:pStyle w:val="35"/>
        <w:pBdr/>
        <w:shd w:val="clear" w:color="auto" w:fill="auto"/>
        <w:spacing w:lineRule="exact" w:line="322"/>
        <w:rPr/>
        <w:framePr w:w="10013" w:h="1349" w:x="1602" w:y="4546" w:hSpace="0" w:vSpace="0" w:wrap="around" w:vAnchor="page" w:hAnchor="page" w:hRule="exact"/>
        <w:pBdr/>
      </w:pPr>
      <w:r>
        <w:rPr/>
        <w:t>качества предоставления государственной услуги «Подготовка граждан,</w:t>
        <w:br/>
        <w:t>выразивших желание принять детей-сирот и детей, оставшихся без</w:t>
        <w:br/>
        <w:t>попечения родителей, на семейные формы устройства»</w:t>
      </w:r>
    </w:p>
    <w:p>
      <w:pPr>
        <w:pStyle w:val="28"/>
        <w:pBdr/>
        <w:shd w:val="clear" w:color="auto" w:fill="auto"/>
        <w:spacing w:lineRule="exact" w:line="280" w:before="0" w:after="0"/>
        <w:jc w:val="center"/>
        <w:rPr/>
        <w:framePr w:w="10013" w:h="340" w:x="1602" w:y="6518" w:hSpace="0" w:vSpace="0" w:wrap="around" w:vAnchor="page" w:hAnchor="page" w:hRule="exact"/>
        <w:pBdr/>
      </w:pPr>
      <w:r>
        <w:rPr/>
        <w:t>Раздел 1. Общие положения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052" w:leader="none"/>
        </w:tabs>
        <w:spacing w:before="0" w:after="0"/>
        <w:ind w:firstLine="760"/>
        <w:rPr/>
        <w:framePr w:w="10013" w:h="8078" w:x="1602" w:y="7407" w:hSpace="0" w:vSpace="0" w:wrap="around" w:vAnchor="page" w:hAnchor="page" w:hRule="exact"/>
        <w:pBdr/>
      </w:pPr>
      <w:r>
        <w:rPr/>
        <w:t>Настоящий стандарт качества предоставления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 определяет качество и стандарт предоставления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государственной услуги по подготовке граждан, выразивших желание принять детей-сирот и детей, оставшихся без попечения родителей, на семейные формы устройства (далее - государственная услуга).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052" w:leader="none"/>
        </w:tabs>
        <w:spacing w:before="0" w:after="0"/>
        <w:ind w:firstLine="760"/>
        <w:rPr/>
        <w:framePr w:w="10013" w:h="8078" w:x="1602" w:y="7407" w:hSpace="0" w:vSpace="0" w:wrap="around" w:vAnchor="page" w:hAnchor="page" w:hRule="exact"/>
        <w:pBdr/>
      </w:pPr>
      <w:r>
        <w:rPr/>
        <w:t>Государственную услугу предоставляют организации, осуществляющие в соответствии с Правилами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утвержденными постановлением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полномочие органа опеки и попечительства по подготовке граждан, выразивших желание принять детей-сирот и детей, оставшихся без попечения родителей, на семейные формы устройства (далее - уполномоченная организация).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3" w:h="8078" w:x="1602" w:y="7407" w:hSpace="0" w:vSpace="0" w:wrap="around" w:vAnchor="page" w:hAnchor="page" w:hRule="exact"/>
        <w:pBdr/>
      </w:pPr>
      <w:r>
        <w:rPr/>
        <w:t>Органами опеки и попечительства на территории Свердловской области являются территориальные отраслевые исполнительные органы государственной власти Свердловской области - управления социальной политики Министерства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37"/>
        <w:pBdr/>
        <w:shd w:val="clear" w:color="auto" w:fill="auto"/>
        <w:spacing w:lineRule="exact" w:line="260"/>
        <w:rPr/>
        <w:framePr w:w="131" w:h="260" w:x="6507" w:y="707" w:hSpace="0" w:vSpace="0" w:wrap="around" w:vAnchor="page" w:hAnchor="page" w:hRule="exact"/>
        <w:pBdr/>
      </w:pPr>
      <w:r>
        <w:rPr/>
        <w:t>3</w:t>
      </w:r>
    </w:p>
    <w:p>
      <w:pPr>
        <w:pStyle w:val="28"/>
        <w:pBdr/>
        <w:shd w:val="clear" w:color="auto" w:fill="auto"/>
        <w:spacing w:before="0" w:after="0"/>
        <w:rPr/>
        <w:framePr w:w="10013" w:h="690" w:x="1602" w:y="1243" w:hSpace="0" w:vSpace="0" w:wrap="around" w:vAnchor="page" w:hAnchor="page" w:hRule="exact"/>
        <w:pBdr/>
      </w:pPr>
      <w:r>
        <w:rPr/>
        <w:t>социальной политики Свердловской области (далее - Управление социальной политики).</w:t>
      </w:r>
    </w:p>
    <w:p>
      <w:pPr>
        <w:pStyle w:val="28"/>
        <w:pBdr/>
        <w:shd w:val="clear" w:color="auto" w:fill="auto"/>
        <w:spacing w:lineRule="exact" w:line="322" w:before="0" w:after="0"/>
        <w:ind w:left="440" w:firstLine="960"/>
        <w:jc w:val="left"/>
        <w:rPr/>
        <w:framePr w:w="10013" w:h="12590" w:x="1602" w:y="2208" w:hSpace="0" w:vSpace="0" w:wrap="around" w:vAnchor="page" w:hAnchor="page" w:hRule="exact"/>
        <w:pBdr/>
      </w:pPr>
      <w:r>
        <w:rPr/>
        <w:t>Наименование и контактная информация исполнительного органа государственной власти Свердловской области, осуществляющего функции и полномочия учредителя в отношении организации, предоставляющей</w:t>
      </w:r>
    </w:p>
    <w:p>
      <w:pPr>
        <w:pStyle w:val="28"/>
        <w:pBdr/>
        <w:shd w:val="clear" w:color="auto" w:fill="auto"/>
        <w:spacing w:lineRule="exact" w:line="322" w:before="0" w:after="304"/>
        <w:jc w:val="center"/>
        <w:rPr/>
        <w:framePr w:w="10013" w:h="12590" w:x="1602" w:y="2208" w:hSpace="0" w:vSpace="0" w:wrap="around" w:vAnchor="page" w:hAnchor="page" w:hRule="exact"/>
        <w:pBdr/>
      </w:pPr>
      <w:r>
        <w:rPr/>
        <w:t>государственную услугу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054" w:leader="none"/>
        </w:tabs>
        <w:spacing w:before="0" w:after="0"/>
        <w:ind w:firstLine="760"/>
        <w:rPr/>
        <w:framePr w:w="10013" w:h="12590" w:x="1602" w:y="2208" w:hSpace="0" w:vSpace="0" w:wrap="around" w:vAnchor="page" w:hAnchor="page" w:hRule="exact"/>
        <w:pBdr/>
      </w:pPr>
      <w:r>
        <w:rPr/>
        <w:t>В отношении уполномоченного государственного автономного (казенного, бюджетного) учреждения, оказывающего социальные услуги, в том числе для детей-сирот и детей, оставшихся без попечения родителей, функции и полномочия учредителя осуществляет Министерство социальной политики Свердловской области (далее - Министерство):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3" w:h="12590" w:x="1602" w:y="2208" w:hSpace="0" w:vSpace="0" w:wrap="around" w:vAnchor="page" w:hAnchor="page" w:hRule="exact"/>
        <w:pBdr/>
      </w:pPr>
      <w:r>
        <w:rPr/>
        <w:t>почтовый адрес и адрес места нахождения: улица Большакова, дом 105, город Екатеринбург, 620144;</w:t>
      </w:r>
    </w:p>
    <w:p>
      <w:pPr>
        <w:pStyle w:val="28"/>
        <w:pBdr/>
        <w:shd w:val="clear" w:color="auto" w:fill="auto"/>
        <w:spacing w:before="0" w:after="0"/>
        <w:ind w:left="760" w:right="1040" w:hanging="0"/>
        <w:jc w:val="left"/>
        <w:rPr/>
        <w:framePr w:w="10013" w:h="12590" w:x="1602" w:y="2208" w:hSpace="0" w:vSpace="0" w:wrap="around" w:vAnchor="page" w:hAnchor="page" w:hRule="exact"/>
        <w:pBdr/>
      </w:pPr>
      <w:r>
        <w:rPr/>
        <w:t xml:space="preserve">контактные телефоны для справок: (343) 312-00-08, факс: 312-07-00; адрес электронной почты </w:t>
      </w:r>
      <w:r>
        <w:rPr>
          <w:lang w:eastAsia="en-US" w:bidi="en-US"/>
        </w:rPr>
        <w:t>(</w:t>
      </w:r>
      <w:r>
        <w:rPr>
          <w:lang w:val="en-US" w:eastAsia="en-US" w:bidi="en-US"/>
        </w:rPr>
        <w:t>e</w:t>
      </w:r>
      <w:r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>
        <w:rPr>
          <w:lang w:eastAsia="en-US" w:bidi="en-US"/>
        </w:rPr>
        <w:t xml:space="preserve">): </w:t>
      </w:r>
      <w:hyperlink r:id="rId9">
        <w:r>
          <w:rPr>
            <w:rStyle w:val="Style14"/>
            <w:lang w:val="en-US" w:eastAsia="en-US" w:bidi="en-US"/>
          </w:rPr>
          <w:t>mspso</w:t>
        </w:r>
        <w:r>
          <w:rPr>
            <w:rStyle w:val="Style14"/>
            <w:lang w:eastAsia="en-US" w:bidi="en-US"/>
          </w:rPr>
          <w:t>@</w:t>
        </w:r>
        <w:r>
          <w:rPr>
            <w:rStyle w:val="Style14"/>
            <w:lang w:val="en-US" w:eastAsia="en-US" w:bidi="en-US"/>
          </w:rPr>
          <w:t>egov</w:t>
        </w:r>
        <w:r>
          <w:rPr>
            <w:rStyle w:val="Style14"/>
            <w:lang w:eastAsia="en-US" w:bidi="en-US"/>
          </w:rPr>
          <w:t>66.</w:t>
        </w:r>
        <w:r>
          <w:rPr>
            <w:rStyle w:val="Style14"/>
            <w:lang w:val="en-US" w:eastAsia="en-US" w:bidi="en-US"/>
          </w:rPr>
          <w:t>ni</w:t>
        </w:r>
      </w:hyperlink>
      <w:r>
        <w:rPr>
          <w:lang w:eastAsia="en-US" w:bidi="en-US"/>
        </w:rPr>
        <w:t>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3" w:h="12590" w:x="1602" w:y="2208" w:hSpace="0" w:vSpace="0" w:wrap="around" w:vAnchor="page" w:hAnchor="page" w:hRule="exact"/>
        <w:pBdr/>
      </w:pPr>
      <w:r>
        <w:rPr/>
        <w:t xml:space="preserve">официальный сайт в информационно-телекоммуникационной сети «Интернет»: </w:t>
      </w:r>
      <w:r>
        <w:rPr>
          <w:lang w:val="en-US" w:eastAsia="en-US" w:bidi="en-US"/>
        </w:rPr>
        <w:t>https</w:t>
      </w:r>
      <w:r>
        <w:rPr>
          <w:lang w:eastAsia="en-US" w:bidi="en-US"/>
        </w:rPr>
        <w:t xml:space="preserve"> ://</w:t>
      </w:r>
      <w:r>
        <w:rPr>
          <w:lang w:val="en-US" w:eastAsia="en-US" w:bidi="en-US"/>
        </w:rPr>
        <w:t>msp</w:t>
      </w:r>
      <w:r>
        <w:rPr>
          <w:lang w:eastAsia="en-US" w:bidi="en-US"/>
        </w:rPr>
        <w:t xml:space="preserve"> .</w:t>
      </w:r>
      <w:r>
        <w:rPr>
          <w:lang w:val="en-US" w:eastAsia="en-US" w:bidi="en-US"/>
        </w:rPr>
        <w:t>midural</w:t>
      </w:r>
      <w:r>
        <w:rPr>
          <w:lang w:eastAsia="en-US" w:bidi="en-US"/>
        </w:rPr>
        <w:t>.</w:t>
      </w:r>
      <w:r>
        <w:rPr>
          <w:lang w:val="en-US" w:eastAsia="en-US" w:bidi="en-US"/>
        </w:rPr>
        <w:t>m</w:t>
      </w:r>
      <w:r>
        <w:rPr>
          <w:lang w:eastAsia="en-US" w:bidi="en-US"/>
        </w:rPr>
        <w:t>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044" w:leader="none"/>
        </w:tabs>
        <w:spacing w:before="0" w:after="0"/>
        <w:ind w:firstLine="760"/>
        <w:rPr/>
        <w:framePr w:w="10013" w:h="12590" w:x="1602" w:y="2208" w:hSpace="0" w:vSpace="0" w:wrap="around" w:vAnchor="page" w:hAnchor="page" w:hRule="exact"/>
        <w:pBdr/>
      </w:pPr>
      <w:r>
        <w:rPr/>
        <w:t>В отношении уполномоченной государственной автономной (казенной, бюджетной) образовательной организации функции и полномочия учредителя осуществляет Министерство образования и молодежной политики Свердловской области: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3" w:h="12590" w:x="1602" w:y="2208" w:hSpace="0" w:vSpace="0" w:wrap="around" w:vAnchor="page" w:hAnchor="page" w:hRule="exact"/>
        <w:pBdr/>
      </w:pPr>
      <w:r>
        <w:rPr/>
        <w:t>почтовый адрес и адрес места нахождения: улица Малышева, дом 33, город Екатеринбург, 620075;</w:t>
      </w:r>
    </w:p>
    <w:p>
      <w:pPr>
        <w:pStyle w:val="28"/>
        <w:pBdr/>
        <w:shd w:val="clear" w:color="auto" w:fill="auto"/>
        <w:spacing w:before="0" w:after="0"/>
        <w:ind w:firstLine="760"/>
        <w:jc w:val="left"/>
        <w:rPr/>
        <w:framePr w:w="10013" w:h="12590" w:x="1602" w:y="2208" w:hSpace="0" w:vSpace="0" w:wrap="around" w:vAnchor="page" w:hAnchor="page" w:hRule="exact"/>
        <w:pBdr/>
      </w:pPr>
      <w:r>
        <w:rPr/>
        <w:t xml:space="preserve">контактный телефон для справок: (343) 312-00-04 (добавочный 002); адрес электронной почты </w:t>
      </w:r>
      <w:r>
        <w:rPr>
          <w:lang w:eastAsia="en-US" w:bidi="en-US"/>
        </w:rPr>
        <w:t>(</w:t>
      </w:r>
      <w:r>
        <w:rPr>
          <w:lang w:val="en-US" w:eastAsia="en-US" w:bidi="en-US"/>
        </w:rPr>
        <w:t>e</w:t>
      </w:r>
      <w:r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>
        <w:rPr>
          <w:lang w:eastAsia="en-US" w:bidi="en-US"/>
        </w:rPr>
        <w:t xml:space="preserve">): </w:t>
      </w:r>
      <w:hyperlink r:id="rId10">
        <w:r>
          <w:rPr>
            <w:rStyle w:val="Style14"/>
            <w:lang w:val="en-US" w:eastAsia="en-US" w:bidi="en-US"/>
          </w:rPr>
          <w:t>info</w:t>
        </w:r>
        <w:r>
          <w:rPr>
            <w:rStyle w:val="Style14"/>
            <w:lang w:eastAsia="en-US" w:bidi="en-US"/>
          </w:rPr>
          <w:t>.</w:t>
        </w:r>
        <w:r>
          <w:rPr>
            <w:rStyle w:val="Style14"/>
            <w:lang w:val="en-US" w:eastAsia="en-US" w:bidi="en-US"/>
          </w:rPr>
          <w:t>minobraz</w:t>
        </w:r>
        <w:r>
          <w:rPr>
            <w:rStyle w:val="Style14"/>
            <w:lang w:eastAsia="en-US" w:bidi="en-US"/>
          </w:rPr>
          <w:t>@</w:t>
        </w:r>
        <w:r>
          <w:rPr>
            <w:rStyle w:val="Style14"/>
            <w:lang w:val="en-US" w:eastAsia="en-US" w:bidi="en-US"/>
          </w:rPr>
          <w:t>egov</w:t>
        </w:r>
        <w:r>
          <w:rPr>
            <w:rStyle w:val="Style14"/>
            <w:lang w:eastAsia="en-US" w:bidi="en-US"/>
          </w:rPr>
          <w:t>66.</w:t>
        </w:r>
        <w:r>
          <w:rPr>
            <w:rStyle w:val="Style14"/>
            <w:lang w:val="en-US" w:eastAsia="en-US" w:bidi="en-US"/>
          </w:rPr>
          <w:t>ru</w:t>
        </w:r>
      </w:hyperlink>
      <w:r>
        <w:rPr>
          <w:lang w:eastAsia="en-US" w:bidi="en-US"/>
        </w:rPr>
        <w:t xml:space="preserve">; </w:t>
      </w:r>
      <w:r>
        <w:rPr/>
        <w:t xml:space="preserve">официальный сайт в информационно-телекоммуникационной сети «Интернет»: </w:t>
      </w:r>
      <w:hyperlink r:id="rId11">
        <w:r>
          <w:rPr>
            <w:rStyle w:val="Style14"/>
            <w:lang w:val="en-US" w:eastAsia="en-US" w:bidi="en-US"/>
          </w:rPr>
          <w:t>https</w:t>
        </w:r>
        <w:r>
          <w:rPr>
            <w:rStyle w:val="Style14"/>
            <w:lang w:eastAsia="en-US" w:bidi="en-US"/>
          </w:rPr>
          <w:t>://</w:t>
        </w:r>
        <w:r>
          <w:rPr>
            <w:rStyle w:val="Style14"/>
            <w:lang w:val="en-US" w:eastAsia="en-US" w:bidi="en-US"/>
          </w:rPr>
          <w:t>minobraz</w:t>
        </w:r>
        <w:r>
          <w:rPr>
            <w:rStyle w:val="Style14"/>
            <w:lang w:eastAsia="en-US" w:bidi="en-US"/>
          </w:rPr>
          <w:t>.</w:t>
        </w:r>
        <w:r>
          <w:rPr>
            <w:rStyle w:val="Style14"/>
            <w:lang w:val="en-US" w:eastAsia="en-US" w:bidi="en-US"/>
          </w:rPr>
          <w:t>midural</w:t>
        </w:r>
        <w:r>
          <w:rPr>
            <w:rStyle w:val="Style14"/>
            <w:lang w:eastAsia="en-US" w:bidi="en-US"/>
          </w:rPr>
          <w:t>.</w:t>
        </w:r>
        <w:r>
          <w:rPr>
            <w:rStyle w:val="Style14"/>
            <w:lang w:val="en-US" w:eastAsia="en-US" w:bidi="en-US"/>
          </w:rPr>
          <w:t>ni</w:t>
        </w:r>
        <w:r>
          <w:rPr>
            <w:rStyle w:val="Style14"/>
            <w:lang w:eastAsia="en-US" w:bidi="en-US"/>
          </w:rPr>
          <w:t>/</w:t>
        </w:r>
      </w:hyperlink>
      <w:r>
        <w:rPr>
          <w:lang w:eastAsia="en-US" w:bidi="en-US"/>
        </w:rPr>
        <w:t>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059" w:leader="none"/>
        </w:tabs>
        <w:spacing w:before="0" w:after="0"/>
        <w:ind w:firstLine="760"/>
        <w:rPr/>
        <w:framePr w:w="10013" w:h="12590" w:x="1602" w:y="2208" w:hSpace="0" w:vSpace="0" w:wrap="around" w:vAnchor="page" w:hAnchor="page" w:hRule="exact"/>
        <w:pBdr/>
      </w:pPr>
      <w:r>
        <w:rPr/>
        <w:t>В отношении уполномоченной государственной автономной (казенной, бюджетной) медицинской организации функции и полномочия учредителя осуществляет Министерство здравоохранения Свердловской области: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3" w:h="12590" w:x="1602" w:y="2208" w:hSpace="0" w:vSpace="0" w:wrap="around" w:vAnchor="page" w:hAnchor="page" w:hRule="exact"/>
        <w:pBdr/>
      </w:pPr>
      <w:r>
        <w:rPr/>
        <w:t>почтовый адрес и адрес места нахождения: улица Вайнера, дом 346, город Екатеринбург, 620014;</w:t>
      </w:r>
    </w:p>
    <w:p>
      <w:pPr>
        <w:pStyle w:val="28"/>
        <w:pBdr/>
        <w:shd w:val="clear" w:color="auto" w:fill="auto"/>
        <w:tabs>
          <w:tab w:val="clear" w:pos="708"/>
          <w:tab w:val="left" w:pos="2670" w:leader="none"/>
        </w:tabs>
        <w:spacing w:before="0" w:after="0"/>
        <w:ind w:left="760" w:right="2560" w:hanging="0"/>
        <w:rPr/>
        <w:framePr w:w="10013" w:h="12590" w:x="1602" w:y="2208" w:hSpace="0" w:vSpace="0" w:wrap="around" w:vAnchor="page" w:hAnchor="page" w:hRule="exact"/>
        <w:pBdr/>
      </w:pPr>
      <w:r>
        <w:rPr/>
        <w:t xml:space="preserve">контактные телефон/ факс для справок: (343) 312-00-03; адрес электронной почты </w:t>
      </w:r>
      <w:r>
        <w:rPr>
          <w:lang w:eastAsia="en-US" w:bidi="en-US"/>
        </w:rPr>
        <w:t>(</w:t>
      </w:r>
      <w:r>
        <w:rPr>
          <w:lang w:val="en-US" w:eastAsia="en-US" w:bidi="en-US"/>
        </w:rPr>
        <w:t>e</w:t>
      </w:r>
      <w:r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>
        <w:rPr>
          <w:lang w:eastAsia="en-US" w:bidi="en-US"/>
        </w:rPr>
        <w:t xml:space="preserve">): </w:t>
      </w:r>
      <w:hyperlink r:id="rId12">
        <w:r>
          <w:rPr>
            <w:rStyle w:val="Style14"/>
            <w:lang w:val="en-US" w:eastAsia="en-US" w:bidi="en-US"/>
          </w:rPr>
          <w:t>minzdrav</w:t>
        </w:r>
        <w:r>
          <w:rPr>
            <w:rStyle w:val="Style14"/>
            <w:lang w:eastAsia="en-US" w:bidi="en-US"/>
          </w:rPr>
          <w:t>@</w:t>
        </w:r>
        <w:r>
          <w:rPr>
            <w:rStyle w:val="Style14"/>
            <w:lang w:val="en-US" w:eastAsia="en-US" w:bidi="en-US"/>
          </w:rPr>
          <w:t>egov</w:t>
        </w:r>
        <w:r>
          <w:rPr>
            <w:rStyle w:val="Style14"/>
            <w:lang w:eastAsia="en-US" w:bidi="en-US"/>
          </w:rPr>
          <w:t>66.</w:t>
        </w:r>
        <w:r>
          <w:rPr>
            <w:rStyle w:val="Style14"/>
            <w:lang w:val="en-US" w:eastAsia="en-US" w:bidi="en-US"/>
          </w:rPr>
          <w:t>ru</w:t>
        </w:r>
      </w:hyperlink>
      <w:r>
        <w:rPr>
          <w:lang w:eastAsia="en-US" w:bidi="en-US"/>
        </w:rPr>
        <w:t xml:space="preserve">; </w:t>
      </w:r>
      <w:r>
        <w:rPr/>
        <w:t>официальный</w:t>
        <w:tab/>
        <w:t>сайт в информационно-телекоммуникационной сети</w:t>
      </w:r>
    </w:p>
    <w:p>
      <w:pPr>
        <w:pStyle w:val="28"/>
        <w:pBdr/>
        <w:shd w:val="clear" w:color="auto" w:fill="auto"/>
        <w:spacing w:before="0" w:after="0"/>
        <w:rPr/>
        <w:framePr w:w="10013" w:h="12590" w:x="1602" w:y="2208" w:hSpace="0" w:vSpace="0" w:wrap="around" w:vAnchor="page" w:hAnchor="page" w:hRule="exact"/>
        <w:pBdr/>
      </w:pPr>
      <w:r>
        <w:rPr/>
        <w:t xml:space="preserve">«Интернет»: </w:t>
      </w:r>
      <w:hyperlink r:id="rId13">
        <w:r>
          <w:rPr>
            <w:rStyle w:val="Style14"/>
            <w:lang w:val="en-US" w:eastAsia="en-US" w:bidi="en-US"/>
          </w:rPr>
          <w:t>http</w:t>
        </w:r>
        <w:r>
          <w:rPr>
            <w:rStyle w:val="Style14"/>
            <w:lang w:eastAsia="en-US" w:bidi="en-US"/>
          </w:rPr>
          <w:t>://</w:t>
        </w:r>
        <w:r>
          <w:rPr>
            <w:rStyle w:val="Style14"/>
            <w:lang w:val="en-US" w:eastAsia="en-US" w:bidi="en-US"/>
          </w:rPr>
          <w:t>minzdrav</w:t>
        </w:r>
        <w:r>
          <w:rPr>
            <w:rStyle w:val="Style14"/>
            <w:lang w:eastAsia="en-US" w:bidi="en-US"/>
          </w:rPr>
          <w:t>.</w:t>
        </w:r>
        <w:r>
          <w:rPr>
            <w:rStyle w:val="Style14"/>
            <w:lang w:val="en-US" w:eastAsia="en-US" w:bidi="en-US"/>
          </w:rPr>
          <w:t>midural</w:t>
        </w:r>
        <w:r>
          <w:rPr>
            <w:rStyle w:val="Style14"/>
            <w:lang w:eastAsia="en-US" w:bidi="en-US"/>
          </w:rPr>
          <w:t>.</w:t>
        </w:r>
        <w:r>
          <w:rPr>
            <w:rStyle w:val="Style14"/>
            <w:lang w:val="en-US" w:eastAsia="en-US" w:bidi="en-US"/>
          </w:rPr>
          <w:t>ru</w:t>
        </w:r>
        <w:r>
          <w:rPr>
            <w:rStyle w:val="Style14"/>
            <w:lang w:eastAsia="en-US" w:bidi="en-US"/>
          </w:rPr>
          <w:t>/</w:t>
        </w:r>
      </w:hyperlink>
      <w:r>
        <w:rPr>
          <w:lang w:eastAsia="en-US" w:bidi="en-US"/>
        </w:rPr>
        <w:t>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064" w:leader="none"/>
        </w:tabs>
        <w:spacing w:before="0" w:after="0"/>
        <w:ind w:firstLine="760"/>
        <w:rPr/>
        <w:framePr w:w="10013" w:h="12590" w:x="1602" w:y="2208" w:hSpace="0" w:vSpace="0" w:wrap="around" w:vAnchor="page" w:hAnchor="page" w:hRule="exact"/>
        <w:pBdr/>
      </w:pPr>
      <w:r>
        <w:rPr/>
        <w:t>В отношении иных уполномоченных организаций (коммерческих, некоммерческих) функции и полномочия учредителя осуществляет орган, организация или физическое лицо, являющееся учредителем в соответствии с уставом организации.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131" w:h="260" w:x="6500" w:y="707" w:hSpace="0" w:vSpace="0" w:wrap="around" w:vAnchor="page" w:hAnchor="page" w:hRule="exact"/>
        <w:pBdr/>
      </w:pPr>
      <w:r>
        <w:rPr/>
        <w:t>4</w:t>
      </w:r>
    </w:p>
    <w:p>
      <w:pPr>
        <w:pStyle w:val="28"/>
        <w:pBdr/>
        <w:shd w:val="clear" w:color="auto" w:fill="auto"/>
        <w:spacing w:lineRule="exact" w:line="280" w:before="0" w:after="313"/>
        <w:ind w:right="20" w:hanging="0"/>
        <w:jc w:val="center"/>
        <w:rPr/>
        <w:framePr w:w="10018" w:h="14159" w:x="1599" w:y="1272" w:hSpace="0" w:vSpace="0" w:wrap="around" w:vAnchor="page" w:hAnchor="page" w:hRule="exact"/>
        <w:pBdr/>
      </w:pPr>
      <w:r>
        <w:rPr/>
        <w:t>Потребители 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04" w:leader="none"/>
        </w:tabs>
        <w:spacing w:before="0" w:after="33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Государственная услуга предоставляется совершеннолетним дееспособным гражданам, желающим принять на воспитание в свою семью ребенка-сироту, ребенка, оставшегося без попечения родителей (далее - ребенок- сирота) (далее - кандидат в замещающие родители).</w:t>
      </w:r>
    </w:p>
    <w:p>
      <w:pPr>
        <w:pStyle w:val="28"/>
        <w:pBdr/>
        <w:shd w:val="clear" w:color="auto" w:fill="auto"/>
        <w:spacing w:lineRule="exact" w:line="280" w:before="0" w:after="0"/>
        <w:ind w:left="3560" w:hanging="0"/>
        <w:jc w:val="left"/>
        <w:rPr/>
        <w:framePr w:w="10018" w:h="14159" w:x="1599" w:y="1272" w:hSpace="0" w:vSpace="0" w:wrap="around" w:vAnchor="page" w:hAnchor="page" w:hRule="exact"/>
        <w:pBdr/>
      </w:pPr>
      <w:r>
        <w:rPr/>
        <w:t>Нормативные правовые акты,</w:t>
      </w:r>
    </w:p>
    <w:p>
      <w:pPr>
        <w:pStyle w:val="28"/>
        <w:pBdr/>
        <w:shd w:val="clear" w:color="auto" w:fill="auto"/>
        <w:spacing w:lineRule="exact" w:line="280" w:before="0" w:after="308"/>
        <w:ind w:left="1520" w:hanging="0"/>
        <w:jc w:val="left"/>
        <w:rPr/>
        <w:framePr w:w="10018" w:h="14159" w:x="1599" w:y="1272" w:hSpace="0" w:vSpace="0" w:wrap="around" w:vAnchor="page" w:hAnchor="page" w:hRule="exact"/>
        <w:pBdr/>
      </w:pPr>
      <w:r>
        <w:rPr/>
        <w:t>регулирующие порядок предоставления 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089" w:leader="none"/>
        </w:tabs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Порядок предоставления государственной услуги регулируется следующими нормативными правовыми актами: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Конвенция о правах ребенка;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Конституция Российской Федерации;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Гражданский кодекс Российской Федерации;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Семейный кодекс Российской Федерации;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Федеральный закон от 25 июня 1993 года № 5242-1 «О праве граждан Российской Федерации на свободу передвижения, выбор места пребывания и жительства в пределах Российской Федерации»;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Федеральный закон от 24 апреля 2008 года № 48-ФЗ «Об опеке и попечительстве»;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 xml:space="preserve">Федеральный закон от 29 декабря 2012 года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273-ФЗ «Об образовании в Российской Федерации»;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 xml:space="preserve">Федеральный закон от 28 декабря 2013 года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442-ФЗ «Об основах социального обслуживания граждан в Российской Федерации»;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 xml:space="preserve">Указ Президента Российской Федерации от 28 декабря 2012 года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1688 «О некоторых мерах по реализации государственной политики в сфере защиты детей-сирот и детей, оставшихся без попечения родителей»;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 xml:space="preserve">постановление Правительства Российской Федерации от 18.05.2009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423 «Об отдельных вопросах осуществления опеки и попечительства в отношении несовершеннолетних граждан»;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 xml:space="preserve">постановление Правительства Российской Федерации от 19.05.2009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432 «О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Федерации»;</w:t>
      </w:r>
    </w:p>
    <w:p>
      <w:pPr>
        <w:pStyle w:val="28"/>
        <w:pBdr/>
        <w:shd w:val="clear" w:color="auto" w:fill="auto"/>
        <w:tabs>
          <w:tab w:val="clear" w:pos="708"/>
          <w:tab w:val="left" w:pos="1900" w:leader="none"/>
          <w:tab w:val="left" w:pos="3736" w:leader="none"/>
          <w:tab w:val="left" w:pos="5534" w:leader="none"/>
          <w:tab w:val="left" w:pos="5956" w:leader="none"/>
          <w:tab w:val="left" w:pos="6935" w:leader="none"/>
          <w:tab w:val="left" w:pos="8610" w:leader="none"/>
        </w:tabs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приказ</w:t>
        <w:tab/>
        <w:t>Министерства</w:t>
        <w:tab/>
        <w:t>образования</w:t>
        <w:tab/>
        <w:t>и</w:t>
        <w:tab/>
        <w:t>науки</w:t>
        <w:tab/>
        <w:t>Российской</w:t>
        <w:tab/>
        <w:t>Федерации</w:t>
      </w:r>
    </w:p>
    <w:p>
      <w:pPr>
        <w:pStyle w:val="28"/>
        <w:pBdr/>
        <w:shd w:val="clear" w:color="auto" w:fill="auto"/>
        <w:spacing w:before="0" w:after="0"/>
        <w:rPr/>
        <w:framePr w:w="10018" w:h="14159" w:x="1599" w:y="1272" w:hSpace="0" w:vSpace="0" w:wrap="around" w:vAnchor="page" w:hAnchor="page" w:hRule="exact"/>
        <w:pBdr/>
      </w:pPr>
      <w:r>
        <w:rPr/>
        <w:t xml:space="preserve">от 20.08.2012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623 «Об утверждении требований к содержанию программы подготовки лиц, желающих принять на воспитание в свою семью ребенка, оставшегося без попечения родителей, и формы свидетельства о прохождении такой подготовки на территории Российской Федерации»;</w:t>
      </w:r>
    </w:p>
    <w:p>
      <w:pPr>
        <w:pStyle w:val="28"/>
        <w:pBdr/>
        <w:shd w:val="clear" w:color="auto" w:fill="auto"/>
        <w:tabs>
          <w:tab w:val="clear" w:pos="708"/>
          <w:tab w:val="left" w:pos="1900" w:leader="none"/>
          <w:tab w:val="left" w:pos="3736" w:leader="none"/>
          <w:tab w:val="left" w:pos="5534" w:leader="none"/>
          <w:tab w:val="left" w:pos="5956" w:leader="none"/>
          <w:tab w:val="left" w:pos="6935" w:leader="none"/>
          <w:tab w:val="left" w:pos="8610" w:leader="none"/>
        </w:tabs>
        <w:spacing w:before="0" w:after="0"/>
        <w:ind w:firstLine="760"/>
        <w:rPr/>
        <w:framePr w:w="10018" w:h="14159" w:x="1599" w:y="1272" w:hSpace="0" w:vSpace="0" w:wrap="around" w:vAnchor="page" w:hAnchor="page" w:hRule="exact"/>
        <w:pBdr/>
      </w:pPr>
      <w:r>
        <w:rPr/>
        <w:t>приказ</w:t>
        <w:tab/>
        <w:t>Министерства</w:t>
        <w:tab/>
        <w:t>образования</w:t>
        <w:tab/>
        <w:t>и</w:t>
        <w:tab/>
        <w:t>науки</w:t>
        <w:tab/>
        <w:t>Российской</w:t>
        <w:tab/>
        <w:t>Федерации</w:t>
      </w:r>
    </w:p>
    <w:p>
      <w:pPr>
        <w:pStyle w:val="28"/>
        <w:pBdr/>
        <w:shd w:val="clear" w:color="auto" w:fill="auto"/>
        <w:spacing w:before="0" w:after="0"/>
        <w:rPr/>
        <w:framePr w:w="10018" w:h="14159" w:x="1599" w:y="1272" w:hSpace="0" w:vSpace="0" w:wrap="around" w:vAnchor="page" w:hAnchor="page" w:hRule="exact"/>
        <w:pBdr/>
      </w:pPr>
      <w:r>
        <w:rPr/>
        <w:t xml:space="preserve">от 13.03.2015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235 «Об утверждении порядка организации и осуществления деятельности по подготовке лиц, желающих принять на воспитание в свою семью ребенка, оставшегося без попечения родителей»;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131" w:h="260" w:x="6519" w:y="707" w:hSpace="0" w:vSpace="0" w:wrap="around" w:vAnchor="page" w:hAnchor="page" w:hRule="exact"/>
        <w:pBdr/>
      </w:pPr>
      <w:r>
        <w:rPr/>
        <w:t>5</w:t>
      </w:r>
    </w:p>
    <w:p>
      <w:pPr>
        <w:pStyle w:val="28"/>
        <w:pBdr/>
        <w:shd w:val="clear" w:color="auto" w:fill="auto"/>
        <w:spacing w:lineRule="exact" w:line="280"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Областной закон от 23 октября 1995 года № 28-03 «О защите прав ребенка»;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 xml:space="preserve">Указ Губернатора Свердловской области от 05.12.2007 </w:t>
      </w:r>
      <w:r>
        <w:rPr>
          <w:rStyle w:val="23"/>
        </w:rPr>
        <w:t>Nq</w:t>
      </w:r>
      <w:r>
        <w:rPr>
          <w:lang w:eastAsia="en-US" w:bidi="en-US"/>
        </w:rPr>
        <w:t xml:space="preserve"> </w:t>
      </w:r>
      <w:r>
        <w:rPr/>
        <w:t>1250-УГ «О возложении полномочий по организации и осуществлению деятельности по опеке и попечительству на территории Свердловской области»;</w:t>
      </w:r>
    </w:p>
    <w:p>
      <w:pPr>
        <w:pStyle w:val="28"/>
        <w:pBdr/>
        <w:shd w:val="clear" w:color="auto" w:fill="auto"/>
        <w:spacing w:before="0" w:after="296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 xml:space="preserve">постановление Правительства Свердловской области от 26.09.2012 </w:t>
      </w:r>
      <w:r>
        <w:rPr>
          <w:rStyle w:val="23"/>
        </w:rPr>
        <w:t>Nq</w:t>
      </w:r>
      <w:r>
        <w:rPr>
          <w:lang w:eastAsia="en-US" w:bidi="en-US"/>
        </w:rPr>
        <w:t xml:space="preserve"> </w:t>
      </w:r>
      <w:r>
        <w:rPr/>
        <w:t>1064-ПП «Об утверждении Программы подготовки лиц, желающих принять на воспитание в свою семью ребенка, оставшегося без попечения родителей».</w:t>
      </w:r>
    </w:p>
    <w:p>
      <w:pPr>
        <w:pStyle w:val="28"/>
        <w:pBdr/>
        <w:shd w:val="clear" w:color="auto" w:fill="auto"/>
        <w:spacing w:lineRule="exact" w:line="322" w:before="0" w:after="333"/>
        <w:jc w:val="center"/>
        <w:rPr/>
        <w:framePr w:w="9998" w:h="14173" w:x="1609" w:y="1268" w:hSpace="0" w:vSpace="0" w:wrap="around" w:vAnchor="page" w:hAnchor="page" w:hRule="exact"/>
        <w:pBdr/>
      </w:pPr>
      <w:r>
        <w:rPr/>
        <w:t>Раздел 2. Требования к порядку и условиям предоставления</w:t>
        <w:br/>
        <w:t>государственной услуги</w:t>
      </w:r>
    </w:p>
    <w:p>
      <w:pPr>
        <w:pStyle w:val="28"/>
        <w:pBdr/>
        <w:shd w:val="clear" w:color="auto" w:fill="auto"/>
        <w:spacing w:lineRule="exact" w:line="280" w:before="0" w:after="299"/>
        <w:ind w:right="360" w:hanging="0"/>
        <w:jc w:val="center"/>
        <w:rPr/>
        <w:framePr w:w="9998" w:h="14173" w:x="1609" w:y="1268" w:hSpace="0" w:vSpace="0" w:wrap="around" w:vAnchor="page" w:hAnchor="page" w:hRule="exact"/>
        <w:pBdr/>
      </w:pPr>
      <w:r>
        <w:rPr/>
        <w:t>Общие требования к процессу предоставления 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23" w:leader="none"/>
        </w:tabs>
        <w:spacing w:lineRule="exact" w:line="322"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Содержание государственной услуги.</w:t>
      </w:r>
    </w:p>
    <w:p>
      <w:pPr>
        <w:pStyle w:val="28"/>
        <w:pBdr/>
        <w:shd w:val="clear" w:color="auto" w:fill="auto"/>
        <w:tabs>
          <w:tab w:val="clear" w:pos="708"/>
          <w:tab w:val="left" w:pos="6677" w:leader="none"/>
        </w:tabs>
        <w:spacing w:lineRule="exact" w:line="322"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Государственная услуга предполагает организацию прохождения кандидатом в замещающие родители курса обучения по Программе подготовки лиц, желающих принять на воспитание в свою семью ребенка, оставшегося без попечения родителей, утвержденной постановлением Правительства Свердловской области от 26.09.2012 № 1064-ПП «Об утверждении Программы подготовки лиц, желающих принять на воспитание в свою семью ребенка, оставшегося без попечения родителей» (далее - Программа подготовки), а также организацию и проведение психологического</w:t>
        <w:tab/>
        <w:t>обследования кандидата</w:t>
      </w:r>
    </w:p>
    <w:p>
      <w:pPr>
        <w:pStyle w:val="28"/>
        <w:pBdr/>
        <w:shd w:val="clear" w:color="auto" w:fill="auto"/>
        <w:spacing w:lineRule="exact" w:line="322" w:before="0" w:after="0"/>
        <w:rPr/>
        <w:framePr w:w="9998" w:h="14173" w:x="1609" w:y="1268" w:hSpace="0" w:vSpace="0" w:wrap="around" w:vAnchor="page" w:hAnchor="page" w:hRule="exact"/>
        <w:pBdr/>
      </w:pPr>
      <w:r>
        <w:rPr/>
        <w:t>в замещающие родители с целью оказания ему содействия в психолого</w:t>
        <w:softHyphen/>
        <w:t>педагогической и правовой подготовке к приему на воспитание в свою семью ребенка-сироты (далее - курсы подготовки).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53" w:leader="none"/>
        </w:tabs>
        <w:spacing w:lineRule="exact" w:line="322"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Характер предоставления государственной услуги.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Государственная услуга предоставляется бесплатно.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23" w:leader="none"/>
        </w:tabs>
        <w:spacing w:lineRule="exact" w:line="322"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Иные требования, предусмотренные законодательством Российской Федерации и законодательством Свердловской области.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Кандидат в замещающие родители вправе самостоятельно выбирать уполномоченную организацию, в которой будут проходить курсы подготовки.</w:t>
      </w:r>
    </w:p>
    <w:p>
      <w:pPr>
        <w:pStyle w:val="28"/>
        <w:pBdr/>
        <w:shd w:val="clear" w:color="auto" w:fill="auto"/>
        <w:spacing w:lineRule="exact" w:line="322" w:before="0" w:after="333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Управление социальной политики обязано предоставить кандидату в замещающие родители информацию об уполномоченных организациях, предоставляющих государственную услугу.</w:t>
      </w:r>
    </w:p>
    <w:p>
      <w:pPr>
        <w:pStyle w:val="28"/>
        <w:pBdr/>
        <w:shd w:val="clear" w:color="auto" w:fill="auto"/>
        <w:spacing w:lineRule="exact" w:line="280" w:before="0" w:after="308"/>
        <w:ind w:right="360" w:hanging="0"/>
        <w:jc w:val="center"/>
        <w:rPr/>
        <w:framePr w:w="9998" w:h="14173" w:x="1609" w:y="1268" w:hSpace="0" w:vSpace="0" w:wrap="around" w:vAnchor="page" w:hAnchor="page" w:hRule="exact"/>
        <w:pBdr/>
      </w:pPr>
      <w:r>
        <w:rPr/>
        <w:t>Порядок предоставления 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32" w:leader="none"/>
        </w:tabs>
        <w:spacing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Последовательность действий по предоставлению государственной услуги включает в себя следующие административные процедуры:</w:t>
      </w:r>
    </w:p>
    <w:p>
      <w:pPr>
        <w:pStyle w:val="28"/>
        <w:numPr>
          <w:ilvl w:val="0"/>
          <w:numId w:val="3"/>
        </w:numPr>
        <w:pBdr/>
        <w:shd w:val="clear" w:color="auto" w:fill="auto"/>
        <w:tabs>
          <w:tab w:val="clear" w:pos="708"/>
          <w:tab w:val="left" w:pos="1117" w:leader="none"/>
        </w:tabs>
        <w:spacing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прием заявления на предоставление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 (далее - заявление) либо отказ в приеме заявления;</w:t>
      </w:r>
    </w:p>
    <w:p>
      <w:pPr>
        <w:pStyle w:val="28"/>
        <w:numPr>
          <w:ilvl w:val="0"/>
          <w:numId w:val="3"/>
        </w:numPr>
        <w:pBdr/>
        <w:shd w:val="clear" w:color="auto" w:fill="auto"/>
        <w:tabs>
          <w:tab w:val="clear" w:pos="708"/>
          <w:tab w:val="left" w:pos="1157" w:leader="none"/>
        </w:tabs>
        <w:spacing w:before="0" w:after="0"/>
        <w:ind w:firstLine="760"/>
        <w:rPr/>
        <w:framePr w:w="9998" w:h="14173" w:x="1609" w:y="1268" w:hSpace="0" w:vSpace="0" w:wrap="around" w:vAnchor="page" w:hAnchor="page" w:hRule="exact"/>
        <w:pBdr/>
      </w:pPr>
      <w:r>
        <w:rPr/>
        <w:t>проведение индивидуального собеседования;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131" w:h="260" w:x="6498" w:y="707" w:hSpace="0" w:vSpace="0" w:wrap="around" w:vAnchor="page" w:hAnchor="page" w:hRule="exact"/>
        <w:pBdr/>
      </w:pPr>
      <w:r>
        <w:rPr/>
        <w:t>6</w:t>
      </w:r>
    </w:p>
    <w:p>
      <w:pPr>
        <w:pStyle w:val="28"/>
        <w:numPr>
          <w:ilvl w:val="0"/>
          <w:numId w:val="3"/>
        </w:numPr>
        <w:pBdr/>
        <w:shd w:val="clear" w:color="auto" w:fill="auto"/>
        <w:tabs>
          <w:tab w:val="clear" w:pos="708"/>
          <w:tab w:val="left" w:pos="1081" w:leader="none"/>
        </w:tabs>
        <w:spacing w:lineRule="exact" w:line="322" w:before="0" w:after="0"/>
        <w:ind w:firstLine="780"/>
        <w:rPr/>
        <w:framePr w:w="10022" w:h="9714" w:x="1597" w:y="1230" w:hSpace="0" w:vSpace="0" w:wrap="around" w:vAnchor="page" w:hAnchor="page" w:hRule="exact"/>
        <w:pBdr/>
      </w:pPr>
      <w:r>
        <w:rPr/>
        <w:t>составление графика занятий в соответствии с Программой подготовки с учетом индивидуальных возможностей кандидата в замещающие родители, а также имеющихся в уполномоченной организации кадровых и материально- технических ресурсов и направление уведомления о начале занятий по Программе подготовки лиц, желающих принять на воспитание в свою семью ребенка, оставшегося без попечения родителей, в рамках предоставления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 (далее - уведомление);</w:t>
      </w:r>
    </w:p>
    <w:p>
      <w:pPr>
        <w:pStyle w:val="28"/>
        <w:numPr>
          <w:ilvl w:val="0"/>
          <w:numId w:val="3"/>
        </w:numPr>
        <w:pBdr/>
        <w:shd w:val="clear" w:color="auto" w:fill="auto"/>
        <w:tabs>
          <w:tab w:val="clear" w:pos="708"/>
          <w:tab w:val="left" w:pos="1146" w:leader="none"/>
        </w:tabs>
        <w:spacing w:lineRule="exact" w:line="322" w:before="0" w:after="0"/>
        <w:ind w:firstLine="780"/>
        <w:rPr/>
        <w:framePr w:w="10022" w:h="9714" w:x="1597" w:y="1230" w:hSpace="0" w:vSpace="0" w:wrap="around" w:vAnchor="page" w:hAnchor="page" w:hRule="exact"/>
        <w:pBdr/>
      </w:pPr>
      <w:r>
        <w:rPr/>
        <w:t>проведение занятий в соответствии с Программой подготовки;</w:t>
      </w:r>
    </w:p>
    <w:p>
      <w:pPr>
        <w:pStyle w:val="28"/>
        <w:numPr>
          <w:ilvl w:val="0"/>
          <w:numId w:val="3"/>
        </w:numPr>
        <w:pBdr/>
        <w:shd w:val="clear" w:color="auto" w:fill="auto"/>
        <w:tabs>
          <w:tab w:val="clear" w:pos="708"/>
          <w:tab w:val="left" w:pos="1095" w:leader="none"/>
        </w:tabs>
        <w:spacing w:lineRule="exact" w:line="322" w:before="0" w:after="0"/>
        <w:ind w:firstLine="780"/>
        <w:rPr/>
        <w:framePr w:w="10022" w:h="9714" w:x="1597" w:y="1230" w:hSpace="0" w:vSpace="0" w:wrap="around" w:vAnchor="page" w:hAnchor="page" w:hRule="exact"/>
        <w:pBdr/>
      </w:pPr>
      <w:r>
        <w:rPr/>
        <w:t>проведение индивидуальных консультаций, нацеленных на оказание помощи кандидату в замещающие родители в самоопределении готовности к приему на воспитание ребенка-сироты;</w:t>
      </w:r>
    </w:p>
    <w:p>
      <w:pPr>
        <w:pStyle w:val="28"/>
        <w:numPr>
          <w:ilvl w:val="0"/>
          <w:numId w:val="3"/>
        </w:numPr>
        <w:pBdr/>
        <w:shd w:val="clear" w:color="auto" w:fill="auto"/>
        <w:tabs>
          <w:tab w:val="clear" w:pos="708"/>
          <w:tab w:val="left" w:pos="1090" w:leader="none"/>
        </w:tabs>
        <w:spacing w:lineRule="exact" w:line="322" w:before="0" w:after="0"/>
        <w:ind w:firstLine="780"/>
        <w:rPr/>
        <w:framePr w:w="10022" w:h="9714" w:x="1597" w:y="1230" w:hSpace="0" w:vSpace="0" w:wrap="around" w:vAnchor="page" w:hAnchor="page" w:hRule="exact"/>
        <w:pBdr/>
      </w:pPr>
      <w:r>
        <w:rPr/>
        <w:t>проведение психологического обследования кандидата в замещающие родители (при наличии соответствующего согласия кандидата в замещающие родители);</w:t>
      </w:r>
    </w:p>
    <w:p>
      <w:pPr>
        <w:pStyle w:val="28"/>
        <w:numPr>
          <w:ilvl w:val="0"/>
          <w:numId w:val="3"/>
        </w:numPr>
        <w:pBdr/>
        <w:shd w:val="clear" w:color="auto" w:fill="auto"/>
        <w:tabs>
          <w:tab w:val="clear" w:pos="708"/>
          <w:tab w:val="left" w:pos="1095" w:leader="none"/>
        </w:tabs>
        <w:spacing w:lineRule="exact" w:line="322" w:before="0" w:after="0"/>
        <w:ind w:firstLine="780"/>
        <w:rPr/>
        <w:framePr w:w="10022" w:h="9714" w:x="1597" w:y="1230" w:hSpace="0" w:vSpace="0" w:wrap="around" w:vAnchor="page" w:hAnchor="page" w:hRule="exact"/>
        <w:pBdr/>
      </w:pPr>
      <w:r>
        <w:rPr/>
        <w:t>проведение итоговой аттестации (собеседования) кандидата в замещающие родители по освоению курса подготовки;</w:t>
      </w:r>
    </w:p>
    <w:p>
      <w:pPr>
        <w:pStyle w:val="28"/>
        <w:numPr>
          <w:ilvl w:val="0"/>
          <w:numId w:val="3"/>
        </w:numPr>
        <w:pBdr/>
        <w:shd w:val="clear" w:color="auto" w:fill="auto"/>
        <w:tabs>
          <w:tab w:val="clear" w:pos="708"/>
          <w:tab w:val="left" w:pos="1090" w:leader="none"/>
        </w:tabs>
        <w:spacing w:lineRule="exact" w:line="322" w:before="0" w:after="0"/>
        <w:ind w:firstLine="780"/>
        <w:rPr/>
        <w:framePr w:w="10022" w:h="9714" w:x="1597" w:y="1230" w:hSpace="0" w:vSpace="0" w:wrap="around" w:vAnchor="page" w:hAnchor="page" w:hRule="exact"/>
        <w:pBdr/>
      </w:pPr>
      <w:r>
        <w:rPr/>
        <w:t xml:space="preserve">выдача свидетельства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по форме, установленной приказом Министерства образования и науки Российской Федерации от 20.08.2012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623 «Об утверждении требований к содержанию программы подготовки лиц, желающих принять на воспитание в свою семью ребенка, оставшегося без попечения родителей, и формы свидетельства о прохождении такой подготовки на территории Российской Федерации» (далее - свидетельство о прохождении подготовки), либо справки о прохождении части подготовки лиц, желающих принять на воспитание в свою семью ребенка, оставшегося без попечения родителей, на территории Российской Федерации (далее - справка о прохождении части подготовки).</w:t>
      </w:r>
    </w:p>
    <w:p>
      <w:pPr>
        <w:pStyle w:val="28"/>
        <w:pBdr/>
        <w:shd w:val="clear" w:color="auto" w:fill="auto"/>
        <w:spacing w:lineRule="exact" w:line="280" w:before="0" w:after="253"/>
        <w:ind w:left="2480" w:hanging="0"/>
        <w:jc w:val="left"/>
        <w:rPr/>
        <w:framePr w:w="10022" w:h="4463" w:x="1597" w:y="11203" w:hSpace="0" w:vSpace="0" w:wrap="around" w:vAnchor="page" w:hAnchor="page" w:hRule="exact"/>
        <w:pBdr/>
      </w:pPr>
      <w:r>
        <w:rPr/>
        <w:t>Прием заявления либо отказ в приеме заявления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334" w:leader="none"/>
        </w:tabs>
        <w:spacing w:before="0" w:after="0"/>
        <w:ind w:firstLine="780"/>
        <w:rPr/>
        <w:framePr w:w="10022" w:h="4463" w:x="1597" w:y="11203" w:hSpace="0" w:vSpace="0" w:wrap="around" w:vAnchor="page" w:hAnchor="page" w:hRule="exact"/>
        <w:pBdr/>
      </w:pPr>
      <w:r>
        <w:rPr/>
        <w:t>Основанием для начала административной процедуры является обращение кандидата в замещающие родители в уполномоченную организацию.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6" w:leader="none"/>
        </w:tabs>
        <w:spacing w:before="0" w:after="0"/>
        <w:ind w:firstLine="780"/>
        <w:rPr/>
        <w:framePr w:w="10022" w:h="4463" w:x="1597" w:y="11203" w:hSpace="0" w:vSpace="0" w:wrap="around" w:vAnchor="page" w:hAnchor="page" w:hRule="exact"/>
        <w:pBdr/>
      </w:pPr>
      <w:r>
        <w:rPr/>
        <w:t>В состав административной процедуры входят следующие административные действия:</w:t>
      </w:r>
    </w:p>
    <w:p>
      <w:pPr>
        <w:pStyle w:val="28"/>
        <w:numPr>
          <w:ilvl w:val="0"/>
          <w:numId w:val="4"/>
        </w:numPr>
        <w:pBdr/>
        <w:shd w:val="clear" w:color="auto" w:fill="auto"/>
        <w:tabs>
          <w:tab w:val="clear" w:pos="708"/>
          <w:tab w:val="left" w:pos="1081" w:leader="none"/>
        </w:tabs>
        <w:spacing w:before="0" w:after="0"/>
        <w:ind w:firstLine="780"/>
        <w:rPr/>
        <w:framePr w:w="10022" w:h="4463" w:x="1597" w:y="11203" w:hSpace="0" w:vSpace="0" w:wrap="around" w:vAnchor="page" w:hAnchor="page" w:hRule="exact"/>
        <w:pBdr/>
      </w:pPr>
      <w:r>
        <w:rPr/>
        <w:t>прием и первичная проверка заявления по форме, установленной приложением № 1 к настоящему стандарту, либо отказ в приеме заявления и направление кандидату в замещающие родители уведомления об отказе в приеме заявления по форме, установленной приложением № 2 к настоящему стандарту;</w:t>
      </w:r>
    </w:p>
    <w:p>
      <w:pPr>
        <w:pStyle w:val="28"/>
        <w:numPr>
          <w:ilvl w:val="0"/>
          <w:numId w:val="4"/>
        </w:numPr>
        <w:pBdr/>
        <w:shd w:val="clear" w:color="auto" w:fill="auto"/>
        <w:tabs>
          <w:tab w:val="clear" w:pos="708"/>
          <w:tab w:val="left" w:pos="1081" w:leader="none"/>
        </w:tabs>
        <w:spacing w:before="0" w:after="0"/>
        <w:ind w:firstLine="780"/>
        <w:rPr/>
        <w:framePr w:w="10022" w:h="4463" w:x="1597" w:y="11203" w:hSpace="0" w:vSpace="0" w:wrap="around" w:vAnchor="page" w:hAnchor="page" w:hRule="exact"/>
        <w:pBdr/>
      </w:pPr>
      <w:r>
        <w:rPr/>
        <w:t>регистрация заявления в журнале регистрации заявлений граждан, выразивших желание получить государственную услугу «Подготовка граждан, выразивших желание принять детей-сирот и детей, оставшихся без попечения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131" w:h="260" w:x="6514" w:y="726" w:hSpace="0" w:vSpace="0" w:wrap="around" w:vAnchor="page" w:hAnchor="page" w:hRule="exact"/>
        <w:pBdr/>
      </w:pPr>
      <w:r>
        <w:rPr/>
        <w:t>7</w:t>
      </w:r>
    </w:p>
    <w:p>
      <w:pPr>
        <w:pStyle w:val="28"/>
        <w:pBdr/>
        <w:shd w:val="clear" w:color="auto" w:fill="auto"/>
        <w:tabs>
          <w:tab w:val="clear" w:pos="708"/>
          <w:tab w:val="left" w:pos="1081" w:leader="none"/>
        </w:tabs>
        <w:spacing w:lineRule="exact" w:line="322" w:before="0" w:after="0"/>
        <w:rPr/>
        <w:framePr w:w="10008" w:h="14207" w:x="1604" w:y="1258" w:hSpace="0" w:vSpace="0" w:wrap="around" w:vAnchor="page" w:hAnchor="page" w:hRule="exact"/>
        <w:pBdr/>
      </w:pPr>
      <w:r>
        <w:rPr/>
        <w:t>родителей, на семейные формы устройства» (далее - Журнал), по форме, установленной приложением № 3 к настоящему стандарту;</w:t>
      </w:r>
    </w:p>
    <w:p>
      <w:pPr>
        <w:pStyle w:val="28"/>
        <w:numPr>
          <w:ilvl w:val="0"/>
          <w:numId w:val="4"/>
        </w:numPr>
        <w:pBdr/>
        <w:shd w:val="clear" w:color="auto" w:fill="auto"/>
        <w:tabs>
          <w:tab w:val="clear" w:pos="708"/>
          <w:tab w:val="left" w:pos="1102" w:leader="none"/>
        </w:tabs>
        <w:spacing w:lineRule="exact" w:line="322"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оформление соглашения на предоставление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 (далее - соглашение на предоставление государственной услуги) по форме, установленной приложением № 4 к настоящему стандарту;</w:t>
      </w:r>
    </w:p>
    <w:p>
      <w:pPr>
        <w:pStyle w:val="28"/>
        <w:numPr>
          <w:ilvl w:val="0"/>
          <w:numId w:val="4"/>
        </w:numPr>
        <w:pBdr/>
        <w:shd w:val="clear" w:color="auto" w:fill="auto"/>
        <w:tabs>
          <w:tab w:val="clear" w:pos="708"/>
          <w:tab w:val="left" w:pos="1167" w:leader="none"/>
        </w:tabs>
        <w:spacing w:lineRule="exact" w:line="322"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подписание соглашения на предоставление государственной услуги.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3" w:leader="none"/>
        </w:tabs>
        <w:spacing w:lineRule="exact" w:line="322"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Ответственным за выполнение административной процедуры является сотрудник уполномоченной организации, который определяется в соответствии с должностной инструкцией.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3" w:leader="none"/>
        </w:tabs>
        <w:spacing w:lineRule="exact" w:line="322"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Сотрудник уполномоченной организации, ответственный за выполнение административной процедуры «Прием заявления, либо отказ в приеме заявления»:</w:t>
      </w:r>
    </w:p>
    <w:p>
      <w:pPr>
        <w:pStyle w:val="28"/>
        <w:numPr>
          <w:ilvl w:val="0"/>
          <w:numId w:val="5"/>
        </w:numPr>
        <w:pBdr/>
        <w:shd w:val="clear" w:color="auto" w:fill="auto"/>
        <w:tabs>
          <w:tab w:val="clear" w:pos="708"/>
          <w:tab w:val="left" w:pos="1107" w:leader="none"/>
        </w:tabs>
        <w:spacing w:lineRule="exact" w:line="322"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проверяет документы, удостоверяющие личность кандидата в замещающие родители, свидетельствует своей подписью правильность внесения в заявление паспортных данных кандидата в замещающие родители, в случае наличия основания для отказа в приеме заявления - непредставление паспорта или иного документа, удостоверяющего личность, отказывает в приеме заявления;</w:t>
      </w:r>
    </w:p>
    <w:p>
      <w:pPr>
        <w:pStyle w:val="28"/>
        <w:numPr>
          <w:ilvl w:val="0"/>
          <w:numId w:val="5"/>
        </w:numPr>
        <w:pBdr/>
        <w:shd w:val="clear" w:color="auto" w:fill="auto"/>
        <w:tabs>
          <w:tab w:val="clear" w:pos="708"/>
          <w:tab w:val="left" w:pos="1162" w:leader="none"/>
        </w:tabs>
        <w:spacing w:lineRule="exact" w:line="322"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регистрирует заявление в Журнале;</w:t>
      </w:r>
    </w:p>
    <w:p>
      <w:pPr>
        <w:pStyle w:val="28"/>
        <w:numPr>
          <w:ilvl w:val="0"/>
          <w:numId w:val="5"/>
        </w:numPr>
        <w:pBdr/>
        <w:shd w:val="clear" w:color="auto" w:fill="auto"/>
        <w:tabs>
          <w:tab w:val="clear" w:pos="708"/>
          <w:tab w:val="left" w:pos="1107" w:leader="none"/>
        </w:tabs>
        <w:spacing w:lineRule="exact" w:line="322"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подготавливает проект соглашения на предоставление государственной услуги и инициирует его подписание руководителем уполномоченной организации.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4" w:leader="none"/>
        </w:tabs>
        <w:spacing w:lineRule="exact" w:line="322"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Продолжительность проведения административной процедуры - 15 минут на каждого кандидата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339" w:leader="none"/>
        </w:tabs>
        <w:spacing w:lineRule="exact" w:line="322" w:before="0" w:after="333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Результатом административной процедуры является составление итогового списка кандидатов в замещающие родители.</w:t>
      </w:r>
    </w:p>
    <w:p>
      <w:pPr>
        <w:pStyle w:val="28"/>
        <w:pBdr/>
        <w:shd w:val="clear" w:color="auto" w:fill="auto"/>
        <w:spacing w:lineRule="exact" w:line="280" w:before="0" w:after="308"/>
        <w:ind w:left="2660" w:hanging="0"/>
        <w:jc w:val="left"/>
        <w:rPr/>
        <w:framePr w:w="10008" w:h="14207" w:x="1604" w:y="1258" w:hSpace="0" w:vSpace="0" w:wrap="around" w:vAnchor="page" w:hAnchor="page" w:hRule="exact"/>
        <w:pBdr/>
      </w:pPr>
      <w:r>
        <w:rPr/>
        <w:t>Проведение индивидуального собеседования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22" w:leader="none"/>
        </w:tabs>
        <w:spacing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Основанием для начала проведения административной процедуры является заключение уполномоченной организацией соглашения на предоставление государственной услуги.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18" w:leader="none"/>
        </w:tabs>
        <w:spacing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Ответственным за выполнение административной процедуры является педагог-психолог (психолог) уполномоченной организации.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8" w:leader="none"/>
        </w:tabs>
        <w:spacing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В состав административной процедуры входят следующие административные действия:</w:t>
      </w:r>
    </w:p>
    <w:p>
      <w:pPr>
        <w:pStyle w:val="28"/>
        <w:numPr>
          <w:ilvl w:val="0"/>
          <w:numId w:val="6"/>
        </w:numPr>
        <w:pBdr/>
        <w:shd w:val="clear" w:color="auto" w:fill="auto"/>
        <w:tabs>
          <w:tab w:val="clear" w:pos="708"/>
          <w:tab w:val="left" w:pos="1101" w:leader="none"/>
        </w:tabs>
        <w:spacing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получение письменного согласия на проведение психологического обследования по форме, установленной приложением № 5 к настоящему стандарту;</w:t>
      </w:r>
    </w:p>
    <w:p>
      <w:pPr>
        <w:pStyle w:val="28"/>
        <w:numPr>
          <w:ilvl w:val="0"/>
          <w:numId w:val="6"/>
        </w:numPr>
        <w:pBdr/>
        <w:shd w:val="clear" w:color="auto" w:fill="auto"/>
        <w:tabs>
          <w:tab w:val="clear" w:pos="708"/>
          <w:tab w:val="left" w:pos="1107" w:leader="none"/>
        </w:tabs>
        <w:spacing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проведение индивидуального собеседования с кандидатом в замещающие родители и заполнение по результатам собеседования анкеты по форме, установленной приложением № 6 к настоящему стандарту.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22" w:leader="none"/>
        </w:tabs>
        <w:spacing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Продолжительность проведения административной процедуры - 1 час на каждого кандидата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78" w:leader="none"/>
        </w:tabs>
        <w:spacing w:before="0" w:after="0"/>
        <w:ind w:firstLine="780"/>
        <w:rPr/>
        <w:framePr w:w="10008" w:h="14207" w:x="1604" w:y="1258" w:hSpace="0" w:vSpace="0" w:wrap="around" w:vAnchor="page" w:hAnchor="page" w:hRule="exact"/>
        <w:pBdr/>
      </w:pPr>
      <w:r>
        <w:rPr/>
        <w:t>Результатами административной процедуры являются: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131" w:h="260" w:x="6510" w:y="717" w:hSpace="0" w:vSpace="0" w:wrap="around" w:vAnchor="page" w:hAnchor="page" w:hRule="exact"/>
        <w:pBdr/>
      </w:pPr>
      <w:r>
        <w:rPr/>
        <w:t>8</w:t>
      </w:r>
    </w:p>
    <w:p>
      <w:pPr>
        <w:pStyle w:val="28"/>
        <w:numPr>
          <w:ilvl w:val="0"/>
          <w:numId w:val="7"/>
        </w:numPr>
        <w:pBdr/>
        <w:shd w:val="clear" w:color="auto" w:fill="auto"/>
        <w:tabs>
          <w:tab w:val="clear" w:pos="708"/>
          <w:tab w:val="left" w:pos="1081" w:leader="none"/>
        </w:tabs>
        <w:spacing w:lineRule="exact" w:line="326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получение информации о мотивах и ожиданиях кандидата в замещающие родители от приема ребенка-сироты, об осознанности принятия данного решения;</w:t>
      </w:r>
    </w:p>
    <w:p>
      <w:pPr>
        <w:pStyle w:val="28"/>
        <w:numPr>
          <w:ilvl w:val="0"/>
          <w:numId w:val="7"/>
        </w:numPr>
        <w:pBdr/>
        <w:shd w:val="clear" w:color="auto" w:fill="auto"/>
        <w:tabs>
          <w:tab w:val="clear" w:pos="708"/>
          <w:tab w:val="left" w:pos="1081" w:leader="none"/>
        </w:tabs>
        <w:spacing w:lineRule="exact" w:line="322" w:before="0" w:after="30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получение письменного согласия кандидата в замещающие родители на проведение его психологического обследования.</w:t>
      </w:r>
    </w:p>
    <w:p>
      <w:pPr>
        <w:pStyle w:val="28"/>
        <w:pBdr/>
        <w:shd w:val="clear" w:color="auto" w:fill="auto"/>
        <w:spacing w:lineRule="exact" w:line="322" w:before="0" w:after="300"/>
        <w:ind w:left="640" w:firstLine="420"/>
        <w:jc w:val="left"/>
        <w:rPr/>
        <w:framePr w:w="10008" w:h="13255" w:x="1604" w:y="1240" w:hSpace="0" w:vSpace="0" w:wrap="around" w:vAnchor="page" w:hAnchor="page" w:hRule="exact"/>
        <w:pBdr/>
      </w:pPr>
      <w:r>
        <w:rPr/>
        <w:t>Составление графика занятий в соответствии с Программой подготовки с учетом индивидуальных возможностей кандидата в замещающие родители, а также имеющихся в уполномоченной организации кадровых и материально-технических ресурсов и направление уведомления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1" w:leader="none"/>
        </w:tabs>
        <w:spacing w:lineRule="exact" w:line="322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Основанием для начала проведения административной процедуры является заключение уполномоченной организацией соглашения на предоставление государственной услуги.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6" w:leader="none"/>
        </w:tabs>
        <w:spacing w:lineRule="exact" w:line="322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Ответственным за выполнение административной процедуры является сотрудник уполномоченной организации, который определяется в соответствии с должностной инструкцией.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6" w:leader="none"/>
        </w:tabs>
        <w:spacing w:lineRule="exact" w:line="322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В состав административной процедуры входят следующие административные действия:</w:t>
      </w:r>
    </w:p>
    <w:p>
      <w:pPr>
        <w:pStyle w:val="28"/>
        <w:numPr>
          <w:ilvl w:val="0"/>
          <w:numId w:val="8"/>
        </w:numPr>
        <w:pBdr/>
        <w:shd w:val="clear" w:color="auto" w:fill="auto"/>
        <w:tabs>
          <w:tab w:val="clear" w:pos="708"/>
          <w:tab w:val="left" w:pos="1081" w:leader="none"/>
        </w:tabs>
        <w:spacing w:lineRule="exact" w:line="322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составление графика занятий в соответствии с Программой подготовки, с учетом индивидуальных возможностей кандидата в замещающие родители, а также имеющихся в уполномоченной организации кадровых и материально- технических ресурсов;</w:t>
      </w:r>
    </w:p>
    <w:p>
      <w:pPr>
        <w:pStyle w:val="28"/>
        <w:numPr>
          <w:ilvl w:val="0"/>
          <w:numId w:val="8"/>
        </w:numPr>
        <w:pBdr/>
        <w:shd w:val="clear" w:color="auto" w:fill="auto"/>
        <w:tabs>
          <w:tab w:val="clear" w:pos="708"/>
          <w:tab w:val="left" w:pos="1081" w:leader="none"/>
        </w:tabs>
        <w:spacing w:lineRule="exact" w:line="322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согласование проекта графика занятий со специалистами, задействованными в предоставлении государственной услуги, подготовка аудитории и необходимых методических материалов для осуществления курса подготовки кандидатов в замещающие родители;</w:t>
      </w:r>
    </w:p>
    <w:p>
      <w:pPr>
        <w:pStyle w:val="28"/>
        <w:numPr>
          <w:ilvl w:val="0"/>
          <w:numId w:val="8"/>
        </w:numPr>
        <w:pBdr/>
        <w:shd w:val="clear" w:color="auto" w:fill="auto"/>
        <w:tabs>
          <w:tab w:val="clear" w:pos="708"/>
          <w:tab w:val="left" w:pos="1081" w:leader="none"/>
        </w:tabs>
        <w:spacing w:lineRule="exact" w:line="322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утверждение графика занятий руководителем уполномоченной организации;</w:t>
      </w:r>
    </w:p>
    <w:p>
      <w:pPr>
        <w:pStyle w:val="28"/>
        <w:numPr>
          <w:ilvl w:val="0"/>
          <w:numId w:val="8"/>
        </w:numPr>
        <w:pBdr/>
        <w:shd w:val="clear" w:color="auto" w:fill="auto"/>
        <w:tabs>
          <w:tab w:val="clear" w:pos="708"/>
          <w:tab w:val="left" w:pos="1081" w:leader="none"/>
        </w:tabs>
        <w:spacing w:lineRule="exact" w:line="322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направление кандидату в замещающие родители уведомления о начале занятий по Программе подготовки лиц, желающих принять на воспитание в свою семью ребенка, оставшегося без попечения родителей, в рамках предоставления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 по форме, установленной приложением № 7 к настоящему стандарту.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6" w:leader="none"/>
        </w:tabs>
        <w:spacing w:lineRule="exact" w:line="322" w:before="0" w:after="0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Продолжительность проведения административной процедуры - не более 6 часов.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333"/>
        <w:ind w:firstLine="760"/>
        <w:rPr/>
        <w:framePr w:w="10008" w:h="13255" w:x="1604" w:y="1240" w:hSpace="0" w:vSpace="0" w:wrap="around" w:vAnchor="page" w:hAnchor="page" w:hRule="exact"/>
        <w:pBdr/>
      </w:pPr>
      <w:r>
        <w:rPr/>
        <w:t>Результатом проведения административной процедуры является составление оптимального графика занятий, формирование группы кандидатов в замещающие родители.</w:t>
      </w:r>
    </w:p>
    <w:p>
      <w:pPr>
        <w:pStyle w:val="28"/>
        <w:pBdr/>
        <w:shd w:val="clear" w:color="auto" w:fill="auto"/>
        <w:spacing w:lineRule="exact" w:line="280" w:before="0" w:after="0"/>
        <w:jc w:val="center"/>
        <w:rPr/>
        <w:framePr w:w="10008" w:h="13255" w:x="1604" w:y="1240" w:hSpace="0" w:vSpace="0" w:wrap="around" w:vAnchor="page" w:hAnchor="page" w:hRule="exact"/>
        <w:pBdr/>
      </w:pPr>
      <w:r>
        <w:rPr/>
        <w:t>Проведение занятий в соответствии с Программой подготовки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131" w:h="260" w:x="6517" w:y="707" w:hSpace="0" w:vSpace="0" w:wrap="around" w:vAnchor="page" w:hAnchor="page" w:hRule="exact"/>
        <w:pBdr/>
      </w:pPr>
      <w:r>
        <w:rPr/>
        <w:t>9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Основанием для начала проведения административной процедуры является составление оптимального графика занятий, формирование группы кандидатов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Ответственным за выполнение административной процедуры является педагог-психолог (психолог), социальный педагог и другие специалисты уполномоченной организации, а также приглашенные лица из иных организаций и ведомств (в зависимости от темы занятий).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В состав административной процедуры входят следующие административные действия:</w:t>
      </w:r>
    </w:p>
    <w:p>
      <w:pPr>
        <w:pStyle w:val="28"/>
        <w:numPr>
          <w:ilvl w:val="0"/>
          <w:numId w:val="9"/>
        </w:numPr>
        <w:pBdr/>
        <w:shd w:val="clear" w:color="auto" w:fill="auto"/>
        <w:tabs>
          <w:tab w:val="clear" w:pos="708"/>
          <w:tab w:val="left" w:pos="1120" w:leader="none"/>
        </w:tabs>
        <w:spacing w:lineRule="exact" w:line="322"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проведение занятий в соответствии с составленным оптимальным графиком занятий;</w:t>
      </w:r>
    </w:p>
    <w:p>
      <w:pPr>
        <w:pStyle w:val="28"/>
        <w:numPr>
          <w:ilvl w:val="0"/>
          <w:numId w:val="9"/>
        </w:numPr>
        <w:pBdr/>
        <w:shd w:val="clear" w:color="auto" w:fill="auto"/>
        <w:tabs>
          <w:tab w:val="clear" w:pos="708"/>
          <w:tab w:val="left" w:pos="1120" w:leader="none"/>
        </w:tabs>
        <w:spacing w:lineRule="exact" w:line="322"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учет посещаемости занятий кандидатом в замещающие родители в журнале учета посещаемости занятий по Программе подготовки лиц, желающих принять на воспитание в свою семью ребенка, оставшегося без попечения родителей, в рамках предоставления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 по форме, установленной приложением № 8 к настоящему стандарту.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1" w:leader="none"/>
        </w:tabs>
        <w:spacing w:lineRule="exact" w:line="322"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Продолжительность проведения административной процедуры устанавливается в соответствии с Программой подготовки.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before="0" w:after="236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Результатом административной процедуры является получение кандидатом в замещающие родители знаний и освоение навыков в соответствии с требованиями Программы подготовки.</w:t>
      </w:r>
    </w:p>
    <w:p>
      <w:pPr>
        <w:pStyle w:val="28"/>
        <w:pBdr/>
        <w:shd w:val="clear" w:color="auto" w:fill="auto"/>
        <w:spacing w:lineRule="exact" w:line="322" w:before="0" w:after="244"/>
        <w:ind w:left="460" w:right="480" w:firstLine="740"/>
        <w:jc w:val="left"/>
        <w:rPr/>
        <w:framePr w:w="9994" w:h="13194" w:x="1611" w:y="1249" w:hSpace="0" w:vSpace="0" w:wrap="around" w:vAnchor="page" w:hAnchor="page" w:hRule="exact"/>
        <w:pBdr/>
      </w:pPr>
      <w:r>
        <w:rPr/>
        <w:t>Проведение индивидуальных консультаций, нацеленных на оказание помощи кандидату в замещающие родители в самоопределении готовности к приему на воспитание ребенка-сироты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6" w:leader="none"/>
        </w:tabs>
        <w:spacing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Основанием для начала проведения административной процедуры является обращение кандидата в замещающие родители в уполномоченную организацию за получением индивидуальных консультаций.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Ответственным за выполнение административной процедуры является педагог-психолог (психолог) уполномоченной организации.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Продолжительность проведения административной процедуры - 2 часа на каждого кандидата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before="0" w:after="0"/>
        <w:ind w:firstLine="760"/>
        <w:rPr/>
        <w:framePr w:w="9994" w:h="13194" w:x="1611" w:y="1249" w:hSpace="0" w:vSpace="0" w:wrap="around" w:vAnchor="page" w:hAnchor="page" w:hRule="exact"/>
        <w:pBdr/>
      </w:pPr>
      <w:r>
        <w:rPr/>
        <w:t>Результатом административной процедуры является осознание кандидатом в замещающие родители своих мотивов принятия ребенка-сироты на воспитание в семью, определение наличия (отсутствия) ресурсов у кандидата в замещающие родители для принятия на воспитание ребенка-сироты, а также выяснение наличия (отсутствия) согласованного решения всех членов его семьи о готовности (неготовности) к принятию ребенка-сироты.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45"/>
        <w:pBdr/>
        <w:shd w:val="clear" w:color="auto" w:fill="auto"/>
        <w:spacing w:lineRule="exact" w:line="300"/>
        <w:rPr/>
        <w:framePr w:w="383" w:h="300" w:x="6442" w:y="690" w:hSpace="0" w:vSpace="0" w:wrap="around" w:vAnchor="page" w:hAnchor="page" w:hRule="exact"/>
        <w:pBdr/>
      </w:pPr>
      <w:r>
        <w:rPr/>
        <w:t>10</w:t>
      </w:r>
    </w:p>
    <w:p>
      <w:pPr>
        <w:pStyle w:val="28"/>
        <w:pBdr/>
        <w:shd w:val="clear" w:color="auto" w:fill="auto"/>
        <w:spacing w:lineRule="exact" w:line="326" w:before="0" w:after="244"/>
        <w:jc w:val="center"/>
        <w:rPr/>
        <w:framePr w:w="10018" w:h="13759" w:x="1599" w:y="1245" w:hSpace="0" w:vSpace="0" w:wrap="around" w:vAnchor="page" w:hAnchor="page" w:hRule="exact"/>
        <w:pBdr/>
      </w:pPr>
      <w:r>
        <w:rPr/>
        <w:t>Проведение психологического обследования кандидата в замещающие родители</w:t>
        <w:br/>
        <w:t>(при наличии соответствующего согласия кандидата в замещающие родители)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Основанием для начала проведения административной процедуры является получение письменного согласия кандидата в замещающие родители на проведение его психологического обследования.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Ответственным за выполнение административной процедуры является педагог-психолог (психолог) уполномоченной организации.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2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В состав административной процедуры входят следующие административные действия:</w:t>
      </w:r>
    </w:p>
    <w:p>
      <w:pPr>
        <w:pStyle w:val="28"/>
        <w:numPr>
          <w:ilvl w:val="0"/>
          <w:numId w:val="10"/>
        </w:numPr>
        <w:pBdr/>
        <w:shd w:val="clear" w:color="auto" w:fill="auto"/>
        <w:tabs>
          <w:tab w:val="clear" w:pos="708"/>
          <w:tab w:val="left" w:pos="1102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проведение психологического обследования;</w:t>
      </w:r>
    </w:p>
    <w:p>
      <w:pPr>
        <w:pStyle w:val="28"/>
        <w:numPr>
          <w:ilvl w:val="0"/>
          <w:numId w:val="10"/>
        </w:numPr>
        <w:pBdr/>
        <w:shd w:val="clear" w:color="auto" w:fill="auto"/>
        <w:tabs>
          <w:tab w:val="clear" w:pos="708"/>
          <w:tab w:val="left" w:pos="1094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 xml:space="preserve">внесение информации о диагностических инструментах, применяемых в ходе проведения психологического обследования кандидата в замещающие родители, в журнал учета психологического обследования граждан, выразивших желание принять детей-сирот и детей, оставшихся без попечения родителей, на семейные формы устройства по форме, установленной приложением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9 к настоящему стандарту;</w:t>
      </w:r>
    </w:p>
    <w:p>
      <w:pPr>
        <w:pStyle w:val="28"/>
        <w:numPr>
          <w:ilvl w:val="0"/>
          <w:numId w:val="10"/>
        </w:numPr>
        <w:pBdr/>
        <w:shd w:val="clear" w:color="auto" w:fill="auto"/>
        <w:tabs>
          <w:tab w:val="clear" w:pos="708"/>
          <w:tab w:val="left" w:pos="1094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составление и направление кандидату в замещающие родители и в Управление социальной политики (при наличии согласия кандидата в замещающие родители) заключения по результатам психологического обследования граждан, выразивших желание принять на воспитание в семью детей, оставшихся без попечения родителей, о готовности и способности принять в свою семью ребенка-сироту, ребенка, оставшегося без попечения родителей (далее - заключение), по форме, установленной приложением № 10 к настоящему стандарту.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67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Продолжительность проведения административной процедуры - 1 час 30 минут на каждого кандидата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36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Результатом административной процедуры является:</w:t>
      </w:r>
    </w:p>
    <w:p>
      <w:pPr>
        <w:pStyle w:val="28"/>
        <w:numPr>
          <w:ilvl w:val="0"/>
          <w:numId w:val="11"/>
        </w:numPr>
        <w:pBdr/>
        <w:shd w:val="clear" w:color="auto" w:fill="auto"/>
        <w:tabs>
          <w:tab w:val="clear" w:pos="708"/>
          <w:tab w:val="left" w:pos="1094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получение информации о жизни семьи и ее истории, методах воспитания несовершеннолетних, применяемых кандидатом в замещающие родители; личностных особенностях членов семьи кандидата в замещающие родители, с которыми планируется совместное проживание ребенка-сироты в случае его передачи на воспитание в данную семью;</w:t>
      </w:r>
    </w:p>
    <w:p>
      <w:pPr>
        <w:pStyle w:val="28"/>
        <w:numPr>
          <w:ilvl w:val="0"/>
          <w:numId w:val="11"/>
        </w:numPr>
        <w:pBdr/>
        <w:shd w:val="clear" w:color="auto" w:fill="auto"/>
        <w:tabs>
          <w:tab w:val="clear" w:pos="708"/>
          <w:tab w:val="left" w:pos="1094" w:leader="none"/>
        </w:tabs>
        <w:spacing w:before="0" w:after="236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направление заключения кандидату в замещающие родители (посредством почты либо выдача лично на руки) и в Управление социальной политики (посредством почты либо курьером) при наличии согласия кандидата в замещающие родители.</w:t>
      </w:r>
    </w:p>
    <w:p>
      <w:pPr>
        <w:pStyle w:val="28"/>
        <w:pBdr/>
        <w:shd w:val="clear" w:color="auto" w:fill="auto"/>
        <w:spacing w:lineRule="exact" w:line="322" w:before="0" w:after="240"/>
        <w:jc w:val="center"/>
        <w:rPr/>
        <w:framePr w:w="10018" w:h="13759" w:x="1599" w:y="1245" w:hSpace="0" w:vSpace="0" w:wrap="around" w:vAnchor="page" w:hAnchor="page" w:hRule="exact"/>
        <w:pBdr/>
      </w:pPr>
      <w:r>
        <w:rPr/>
        <w:t>Проведение итоговой аттестации (собеседования) кандидата в замещающие</w:t>
        <w:br/>
        <w:t>родители по освоению курса подготовки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1" w:leader="none"/>
        </w:tabs>
        <w:spacing w:lineRule="exact" w:line="322" w:before="0" w:after="0"/>
        <w:ind w:firstLine="760"/>
        <w:rPr/>
        <w:framePr w:w="10018" w:h="13759" w:x="1599" w:y="1245" w:hSpace="0" w:vSpace="0" w:wrap="around" w:vAnchor="page" w:hAnchor="page" w:hRule="exact"/>
        <w:pBdr/>
      </w:pPr>
      <w:r>
        <w:rPr/>
        <w:t>Основанием для начала проведения административной процедуры является допуск кандидата в замещающие родители к аттестации (собеседование).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45" w:y="712" w:hSpace="0" w:vSpace="0" w:wrap="around" w:vAnchor="page" w:hAnchor="page" w:hRule="exact"/>
        <w:pBdr/>
      </w:pPr>
      <w:r>
        <w:rPr/>
        <w:t>11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Ответственными за выполнение административной процедуры являются члены аттестационной комиссии, включенные в состав аттестационной комиссии на основании приказа уполномоченной организации.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36" w:leader="none"/>
        </w:tabs>
        <w:spacing w:lineRule="exact" w:line="322"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Требованиями к проведению административной процедуры являются:</w:t>
      </w:r>
    </w:p>
    <w:p>
      <w:pPr>
        <w:pStyle w:val="28"/>
        <w:numPr>
          <w:ilvl w:val="0"/>
          <w:numId w:val="12"/>
        </w:numPr>
        <w:pBdr/>
        <w:shd w:val="clear" w:color="auto" w:fill="auto"/>
        <w:tabs>
          <w:tab w:val="clear" w:pos="708"/>
          <w:tab w:val="left" w:pos="1096" w:leader="none"/>
        </w:tabs>
        <w:spacing w:lineRule="exact" w:line="322"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к итоговой аттестации (собеседованию) допускаются кандидаты в замещающие родители, имеющие менее 30% пропусков занятий;</w:t>
      </w:r>
    </w:p>
    <w:p>
      <w:pPr>
        <w:pStyle w:val="28"/>
        <w:numPr>
          <w:ilvl w:val="0"/>
          <w:numId w:val="12"/>
        </w:numPr>
        <w:pBdr/>
        <w:shd w:val="clear" w:color="auto" w:fill="auto"/>
        <w:tabs>
          <w:tab w:val="clear" w:pos="708"/>
          <w:tab w:val="left" w:pos="1096" w:leader="none"/>
        </w:tabs>
        <w:spacing w:lineRule="exact" w:line="322"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итоговая аттестация (собеседование) по освоению курса подготовки кандидата в замещающие родители проводится аттестационной комиссией в форме собеседования. Решение по результатам итоговой аттестации (собеседования) кандидата в замещающие родители принимается аттестационной комиссией на основании собеседования с кандидатом в замещающие родители, а также с учетом заключения (при наличии);</w:t>
      </w:r>
    </w:p>
    <w:p>
      <w:pPr>
        <w:pStyle w:val="28"/>
        <w:numPr>
          <w:ilvl w:val="0"/>
          <w:numId w:val="12"/>
        </w:numPr>
        <w:pBdr/>
        <w:shd w:val="clear" w:color="auto" w:fill="auto"/>
        <w:tabs>
          <w:tab w:val="clear" w:pos="708"/>
          <w:tab w:val="left" w:pos="1096" w:leader="none"/>
        </w:tabs>
        <w:spacing w:lineRule="exact" w:line="322"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в состав аттестационной комиссии включаются представители уполномоченной организации и Управления социальной политики. Заседание аттестационной комиссии считается правомочным, если на нем присутствуют не менее двух третей от общего числа членов аттестационной комиссии;</w:t>
      </w:r>
    </w:p>
    <w:p>
      <w:pPr>
        <w:pStyle w:val="28"/>
        <w:numPr>
          <w:ilvl w:val="0"/>
          <w:numId w:val="12"/>
        </w:numPr>
        <w:pBdr/>
        <w:shd w:val="clear" w:color="auto" w:fill="auto"/>
        <w:tabs>
          <w:tab w:val="clear" w:pos="708"/>
          <w:tab w:val="left" w:pos="1096" w:leader="none"/>
        </w:tabs>
        <w:spacing w:lineRule="exact" w:line="322"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по результатам итоговой аттестации (собеседования) принимается следующее решение: аттестован либо не аттестован. Решение по результатам итоговой аттестации кандидата в замещающие родители принимается аттестационной комиссией в его отсутствие открытым голосованием большинством голосов членов аттестационной комиссии, присутствующих на заседании.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 xml:space="preserve">Результатом административной процедуры являются определение уровня усвоения кандидатом в замещающие родители Программы подготовки и составление протокола проведения итоговой аттестации (собеседования) кандидатов в замещающие родители по Программе подготовки лиц, желающих принять на воспитание в свою семью ребенка, оставшегося без попечения родителей, в рамках предоставления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 по форме, установленной приложением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11 к настоящему стандарту.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72" w:leader="none"/>
        </w:tabs>
        <w:spacing w:lineRule="exact" w:line="322" w:before="0" w:after="304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Продолжительность проведения административной процедуры-не более 1,5 часа на одного кандидата в замещающие родители.</w:t>
      </w:r>
    </w:p>
    <w:p>
      <w:pPr>
        <w:pStyle w:val="28"/>
        <w:pBdr/>
        <w:shd w:val="clear" w:color="auto" w:fill="auto"/>
        <w:spacing w:before="0" w:after="296"/>
        <w:jc w:val="center"/>
        <w:rPr/>
        <w:framePr w:w="10013" w:h="13894" w:x="1602" w:y="1248" w:hSpace="0" w:vSpace="0" w:wrap="around" w:vAnchor="page" w:hAnchor="page" w:hRule="exact"/>
        <w:pBdr/>
      </w:pPr>
      <w:r>
        <w:rPr/>
        <w:t>Выдача свидетельства о прохождении подготовки либо справки</w:t>
        <w:br/>
        <w:t>о прохождении части подготовки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1" w:leader="none"/>
        </w:tabs>
        <w:spacing w:lineRule="exact" w:line="322"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Основанием для начала проведения административной процедуры является результат аттестации и количество занятий, посещенных кандидатом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6" w:leader="none"/>
        </w:tabs>
        <w:spacing w:before="0" w:after="0"/>
        <w:ind w:firstLine="760"/>
        <w:rPr/>
        <w:framePr w:w="10013" w:h="13894" w:x="1602" w:y="1248" w:hSpace="0" w:vSpace="0" w:wrap="around" w:vAnchor="page" w:hAnchor="page" w:hRule="exact"/>
        <w:pBdr/>
      </w:pPr>
      <w:r>
        <w:rPr/>
        <w:t>Ответственным за выполнение административной процедуры является сотрудник уполномоченной организации, который определяется в соответствии с должностной инструкцией.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47" w:y="731" w:hSpace="0" w:vSpace="0" w:wrap="around" w:vAnchor="page" w:hAnchor="page" w:hRule="exact"/>
        <w:pBdr/>
      </w:pPr>
      <w:r>
        <w:rPr/>
        <w:t>12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1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 xml:space="preserve">В состав административной процедуры входят </w:t>
      </w:r>
      <w:r>
        <w:rPr>
          <w:rStyle w:val="21"/>
        </w:rPr>
        <w:t xml:space="preserve">следующие </w:t>
      </w:r>
      <w:r>
        <w:rPr/>
        <w:t>административные действия:</w:t>
      </w:r>
    </w:p>
    <w:p>
      <w:pPr>
        <w:pStyle w:val="28"/>
        <w:numPr>
          <w:ilvl w:val="0"/>
          <w:numId w:val="13"/>
        </w:numPr>
        <w:pBdr/>
        <w:shd w:val="clear" w:color="auto" w:fill="auto"/>
        <w:tabs>
          <w:tab w:val="clear" w:pos="708"/>
          <w:tab w:val="left" w:pos="1112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выдача кандидату в замещающие родители или направление заказным письмом (при наличии заявления) свидетельства о прохождении подготовки в случае успешного прохождения итоговой аттестации (собеседования);</w:t>
      </w:r>
    </w:p>
    <w:p>
      <w:pPr>
        <w:pStyle w:val="28"/>
        <w:numPr>
          <w:ilvl w:val="0"/>
          <w:numId w:val="13"/>
        </w:numPr>
        <w:pBdr/>
        <w:shd w:val="clear" w:color="auto" w:fill="auto"/>
        <w:tabs>
          <w:tab w:val="clear" w:pos="708"/>
          <w:tab w:val="left" w:pos="1112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 xml:space="preserve">выдача кандидату в замещающие родители или направление заказным письмом (при наличии заявления) справки о прохождении части подготовки и его уведомление о приостановлении предоставления государственной услуги в соответствии с формами, установленными приложениями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12 и 13 к настоящему стандарту, - в случае непрохождения аттестации (собеседования) либо пропуска кандидатом в замещающие родители более 30% занятий от их общего количества.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5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Продолжительность проведения административной процедуры - не позднее 3 рабочих дней с даты проведения итоговой аттестации (собеседования).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0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 xml:space="preserve">Результатом административной процедуры является регистрация свидетельства о прохождении подготовки либо справки о прохождении части подготовки в журнале учета граждан, прошедших подготовку, по форме, установленной приложением </w:t>
      </w:r>
      <w:r>
        <w:rPr>
          <w:lang w:val="en-US" w:eastAsia="en-US" w:bidi="en-US"/>
        </w:rPr>
        <w:t>N</w:t>
      </w:r>
      <w:r>
        <w:rPr>
          <w:lang w:eastAsia="en-US" w:bidi="en-US"/>
        </w:rPr>
        <w:t xml:space="preserve">° </w:t>
      </w:r>
      <w:r>
        <w:rPr/>
        <w:t>14 к настоящему стандарту, и получение кандидатом в замещающие родители свидетельства о прохождении подготовки либо справки о прохождении части подготовки.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1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Исчерпывающий перечень документов, необходимых в соответствии с нормативными правовыми актами для предоставления государственной услуги.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При подаче заявления кандидат в замещающие родители предъявляет паспорт или иной документ, удостоверяющий личность.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0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Исчерпывающий перечень оснований для приостановления или отказа в предоставлении государственной услуги.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Основания для отказа предоставления государственной услуги отсутствуют.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Основанием для приостановления предоставления государственной услуги является: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пропуск кандидатом в замещающие родители более 30% занятий от их общего количества;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отсутствие положительного решения по результатам итоговой аттестации (собеседования) кандидата в замещающие родители.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Перечень оснований для приостановления или отказа в предоставлении государственной услуги является исчерпывающим.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5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Кандидат в замещающие родители имеет право пройти пропущенные занятия и (или) итоговую аттестацию (собеседование) в следующей сформированной группе кандидатов в замещающие родители, путем подачи заявления в соответствии с пунктом 13 настоящего стандарта.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0" w:leader="none"/>
        </w:tabs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Срок предоставления государственной услуги, срок выполнения отдельных действий в рамках предоставления государственной услуги.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8" w:h="14216" w:x="1604" w:y="1259" w:hSpace="0" w:vSpace="0" w:wrap="around" w:vAnchor="page" w:hAnchor="page" w:hRule="exact"/>
        <w:pBdr/>
      </w:pPr>
      <w:r>
        <w:rPr/>
        <w:t>Общая трудоемкость Программы подготовки составляет 50,5 академических часа, включая итоговую аттестацию (собеседование).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50" w:y="736" w:hSpace="0" w:vSpace="0" w:wrap="around" w:vAnchor="page" w:hAnchor="page" w:hRule="exact"/>
        <w:pBdr/>
      </w:pPr>
      <w:r>
        <w:rPr/>
        <w:t>13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Период проведения курса подготовки не должен составлять менее 5 календарных дней и более 180 календарных дней.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Период ожидания кандидата в замещающие родители до начала курсов подготовки не должен превышать 30 календарных дней.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32" w:leader="none"/>
        </w:tabs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Информирование кандидата в замещающие родители о начале и ходе предоставления государственной услуги.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Информация о начале и ходе предоставления государственной услуги предоставляется по выбору кандидата в замещающие родители непосредственно в уполномоченной организации или с использованием средств телефонной связи, или электронного информирования, или посредством почтовой связи.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27" w:leader="none"/>
        </w:tabs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Результатом предоставления государственной услуги является выдача свидетельства о прохождении подготовки.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27" w:leader="none"/>
        </w:tabs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Иные требования, предусмотренные законодательством Российской Федерации и законодательством Свердловской области.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Подготовка кандидатов в замещающие родители осуществляется в групповой и индивидуальной формах.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Подготовка проходит в форме лекций, семинаров-тренингов, индивидуальных консультаций, собеседования.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Подготовка осуществляется по очной или очно-заочной форме, а также с использованием дистанционных методов обучения.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При организации проведения подготовки в очно-заочной форме используются печатные материалы (учебно-методические комплекты литературы и заданий), электронные материалы, аудио- и видеопродукция, иные материалы, предназначенные для передачи по телекоммуникационным каналам связи.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Численность кандидатов в замещающие родители в группе не должна превышать 15 человек. Занятия могут проводиться с группами или подгруппами кандидатов в замещающие родители меньшей численности, а также с отдельными кандидатами в замещающие родители.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На каждого кандидата в замещающие родители формируется личное дело, включающее: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заявление;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согласие на проведение психологического обследования;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анкету;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соглашение на предоставление государственной услуги;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копию уведомления о начале занятий;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копию заключения;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анкету обратной связи;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копию свидетельства о прохождении подготовки и (или) копию справки о прохождении части подготовки.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3" w:h="13900" w:x="1606" w:y="1259" w:hSpace="0" w:vSpace="0" w:wrap="around" w:vAnchor="page" w:hAnchor="page" w:hRule="exact"/>
        <w:pBdr/>
      </w:pPr>
      <w:r>
        <w:rPr/>
        <w:t>Подготовка кандидатов в замещающие родители осуществляется на государственном языке Российской Федерации. Граждане, иностранные граждане и лица без гражданства, не владеющие русским языком, обращаются с заявлением и с переводчиком.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52" w:y="707" w:hSpace="0" w:vSpace="0" w:wrap="around" w:vAnchor="page" w:hAnchor="page" w:hRule="exact"/>
        <w:pBdr/>
      </w:pPr>
      <w:r>
        <w:rPr/>
        <w:t>14</w:t>
      </w:r>
    </w:p>
    <w:p>
      <w:pPr>
        <w:pStyle w:val="28"/>
        <w:pBdr/>
        <w:shd w:val="clear" w:color="auto" w:fill="auto"/>
        <w:spacing w:before="0" w:after="296"/>
        <w:jc w:val="center"/>
        <w:rPr/>
        <w:framePr w:w="9998" w:h="13871" w:x="1609" w:y="1248" w:hSpace="0" w:vSpace="0" w:wrap="around" w:vAnchor="page" w:hAnchor="page" w:hRule="exact"/>
        <w:pBdr/>
      </w:pPr>
      <w:r>
        <w:rPr/>
        <w:t>Требования к законности и безопасности предоставления</w:t>
        <w:br/>
        <w:t>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0" w:leader="none"/>
        </w:tabs>
        <w:spacing w:lineRule="exact" w:line="322" w:before="0" w:after="0"/>
        <w:ind w:firstLine="760"/>
        <w:rPr/>
        <w:framePr w:w="9998" w:h="13871" w:x="1609" w:y="1248" w:hSpace="0" w:vSpace="0" w:wrap="around" w:vAnchor="page" w:hAnchor="page" w:hRule="exact"/>
        <w:pBdr/>
      </w:pPr>
      <w:r>
        <w:rPr/>
        <w:t>Уполномоченная организация предоставляет государственную услугу при наличии решения Управления социальной политики о передаче данной организации полномочия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- полномочие органа опеки и попечительства по подготовке граждан), и договора о передаче полномочия органа опеки и попечительства по подготовке граждан, заключенного с Управлением социальной политики в порядке, определенном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утвержденными постановлением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0" w:leader="none"/>
        </w:tabs>
        <w:spacing w:lineRule="exact" w:line="322" w:before="0" w:after="0"/>
        <w:ind w:firstLine="760"/>
        <w:rPr/>
        <w:framePr w:w="9998" w:h="13871" w:x="1609" w:y="1248" w:hSpace="0" w:vSpace="0" w:wrap="around" w:vAnchor="page" w:hAnchor="page" w:hRule="exact"/>
        <w:pBdr/>
      </w:pPr>
      <w:r>
        <w:rPr/>
        <w:t>Уполномоченная организация, предоставляющая государственную услугу, должна обеспечить: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9998" w:h="13871" w:x="1609" w:y="1248" w:hSpace="0" w:vSpace="0" w:wrap="around" w:vAnchor="page" w:hAnchor="page" w:hRule="exact"/>
        <w:pBdr/>
      </w:pPr>
      <w:r>
        <w:rPr/>
        <w:t>наличие необходимых локальных актов для осуществления своей деятельности;</w:t>
      </w:r>
    </w:p>
    <w:p>
      <w:pPr>
        <w:pStyle w:val="28"/>
        <w:pBdr/>
        <w:shd w:val="clear" w:color="auto" w:fill="auto"/>
        <w:spacing w:before="0" w:after="330"/>
        <w:ind w:firstLine="760"/>
        <w:rPr/>
        <w:framePr w:w="9998" w:h="13871" w:x="1609" w:y="1248" w:hSpace="0" w:vSpace="0" w:wrap="around" w:vAnchor="page" w:hAnchor="page" w:hRule="exact"/>
        <w:pBdr/>
      </w:pPr>
      <w:r>
        <w:rPr/>
        <w:t>соблюдение действующих требований пожарной безопасности, соблюдение общественного порядка, безопасности труда.</w:t>
      </w:r>
    </w:p>
    <w:p>
      <w:pPr>
        <w:pStyle w:val="28"/>
        <w:pBdr/>
        <w:shd w:val="clear" w:color="auto" w:fill="auto"/>
        <w:spacing w:lineRule="exact" w:line="280" w:before="0" w:after="0"/>
        <w:ind w:left="300" w:hanging="0"/>
        <w:jc w:val="left"/>
        <w:rPr/>
        <w:framePr w:w="9998" w:h="13871" w:x="1609" w:y="1248" w:hSpace="0" w:vSpace="0" w:wrap="around" w:vAnchor="page" w:hAnchor="page" w:hRule="exact"/>
        <w:pBdr/>
      </w:pPr>
      <w:r>
        <w:rPr/>
        <w:t>Требования к уровню материально-технического обеспечения предоставления</w:t>
      </w:r>
    </w:p>
    <w:p>
      <w:pPr>
        <w:pStyle w:val="28"/>
        <w:pBdr/>
        <w:shd w:val="clear" w:color="auto" w:fill="auto"/>
        <w:spacing w:lineRule="exact" w:line="280" w:before="0" w:after="262"/>
        <w:jc w:val="center"/>
        <w:rPr/>
        <w:framePr w:w="9998" w:h="13871" w:x="1609" w:y="1248" w:hSpace="0" w:vSpace="0" w:wrap="around" w:vAnchor="page" w:hAnchor="page" w:hRule="exact"/>
        <w:pBdr/>
      </w:pPr>
      <w:r>
        <w:rPr/>
        <w:t>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35" w:leader="none"/>
        </w:tabs>
        <w:spacing w:before="0" w:after="0"/>
        <w:ind w:firstLine="760"/>
        <w:rPr/>
        <w:framePr w:w="9998" w:h="13871" w:x="1609" w:y="1248" w:hSpace="0" w:vSpace="0" w:wrap="around" w:vAnchor="page" w:hAnchor="page" w:hRule="exact"/>
        <w:pBdr/>
      </w:pPr>
      <w:r>
        <w:rPr/>
        <w:t>Требования к зданию (помещениям), к обеспеченности мебелью</w:t>
      </w:r>
    </w:p>
    <w:p>
      <w:pPr>
        <w:pStyle w:val="28"/>
        <w:pBdr/>
        <w:shd w:val="clear" w:color="auto" w:fill="auto"/>
        <w:tabs>
          <w:tab w:val="clear" w:pos="708"/>
          <w:tab w:val="left" w:pos="413" w:leader="none"/>
          <w:tab w:val="right" w:pos="6263" w:leader="none"/>
          <w:tab w:val="right" w:pos="8231" w:leader="none"/>
          <w:tab w:val="right" w:pos="9950" w:leader="none"/>
        </w:tabs>
        <w:spacing w:before="0" w:after="0"/>
        <w:rPr/>
        <w:framePr w:w="9998" w:h="13871" w:x="1609" w:y="1248" w:hSpace="0" w:vSpace="0" w:wrap="around" w:vAnchor="page" w:hAnchor="page" w:hRule="exact"/>
        <w:pBdr/>
      </w:pPr>
      <w:r>
        <w:rPr/>
        <w:t>и</w:t>
        <w:tab/>
        <w:t>оборудованием, к обеспеченности</w:t>
        <w:tab/>
        <w:t>иным</w:t>
        <w:tab/>
        <w:t>имуществом,</w:t>
        <w:tab/>
        <w:t>необходимым</w:t>
      </w:r>
    </w:p>
    <w:p>
      <w:pPr>
        <w:pStyle w:val="28"/>
        <w:pBdr/>
        <w:shd w:val="clear" w:color="auto" w:fill="auto"/>
        <w:spacing w:before="0" w:after="0"/>
        <w:rPr/>
        <w:framePr w:w="9998" w:h="13871" w:x="1609" w:y="1248" w:hSpace="0" w:vSpace="0" w:wrap="around" w:vAnchor="page" w:hAnchor="page" w:hRule="exact"/>
        <w:pBdr/>
      </w:pPr>
      <w:r>
        <w:rPr/>
        <w:t>для предоставления государственной услуги на высоком качественном уровне.</w:t>
      </w:r>
    </w:p>
    <w:p>
      <w:pPr>
        <w:pStyle w:val="28"/>
        <w:pBdr/>
        <w:shd w:val="clear" w:color="auto" w:fill="auto"/>
        <w:tabs>
          <w:tab w:val="clear" w:pos="708"/>
          <w:tab w:val="right" w:pos="6263" w:leader="none"/>
          <w:tab w:val="right" w:pos="8231" w:leader="none"/>
          <w:tab w:val="right" w:pos="9950" w:leader="none"/>
        </w:tabs>
        <w:spacing w:before="0" w:after="0"/>
        <w:ind w:firstLine="760"/>
        <w:rPr/>
        <w:framePr w:w="9998" w:h="13871" w:x="1609" w:y="1248" w:hSpace="0" w:vSpace="0" w:wrap="around" w:vAnchor="page" w:hAnchor="page" w:hRule="exact"/>
        <w:pBdr/>
      </w:pPr>
      <w:r>
        <w:rPr/>
        <w:t>Здание (помещения) должно</w:t>
        <w:tab/>
        <w:t>быть</w:t>
        <w:tab/>
        <w:t>обеспечено</w:t>
        <w:tab/>
        <w:t>средствами</w:t>
      </w:r>
    </w:p>
    <w:p>
      <w:pPr>
        <w:pStyle w:val="28"/>
        <w:pBdr/>
        <w:shd w:val="clear" w:color="auto" w:fill="auto"/>
        <w:spacing w:before="0" w:after="0"/>
        <w:rPr/>
        <w:framePr w:w="9998" w:h="13871" w:x="1609" w:y="1248" w:hSpace="0" w:vSpace="0" w:wrap="around" w:vAnchor="page" w:hAnchor="page" w:hRule="exact"/>
        <w:pBdr/>
      </w:pPr>
      <w:r>
        <w:rPr/>
        <w:t>коммунально-бытового обслуживания, тревожной кнопкой, системой простых и понятных указателей и знаковой навигации.</w:t>
      </w:r>
    </w:p>
    <w:p>
      <w:pPr>
        <w:pStyle w:val="28"/>
        <w:pBdr/>
        <w:shd w:val="clear" w:color="auto" w:fill="auto"/>
        <w:tabs>
          <w:tab w:val="clear" w:pos="708"/>
          <w:tab w:val="right" w:pos="6263" w:leader="none"/>
          <w:tab w:val="right" w:pos="8231" w:leader="none"/>
          <w:tab w:val="right" w:pos="9950" w:leader="none"/>
        </w:tabs>
        <w:spacing w:before="0" w:after="0"/>
        <w:ind w:firstLine="760"/>
        <w:rPr/>
        <w:framePr w:w="9998" w:h="13871" w:x="1609" w:y="1248" w:hSpace="0" w:vSpace="0" w:wrap="around" w:vAnchor="page" w:hAnchor="page" w:hRule="exact"/>
        <w:pBdr/>
      </w:pPr>
      <w:r>
        <w:rPr/>
        <w:t>Здание (помещения) должно</w:t>
        <w:tab/>
        <w:t>быть</w:t>
        <w:tab/>
        <w:t>оборудовано</w:t>
        <w:tab/>
        <w:t>системами</w:t>
      </w:r>
    </w:p>
    <w:p>
      <w:pPr>
        <w:pStyle w:val="28"/>
        <w:pBdr/>
        <w:shd w:val="clear" w:color="auto" w:fill="auto"/>
        <w:spacing w:before="0" w:after="0"/>
        <w:rPr/>
        <w:framePr w:w="9998" w:h="13871" w:x="1609" w:y="1248" w:hSpace="0" w:vSpace="0" w:wrap="around" w:vAnchor="page" w:hAnchor="page" w:hRule="exact"/>
        <w:pBdr/>
      </w:pPr>
      <w:r>
        <w:rPr/>
        <w:t>охранно-пожарной сигнализации, звукового оповещения об опасности; первичными средствами пожаротушения, иметь постоянно готовые к эксплуатации эвакуационные выходы из помещений уполномоченной организации.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9998" w:h="13871" w:x="1609" w:y="1248" w:hSpace="0" w:vSpace="0" w:wrap="around" w:vAnchor="page" w:hAnchor="page" w:hRule="exact"/>
        <w:pBdr/>
      </w:pPr>
      <w:r>
        <w:rPr/>
        <w:t>Здание (помещения) должно отвечать требованиям и правилам противопожарной и антитеррористической безопасности.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47" w:y="717" w:hSpace="0" w:vSpace="0" w:wrap="around" w:vAnchor="page" w:hAnchor="page" w:hRule="exact"/>
        <w:pBdr/>
      </w:pPr>
      <w:r>
        <w:rPr/>
        <w:t>15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Требования к местам проведения личного приема кандидатов в замещающие родители: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рабочее место специалиста уполномоченной организации должно быть оборудовано персональным компьютером с возможностью доступа к справочно</w:t>
        <w:softHyphen/>
        <w:t>правовым системам, а также к печатающим и копировальным устройствам;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специалисты, участвующие в предоставлении государственной услуги, обеспечиваются личным нагрудным бейджем с указанием должности, фамилии, имени и отчества;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место для приема кандидата в замещающие родители должно быть снабжено стулом, иметь место для написания, оформления письма и раскладки документов.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В целях обеспечения конфиденциальности сведений о гражданах специалистом уполномоченной организации одновременно ведется прием только одного гражданина, за исключением случаев, когда граждане являются членами одной семьи.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Требования к местам, в которых проводится подготовка кандидатов в замещающие родители: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помещения должны быть просторными, для одновременной работы 15 человек, зонированными для различных видов образовательной деятельности. По размерам и состоянию помещение должно отвечать требованиям санитарно- гигиенических норм и правил, правилам пожарной безопасности, безопасности труда;</w:t>
      </w:r>
    </w:p>
    <w:p>
      <w:pPr>
        <w:pStyle w:val="28"/>
        <w:pBdr/>
        <w:shd w:val="clear" w:color="auto" w:fill="auto"/>
        <w:spacing w:lineRule="exact" w:line="326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место для проведения занятий должно быть снабжено стулом (креслом) и столом;</w:t>
      </w:r>
    </w:p>
    <w:p>
      <w:pPr>
        <w:pStyle w:val="28"/>
        <w:pBdr/>
        <w:shd w:val="clear" w:color="auto" w:fill="auto"/>
        <w:spacing w:lineRule="exact" w:line="322" w:before="0" w:after="30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помещение оборудуется мультимедийным оборудованием для демонстрации презентаций и воспроизведения видеоматериалов и другими необходимыми техническими средствами обучения.</w:t>
      </w:r>
    </w:p>
    <w:p>
      <w:pPr>
        <w:pStyle w:val="28"/>
        <w:pBdr/>
        <w:shd w:val="clear" w:color="auto" w:fill="auto"/>
        <w:spacing w:lineRule="exact" w:line="322" w:before="0" w:after="300"/>
        <w:jc w:val="center"/>
        <w:rPr/>
        <w:framePr w:w="10018" w:h="14211" w:x="1599" w:y="1259" w:hSpace="0" w:vSpace="0" w:wrap="around" w:vAnchor="page" w:hAnchor="page" w:hRule="exact"/>
        <w:pBdr/>
      </w:pPr>
      <w:r>
        <w:rPr/>
        <w:t>Требования к доступности государственной услуги для потребителя</w:t>
        <w:br/>
        <w:t>в зависимости от содержания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Здание (помещение) уполномоченной организации должно располагаться с учетом территориальной (в том числе транспортной) доступности. Прилегающая к входу территория должна быть благоустроена и содержаться в порядке. В зимнее время подходы к зданию очищаются от снега и льда.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Здание (помещение) должно быть приспособлено для обслуживания инвалидов и оснащено соответствующим образом: иметь пандусы, специальные держатели.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Здание (помещение) должно быть оборудовано лаконичными и понятными надписями и указателями о направлениях передвижения людей внутри здания.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Процесс подготовки кандидатов в замещающие родители организуется таким образом, чтобы обеспечивались: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8" w:h="14211" w:x="1599" w:y="1259" w:hSpace="0" w:vSpace="0" w:wrap="around" w:vAnchor="page" w:hAnchor="page" w:hRule="exact"/>
        <w:pBdr/>
      </w:pPr>
      <w:r>
        <w:rPr/>
        <w:t>ее регулярность и территориальная доступность для кандидатов в замещающие родители;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40" w:y="707" w:hSpace="0" w:vSpace="0" w:wrap="around" w:vAnchor="page" w:hAnchor="page" w:hRule="exact"/>
        <w:pBdr/>
      </w:pPr>
      <w:r>
        <w:rPr/>
        <w:t>16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возможность прохождения подготовки в удобное для кандидатов в замещающие родители время, в том числе в вечернее время, в выходные и нерабочие праздничные дни.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86" w:leader="none"/>
          <w:tab w:val="right" w:pos="5223" w:leader="none"/>
          <w:tab w:val="center" w:pos="6524" w:leader="none"/>
          <w:tab w:val="right" w:pos="9930" w:leader="none"/>
        </w:tabs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Режим</w:t>
        <w:tab/>
        <w:t>работы сотрудников</w:t>
        <w:tab/>
        <w:t>устанавливается</w:t>
        <w:tab/>
        <w:t>уполномоченной</w:t>
      </w:r>
    </w:p>
    <w:p>
      <w:pPr>
        <w:pStyle w:val="28"/>
        <w:pBdr/>
        <w:shd w:val="clear" w:color="auto" w:fill="auto"/>
        <w:tabs>
          <w:tab w:val="clear" w:pos="708"/>
          <w:tab w:val="center" w:pos="2035" w:leader="none"/>
          <w:tab w:val="right" w:pos="9930" w:leader="none"/>
        </w:tabs>
        <w:spacing w:lineRule="exact" w:line="322" w:before="0" w:after="0"/>
        <w:rPr/>
        <w:framePr w:w="10013" w:h="14217" w:x="1602" w:y="1244" w:hSpace="0" w:vSpace="0" w:wrap="around" w:vAnchor="page" w:hAnchor="page" w:hRule="exact"/>
        <w:pBdr/>
      </w:pPr>
      <w:r>
        <w:rPr/>
        <w:t>организацией</w:t>
        <w:tab/>
        <w:t>самостоятельно. Время работы сотрудников</w:t>
        <w:tab/>
        <w:t>устанавливается</w:t>
      </w:r>
    </w:p>
    <w:p>
      <w:pPr>
        <w:pStyle w:val="28"/>
        <w:pBdr/>
        <w:shd w:val="clear" w:color="auto" w:fill="auto"/>
        <w:spacing w:lineRule="exact" w:line="322" w:before="0" w:after="0"/>
        <w:rPr/>
        <w:framePr w:w="10013" w:h="14217" w:x="1602" w:y="1244" w:hSpace="0" w:vSpace="0" w:wrap="around" w:vAnchor="page" w:hAnchor="page" w:hRule="exact"/>
        <w:pBdr/>
      </w:pPr>
      <w:r>
        <w:rPr/>
        <w:t>в соответствии с трудовым законодательством Российской Федерации и другими нормативными актами, регулирующими рабочее время.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86" w:leader="none"/>
        </w:tabs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Государственная услуга не оказывается в государственном бюджетном</w:t>
      </w:r>
    </w:p>
    <w:p>
      <w:pPr>
        <w:pStyle w:val="28"/>
        <w:pBdr/>
        <w:shd w:val="clear" w:color="auto" w:fill="auto"/>
        <w:tabs>
          <w:tab w:val="clear" w:pos="708"/>
          <w:tab w:val="right" w:pos="5223" w:leader="none"/>
          <w:tab w:val="center" w:pos="6524" w:leader="none"/>
        </w:tabs>
        <w:spacing w:lineRule="exact" w:line="322" w:before="0" w:after="0"/>
        <w:rPr/>
        <w:framePr w:w="10013" w:h="14217" w:x="1602" w:y="1244" w:hSpace="0" w:vSpace="0" w:wrap="around" w:vAnchor="page" w:hAnchor="page" w:hRule="exact"/>
        <w:pBdr/>
      </w:pPr>
      <w:r>
        <w:rPr/>
        <w:t>учреждении</w:t>
        <w:tab/>
        <w:t>Свердловской области</w:t>
        <w:tab/>
        <w:t>«Многофункциональный центр</w:t>
      </w:r>
    </w:p>
    <w:p>
      <w:pPr>
        <w:pStyle w:val="28"/>
        <w:pBdr/>
        <w:shd w:val="clear" w:color="auto" w:fill="auto"/>
        <w:spacing w:lineRule="exact" w:line="322" w:before="0" w:after="333"/>
        <w:rPr/>
        <w:framePr w:w="10013" w:h="14217" w:x="1602" w:y="1244" w:hSpace="0" w:vSpace="0" w:wrap="around" w:vAnchor="page" w:hAnchor="page" w:hRule="exact"/>
        <w:pBdr/>
      </w:pPr>
      <w:r>
        <w:rPr/>
        <w:t>предоставления государственных и муниципальных услуг» и в электронной форме.</w:t>
      </w:r>
    </w:p>
    <w:p>
      <w:pPr>
        <w:pStyle w:val="28"/>
        <w:pBdr/>
        <w:shd w:val="clear" w:color="auto" w:fill="auto"/>
        <w:spacing w:lineRule="exact" w:line="280" w:before="0" w:after="309"/>
        <w:jc w:val="center"/>
        <w:rPr/>
        <w:framePr w:w="10013" w:h="14217" w:x="1602" w:y="1244" w:hSpace="0" w:vSpace="0" w:wrap="around" w:vAnchor="page" w:hAnchor="page" w:hRule="exact"/>
        <w:pBdr/>
      </w:pPr>
      <w:r>
        <w:rPr/>
        <w:t>Требования к кадровому обеспечению исполнителя государственных услуг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86" w:leader="none"/>
        </w:tabs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Уполномоченная организация должна располагать необходимым числом</w:t>
      </w:r>
    </w:p>
    <w:p>
      <w:pPr>
        <w:pStyle w:val="28"/>
        <w:pBdr/>
        <w:shd w:val="clear" w:color="auto" w:fill="auto"/>
        <w:tabs>
          <w:tab w:val="clear" w:pos="708"/>
          <w:tab w:val="right" w:pos="5223" w:leader="none"/>
          <w:tab w:val="center" w:pos="6524" w:leader="none"/>
          <w:tab w:val="right" w:pos="9930" w:leader="none"/>
        </w:tabs>
        <w:spacing w:lineRule="exact" w:line="322" w:before="0" w:after="0"/>
        <w:rPr/>
        <w:framePr w:w="10013" w:h="14217" w:x="1602" w:y="1244" w:hSpace="0" w:vSpace="0" w:wrap="around" w:vAnchor="page" w:hAnchor="page" w:hRule="exact"/>
        <w:pBdr/>
      </w:pPr>
      <w:r>
        <w:rPr/>
        <w:t>специалистов,</w:t>
        <w:tab/>
        <w:t>специализирующихся</w:t>
        <w:tab/>
        <w:t>по направлениям</w:t>
        <w:tab/>
        <w:t>деятельности,</w:t>
      </w:r>
    </w:p>
    <w:p>
      <w:pPr>
        <w:pStyle w:val="28"/>
        <w:pBdr/>
        <w:shd w:val="clear" w:color="auto" w:fill="auto"/>
        <w:spacing w:lineRule="exact" w:line="322" w:before="0" w:after="0"/>
        <w:rPr/>
        <w:framePr w:w="10013" w:h="14217" w:x="1602" w:y="1244" w:hSpace="0" w:vSpace="0" w:wrap="around" w:vAnchor="page" w:hAnchor="page" w:hRule="exact"/>
        <w:pBdr/>
      </w:pPr>
      <w:r>
        <w:rPr/>
        <w:t>соответствующим полномочию органа опеки и попечительства по подготовке кандидатов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56" w:leader="none"/>
        </w:tabs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Специалисты должны иметь соответствующее образование, квалификацию, профессиональную подготовку, обладать знаниями и опытом, необходимыми для выполнения возложенных на них обязанностей, и должны отвечать следующим требованиям:</w:t>
      </w:r>
    </w:p>
    <w:p>
      <w:pPr>
        <w:pStyle w:val="28"/>
        <w:numPr>
          <w:ilvl w:val="0"/>
          <w:numId w:val="14"/>
        </w:numPr>
        <w:pBdr/>
        <w:shd w:val="clear" w:color="auto" w:fill="auto"/>
        <w:tabs>
          <w:tab w:val="clear" w:pos="708"/>
          <w:tab w:val="left" w:pos="1162" w:leader="none"/>
        </w:tabs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социальный педагог (специалист по социальной работе):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образование: высшее или среднее специальное в сфере социальной работы,</w:t>
      </w:r>
    </w:p>
    <w:p>
      <w:pPr>
        <w:pStyle w:val="28"/>
        <w:pBdr/>
        <w:shd w:val="clear" w:color="auto" w:fill="auto"/>
        <w:spacing w:lineRule="exact" w:line="322" w:before="0" w:after="0"/>
        <w:rPr/>
        <w:framePr w:w="10013" w:h="14217" w:x="1602" w:y="1244" w:hSpace="0" w:vSpace="0" w:wrap="around" w:vAnchor="page" w:hAnchor="page" w:hRule="exact"/>
        <w:pBdr/>
      </w:pPr>
      <w:r>
        <w:rPr/>
        <w:t>педагогики;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опыт работы по специальности семейного консультирования, работы с семьями, принявшими детей-сирот на воспитание в семью;</w:t>
      </w:r>
    </w:p>
    <w:p>
      <w:pPr>
        <w:pStyle w:val="28"/>
        <w:numPr>
          <w:ilvl w:val="0"/>
          <w:numId w:val="14"/>
        </w:numPr>
        <w:pBdr/>
        <w:shd w:val="clear" w:color="auto" w:fill="auto"/>
        <w:tabs>
          <w:tab w:val="clear" w:pos="708"/>
          <w:tab w:val="left" w:pos="1176" w:leader="none"/>
        </w:tabs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педагог-психолог(психолог):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образование: высшее психологическое;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опыт работы по специальности семейного консультирования, работы с семьями, принявшими детей-сирот на воспитание в семью;</w:t>
      </w:r>
    </w:p>
    <w:p>
      <w:pPr>
        <w:pStyle w:val="28"/>
        <w:numPr>
          <w:ilvl w:val="0"/>
          <w:numId w:val="14"/>
        </w:numPr>
        <w:pBdr/>
        <w:shd w:val="clear" w:color="auto" w:fill="auto"/>
        <w:tabs>
          <w:tab w:val="clear" w:pos="708"/>
          <w:tab w:val="left" w:pos="1176" w:leader="none"/>
        </w:tabs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приглашенные специалисты (юрист, врач):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образование: высшее профессиональное по профилю, соответствующему преподаваемому разделу программы подготовки;</w:t>
      </w:r>
    </w:p>
    <w:p>
      <w:pPr>
        <w:pStyle w:val="28"/>
        <w:pBdr/>
        <w:shd w:val="clear" w:color="auto" w:fill="auto"/>
        <w:spacing w:lineRule="exact" w:line="322" w:before="0" w:after="333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опыт работы по профилю, соответствующему преподаваемому разделу программы подготовки.</w:t>
      </w:r>
    </w:p>
    <w:p>
      <w:pPr>
        <w:pStyle w:val="28"/>
        <w:pBdr/>
        <w:shd w:val="clear" w:color="auto" w:fill="auto"/>
        <w:spacing w:lineRule="exact" w:line="280" w:before="0" w:after="0"/>
        <w:jc w:val="center"/>
        <w:rPr/>
        <w:framePr w:w="10013" w:h="14217" w:x="1602" w:y="1244" w:hSpace="0" w:vSpace="0" w:wrap="around" w:vAnchor="page" w:hAnchor="page" w:hRule="exact"/>
        <w:pBdr/>
      </w:pPr>
      <w:r>
        <w:rPr/>
        <w:t>Требование к уровню информационного обеспечения потребителей</w:t>
      </w:r>
    </w:p>
    <w:p>
      <w:pPr>
        <w:pStyle w:val="28"/>
        <w:pBdr/>
        <w:shd w:val="clear" w:color="auto" w:fill="auto"/>
        <w:spacing w:lineRule="exact" w:line="280" w:before="0" w:after="308"/>
        <w:jc w:val="center"/>
        <w:rPr/>
        <w:framePr w:w="10013" w:h="14217" w:x="1602" w:y="1244" w:hSpace="0" w:vSpace="0" w:wrap="around" w:vAnchor="page" w:hAnchor="page" w:hRule="exact"/>
        <w:pBdr/>
      </w:pPr>
      <w:r>
        <w:rPr/>
        <w:t>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56" w:leader="none"/>
        </w:tabs>
        <w:spacing w:before="0" w:after="0"/>
        <w:ind w:firstLine="760"/>
        <w:rPr/>
        <w:framePr w:w="10013" w:h="14217" w:x="1602" w:y="1244" w:hSpace="0" w:vSpace="0" w:wrap="around" w:vAnchor="page" w:hAnchor="page" w:hRule="exact"/>
        <w:pBdr/>
      </w:pPr>
      <w:r>
        <w:rPr/>
        <w:t>Информация о предоставлении государственной услуги размещается на официальном сайте уполномоченной организации в информационно</w:t>
        <w:softHyphen/>
        <w:t>телекоммуникационной сети «Интернет», в средствах массовой информации и информационных материалах (брошюрах, буклетах), информационном стенде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45" w:y="722" w:hSpace="0" w:vSpace="0" w:wrap="around" w:vAnchor="page" w:hAnchor="page" w:hRule="exact"/>
        <w:pBdr/>
      </w:pPr>
      <w:r>
        <w:rPr/>
        <w:t>17</w:t>
      </w:r>
    </w:p>
    <w:p>
      <w:pPr>
        <w:pStyle w:val="28"/>
        <w:pBdr/>
        <w:shd w:val="clear" w:color="auto" w:fill="auto"/>
        <w:tabs>
          <w:tab w:val="clear" w:pos="708"/>
          <w:tab w:val="left" w:pos="1256" w:leader="none"/>
        </w:tabs>
        <w:spacing w:lineRule="exact" w:line="322" w:before="0" w:after="0"/>
        <w:rPr/>
        <w:framePr w:w="10013" w:h="14216" w:x="1602" w:y="1249" w:hSpace="0" w:vSpace="0" w:wrap="around" w:vAnchor="page" w:hAnchor="page" w:hRule="exact"/>
        <w:pBdr/>
      </w:pPr>
      <w:r>
        <w:rPr/>
        <w:t>уполномоченной организации, а также предоставляется непосредственно сотрудниками уполномоченной организации при личном приеме и по телефону.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В состав размещаемой информации может включаться информация о режиме работы уполномоченной организации, почтовых и электронных адресах, контактных телефонах, фамилии, имени, отчестве руководителя и его заместителей.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Требования к местам информирования, предназначенным для ознакомления кандидатов в замещающие родители с информационными материалами.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Места информирования, предназначенные для ознакомления кандидатов в замещающие родители с информационными материалами, оборудуются: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информационными стендами или информационными электронными терминалами;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столами (стойками) с канцелярскими принадлежностями для оформления документов, стульями.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На информационных стендах в помещениях, предназначенных для приема кандидатов в замещающие родители, размещается информация о порядке предоставления государственной услуги.</w:t>
      </w:r>
    </w:p>
    <w:p>
      <w:pPr>
        <w:pStyle w:val="28"/>
        <w:pBdr/>
        <w:shd w:val="clear" w:color="auto" w:fill="auto"/>
        <w:spacing w:lineRule="exact" w:line="322" w:before="0" w:after="333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Оформление визуальной, текстовой и мультимедийной информации, размещенной на официальном сайте и информационном стенде, должно соответствовать оптимальному зрительному и слуховому восприятию этой информации кандидатами в замещающие родители, в том числе кандидатами в замещающие родители с ограниченными возможностями.</w:t>
      </w:r>
    </w:p>
    <w:p>
      <w:pPr>
        <w:pStyle w:val="28"/>
        <w:pBdr/>
        <w:shd w:val="clear" w:color="auto" w:fill="auto"/>
        <w:spacing w:lineRule="exact" w:line="280"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Раздел 3. Осуществление контроля за соблюдением стандарта качества</w:t>
      </w:r>
    </w:p>
    <w:p>
      <w:pPr>
        <w:pStyle w:val="28"/>
        <w:pBdr/>
        <w:shd w:val="clear" w:color="auto" w:fill="auto"/>
        <w:spacing w:lineRule="exact" w:line="280" w:before="0" w:after="262"/>
        <w:jc w:val="center"/>
        <w:rPr/>
        <w:framePr w:w="10013" w:h="14216" w:x="1602" w:y="1249" w:hSpace="0" w:vSpace="0" w:wrap="around" w:vAnchor="page" w:hAnchor="page" w:hRule="exact"/>
        <w:pBdr/>
      </w:pPr>
      <w:r>
        <w:rPr/>
        <w:t>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Контроль за соблюдением положений настоящего стандарта и иных нормативных правовых актов, устанавливающих требования к предоставлению государственной услуги, осуществляется посредством проведения процедур внутреннего и внешнего контроля.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Осуществление контроля обеспечивается путем проведения проверок деятельности уполномоченной организации.</w:t>
      </w:r>
    </w:p>
    <w:p>
      <w:pPr>
        <w:pStyle w:val="28"/>
        <w:numPr>
          <w:ilvl w:val="0"/>
          <w:numId w:val="2"/>
        </w:numPr>
        <w:pBdr/>
        <w:shd w:val="clear" w:color="auto" w:fill="auto"/>
        <w:spacing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 xml:space="preserve"> </w:t>
      </w:r>
      <w:r>
        <w:rPr/>
        <w:t>Все проведенные проверки подлежат обязательному учету в специальных журналах проведения проверок.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Уполномоченная организация должна иметь документально оформленную внутреннюю (собственную) систему контроля за исполнением требований стандарта качества государственной услуги. Эта система должна охватывать этапы планирования, период предоставления государственной услуги кандидату в замещающие родители, оформления результатов контроля, выработки и реализации мероприятий по устранению выявленных недостатков. Данная система должна предусматривать проведение таких видов контроля, как:</w:t>
      </w:r>
    </w:p>
    <w:p>
      <w:pPr>
        <w:pStyle w:val="28"/>
        <w:pBdr/>
        <w:shd w:val="clear" w:color="auto" w:fill="auto"/>
        <w:spacing w:before="0" w:after="0"/>
        <w:ind w:firstLine="760"/>
        <w:rPr/>
        <w:framePr w:w="10013" w:h="14216" w:x="1602" w:y="1249" w:hSpace="0" w:vSpace="0" w:wrap="around" w:vAnchor="page" w:hAnchor="page" w:hRule="exact"/>
        <w:pBdr/>
      </w:pPr>
      <w:r>
        <w:rPr/>
        <w:t>1) текущий контроль, осуществляемый в процессе предоставления государственной услуги и направленный на соблюдение и исполнение лицами,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42" w:y="741" w:hSpace="0" w:vSpace="0" w:wrap="around" w:vAnchor="page" w:hAnchor="page" w:hRule="exact"/>
        <w:pBdr/>
      </w:pPr>
      <w:r>
        <w:rPr/>
        <w:t>18</w:t>
      </w:r>
    </w:p>
    <w:p>
      <w:pPr>
        <w:pStyle w:val="28"/>
        <w:pBdr/>
        <w:shd w:val="clear" w:color="auto" w:fill="auto"/>
        <w:spacing w:lineRule="exact" w:line="322" w:before="0" w:after="0"/>
        <w:rPr/>
        <w:framePr w:w="10008" w:h="14220" w:x="1604" w:y="1268" w:hSpace="0" w:vSpace="0" w:wrap="around" w:vAnchor="page" w:hAnchor="page" w:hRule="exact"/>
        <w:pBdr/>
      </w:pPr>
      <w:r>
        <w:rPr/>
        <w:t>предоставляющими государственную услугу, положений настоящего стандарта и иных нормативных правовых актов, устанавливающих требования к предоставлению государственной услуги, а также принятие ими решений;</w:t>
      </w:r>
    </w:p>
    <w:p>
      <w:pPr>
        <w:pStyle w:val="28"/>
        <w:pBdr/>
        <w:shd w:val="clear" w:color="auto" w:fill="auto"/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2) оперативный контроль, проводимый в результате получения сообщений от физических или юридических лиц о предполагаемых или выявленных нарушениях требований настоящего стандарта.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В уполномоченной организации могут быть предусмотрены и другие виды контроля за исполнением требований настоящего стандарта.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Внутренний контроль осуществляется руководителем уполномоченной организации, его заместителями и руководителями структурных подразделений, иными уполномоченными на осуществление контроля лицами (далее - должностные лица, осуществляющие контроль).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Перечень должностных лиц, осуществляющих контроль, а также периодичность осуществления такого контроля устанавливаются правовым актом уполномоченной организации.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Внешний контроль осуществляется Управлением социальной политики в соответствии с договором о передаче организации полномочия органа опеки и попечительства и (или) Министерством (далее - уполномоченный орган).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Уполномоченный орган осуществляет внешний контроль в следующих формах:</w:t>
      </w:r>
    </w:p>
    <w:p>
      <w:pPr>
        <w:pStyle w:val="28"/>
        <w:numPr>
          <w:ilvl w:val="0"/>
          <w:numId w:val="15"/>
        </w:numPr>
        <w:pBdr/>
        <w:shd w:val="clear" w:color="auto" w:fill="auto"/>
        <w:tabs>
          <w:tab w:val="clear" w:pos="708"/>
          <w:tab w:val="left" w:pos="112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текущий контроль, осуществляемый в процессе предоставления государственной услуги и направленный на соблюдение и исполнение лицами, предоставляющими государственную услугу, положений настоящего стандарта и иных нормативных правовых актов, устанавливающих требования к предоставлению государственной услуги, а также принятие ими решений;</w:t>
      </w:r>
    </w:p>
    <w:p>
      <w:pPr>
        <w:pStyle w:val="28"/>
        <w:numPr>
          <w:ilvl w:val="0"/>
          <w:numId w:val="15"/>
        </w:numPr>
        <w:pBdr/>
        <w:shd w:val="clear" w:color="auto" w:fill="auto"/>
        <w:tabs>
          <w:tab w:val="clear" w:pos="708"/>
          <w:tab w:val="left" w:pos="112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последующий контроль, осуществляемый путем проведения проверок отчетности уполномоченной организации и плановых проверок осуществляемой ею деятельности, который включает в себя в том числе оценку результатов, состава, качества предоставляемой организацией государственной услуги.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Уполномоченный орган в зависимости от формы контроля проводит выездные и документарные проверки, в зависимости от основания проведения контроля - плановые и внеплановые проверки.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Плановые проверки проводятся в соответствии с утверждаемым уполномоченным органом планом проведения контрольных мероприятий. В ходе плановой проверки проверяется соблюдение порядка и условий предоставления государственной услуги, установленных положениями настоящего стандарта и иных нормативных правовых актов, устанавливающих требования к предоставлению государственной услуги, а также оценивается достижение показателей качества государственной услуги.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8" w:h="14220" w:x="1604" w:y="1268" w:hSpace="0" w:vSpace="0" w:wrap="around" w:vAnchor="page" w:hAnchor="page" w:hRule="exact"/>
        <w:pBdr/>
      </w:pPr>
      <w:r>
        <w:rPr/>
        <w:t>Внеплановые проверки проводятся по результатам рассмотрения обращений (жалоб) граждан на несоблюдение и неисполнение лицами, предоставляющими государственную услугу, положений настоящего стандарта и иных нормативных правовых актов, устанавливающих требования к предоставлению государственной услуги, на принятые ими решения, а также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Style25"/>
        <w:pBdr/>
        <w:shd w:val="clear" w:color="auto" w:fill="auto"/>
        <w:spacing w:lineRule="exact" w:line="260"/>
        <w:rPr/>
        <w:framePr w:w="261" w:h="260" w:x="6454" w:y="712" w:hSpace="0" w:vSpace="0" w:wrap="around" w:vAnchor="page" w:hAnchor="page" w:hRule="exact"/>
        <w:pBdr/>
      </w:pPr>
      <w:r>
        <w:rPr/>
        <w:t>19</w:t>
      </w:r>
    </w:p>
    <w:p>
      <w:pPr>
        <w:pStyle w:val="28"/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rPr/>
        <w:framePr w:w="10003" w:h="12622" w:x="1606" w:y="1248" w:hSpace="0" w:vSpace="0" w:wrap="around" w:vAnchor="page" w:hAnchor="page" w:hRule="exact"/>
        <w:pBdr/>
      </w:pPr>
      <w:r>
        <w:rPr/>
        <w:t>в целях проверки устранения нарушений, выявленных в ходе проведенной проверки.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201" w:leader="none"/>
        </w:tabs>
        <w:spacing w:lineRule="exact" w:line="322" w:before="0" w:after="333"/>
        <w:ind w:firstLine="760"/>
        <w:rPr/>
        <w:framePr w:w="10003" w:h="12622" w:x="1606" w:y="1248" w:hSpace="0" w:vSpace="0" w:wrap="around" w:vAnchor="page" w:hAnchor="page" w:hRule="exact"/>
        <w:pBdr/>
      </w:pPr>
      <w:r>
        <w:rPr/>
        <w:t>По результатам проведения контрольных мероприятий готовится акт проверки уполномоченной организации, в котором должны быть указаны документально подтвержденные факты нарушений, выявленных в ходе проверки, или отсутствие таковых, а также выводы, содержащие оценку полноты и качества предоставления государственной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>
      <w:pPr>
        <w:pStyle w:val="28"/>
        <w:pBdr/>
        <w:shd w:val="clear" w:color="auto" w:fill="auto"/>
        <w:spacing w:lineRule="exact" w:line="280" w:before="0" w:after="313"/>
        <w:jc w:val="center"/>
        <w:rPr/>
        <w:framePr w:w="10003" w:h="12622" w:x="1606" w:y="1248" w:hSpace="0" w:vSpace="0" w:wrap="around" w:vAnchor="page" w:hAnchor="page" w:hRule="exact"/>
        <w:pBdr/>
      </w:pPr>
      <w:r>
        <w:rPr/>
        <w:t>Раздел 4. Учет мнения потребителей 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before="0" w:after="0"/>
        <w:ind w:firstLine="760"/>
        <w:rPr/>
        <w:framePr w:w="10003" w:h="12622" w:x="1606" w:y="1248" w:hSpace="0" w:vSpace="0" w:wrap="around" w:vAnchor="page" w:hAnchor="page" w:hRule="exact"/>
        <w:pBdr/>
      </w:pPr>
      <w:r>
        <w:rPr/>
        <w:t>Уполномоченная организация и Управление социальной политики проводят мониторинг в соответствии с анкетой обратной связи по форме, установленной приложением № 15 к настоящему стандарту, и оценку качества предоставления государственной услуги.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86" w:leader="none"/>
        </w:tabs>
        <w:spacing w:before="0" w:after="330"/>
        <w:ind w:firstLine="760"/>
        <w:rPr/>
        <w:framePr w:w="10003" w:h="12622" w:x="1606" w:y="1248" w:hSpace="0" w:vSpace="0" w:wrap="around" w:vAnchor="page" w:hAnchor="page" w:hRule="exact"/>
        <w:pBdr/>
      </w:pPr>
      <w:r>
        <w:rPr/>
        <w:t>Порядок оценки качества предоставления государственной услуги определяется в соответствии с разделом 5 настоящего стандарта.</w:t>
      </w:r>
    </w:p>
    <w:p>
      <w:pPr>
        <w:pStyle w:val="28"/>
        <w:pBdr/>
        <w:shd w:val="clear" w:color="auto" w:fill="auto"/>
        <w:spacing w:lineRule="exact" w:line="280" w:before="0" w:after="313"/>
        <w:ind w:right="400" w:hanging="0"/>
        <w:jc w:val="right"/>
        <w:rPr/>
        <w:framePr w:w="10003" w:h="12622" w:x="1606" w:y="1248" w:hSpace="0" w:vSpace="0" w:wrap="around" w:vAnchor="page" w:hAnchor="page" w:hRule="exact"/>
        <w:pBdr/>
      </w:pPr>
      <w:r>
        <w:rPr/>
        <w:t>Раздел 5. Показатели качества предоставления государственной услуги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3" w:h="12622" w:x="1606" w:y="1248" w:hSpace="0" w:vSpace="0" w:wrap="around" w:vAnchor="page" w:hAnchor="page" w:hRule="exact"/>
        <w:pBdr/>
      </w:pPr>
      <w:r>
        <w:rPr/>
        <w:t>Доля кандидатов в замещающие родители, обратившихся с заявлением о предоставлении государственной услуги, удовлетворенных доступностью, полнотой и качеством предоставления информации о государственной услуге, составляет не менее 90% от общего числа кандидатов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3" w:h="12622" w:x="1606" w:y="1248" w:hSpace="0" w:vSpace="0" w:wrap="around" w:vAnchor="page" w:hAnchor="page" w:hRule="exact"/>
        <w:pBdr/>
      </w:pPr>
      <w:r>
        <w:rPr/>
        <w:t>Доля кандидатов в замещающие родители, овладевших знаниями по Программе подготовки, составляет не менее 90% от общего числа кандидатов в замещающие родители.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6" w:leader="none"/>
        </w:tabs>
        <w:spacing w:lineRule="exact" w:line="322" w:before="0" w:after="0"/>
        <w:ind w:firstLine="760"/>
        <w:rPr/>
        <w:framePr w:w="10003" w:h="12622" w:x="1606" w:y="1248" w:hSpace="0" w:vSpace="0" w:wrap="around" w:vAnchor="page" w:hAnchor="page" w:hRule="exact"/>
        <w:pBdr/>
      </w:pPr>
      <w:r>
        <w:rPr/>
        <w:t>Доля кандидатов в замещающие родители, принявших на воспитание в свою семью детей-сирот, детей, оставшихся без попечения родителей, в отношении которых органом опеки и попечительства отменено ранее принятое решение, составляет менее 10% от общего числа кандидатов в замещающие родители, принявших детей на воспитание.</w:t>
      </w:r>
    </w:p>
    <w:p>
      <w:pPr>
        <w:pStyle w:val="28"/>
        <w:numPr>
          <w:ilvl w:val="0"/>
          <w:numId w:val="2"/>
        </w:numPr>
        <w:pBdr/>
        <w:shd w:val="clear" w:color="auto" w:fill="auto"/>
        <w:tabs>
          <w:tab w:val="clear" w:pos="708"/>
          <w:tab w:val="left" w:pos="1191" w:leader="none"/>
        </w:tabs>
        <w:spacing w:lineRule="exact" w:line="322" w:before="0" w:after="0"/>
        <w:ind w:firstLine="760"/>
        <w:rPr/>
        <w:framePr w:w="10003" w:h="12622" w:x="1606" w:y="1248" w:hSpace="0" w:vSpace="0" w:wrap="around" w:vAnchor="page" w:hAnchor="page" w:hRule="exact"/>
        <w:pBdr/>
      </w:pPr>
      <w:r>
        <w:rPr/>
        <w:t>Показатели качества предоставления государственной услуги определяются уполномоченной организацией в соответствии с методикой расчета показателей качества предоставления государственной услуги по форме, установленной приложением № 16 к настоящему стандарту.</w:t>
      </w:r>
    </w:p>
    <w:p>
      <w:pPr>
        <w:sectPr>
          <w:type w:val="nextPage"/>
          <w:pgSz w:w="11906" w:h="16838"/>
          <w:pgMar w:left="360" w:right="360" w:gutter="0" w:header="0" w:top="360" w:footer="0" w:bottom="36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"/>
          <w:szCs w:val="2"/>
        </w:rPr>
      </w:pPr>
      <w:r>
        <w:rPr>
          <w:sz w:val="2"/>
          <w:szCs w:val="2"/>
        </w:rPr>
      </w:r>
      <w:bookmarkStart w:id="3" w:name="_GoBack"/>
      <w:bookmarkStart w:id="4" w:name="_GoBack"/>
      <w:bookmarkEnd w:id="4"/>
    </w:p>
    <w:p>
      <w:pPr>
        <w:pStyle w:val="Style25"/>
        <w:pBdr/>
        <w:shd w:val="clear" w:color="auto" w:fill="auto"/>
        <w:spacing w:lineRule="exact" w:line="260"/>
        <w:rPr/>
        <w:framePr w:w="261" w:h="260" w:x="6424" w:y="714" w:hSpace="0" w:vSpace="0" w:wrap="around" w:vAnchor="page" w:hAnchor="page" w:hRule="exact"/>
        <w:pBdr/>
      </w:pPr>
      <w:r>
        <w:rPr/>
        <w:t>20</w:t>
      </w:r>
    </w:p>
    <w:p>
      <w:pPr>
        <w:pStyle w:val="28"/>
        <w:pBdr/>
        <w:shd w:val="clear" w:color="auto" w:fill="auto"/>
        <w:spacing w:lineRule="exact" w:line="322" w:before="0" w:after="0"/>
        <w:jc w:val="left"/>
        <w:rPr>
          <w:sz w:val="2"/>
          <w:szCs w:val="2"/>
        </w:rPr>
        <w:framePr w:w="91" w:h="60" w:x="11506" w:y="3812" w:hSpace="0" w:vSpace="0" w:wrap="around" w:vAnchor="page" w:hAnchor="page" w:hRule="exact"/>
        <w:pBdr/>
      </w:pPr>
      <w:r>
        <w:rPr>
          <w:sz w:val="2"/>
          <w:szCs w:val="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360" w:right="360" w:gutter="0" w:header="0" w:top="360" w:footer="0" w:bottom="3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 Unicode MS">
    <w:charset w:val="01"/>
    <w:family w:val="roman"/>
    <w:pitch w:val="variable"/>
  </w:font>
  <w:font w:name="Times New Roman">
    <w:charset w:val="01"/>
    <w:family w:val="roman"/>
    <w:pitch w:val="variable"/>
  </w:font>
  <w:font w:name="Franklin Gothic Book">
    <w:charset w:val="01"/>
    <w:family w:val="roman"/>
    <w:pitch w:val="variable"/>
  </w:font>
  <w:font w:name="David">
    <w:charset w:val="01"/>
    <w:family w:val="roman"/>
    <w:pitch w:val="variable"/>
  </w:font>
  <w:font w:name="Arial">
    <w:charset w:val="01"/>
    <w:family w:val="roman"/>
    <w:pitch w:val="variable"/>
  </w:font>
  <w:font w:name="Lucida Sans Unicode">
    <w:charset w:val="01"/>
    <w:family w:val="roman"/>
    <w:pitch w:val="variable"/>
  </w:font>
  <w:font w:name="Book Antiqua">
    <w:charset w:val="01"/>
    <w:family w:val="roman"/>
    <w:pitch w:val="variable"/>
  </w:font>
  <w:font w:name="Cambria">
    <w:charset w:val="01"/>
    <w:family w:val="roman"/>
    <w:pitch w:val="variable"/>
  </w:font>
  <w:font w:name="Sylfaen">
    <w:charset w:val="01"/>
    <w:family w:val="roman"/>
    <w:pitch w:val="variable"/>
  </w:font>
  <w:font w:name="Bookman Old Style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ExpandShiftReturn/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basedOn w:val="DefaultParagraphFont"/>
    <w:rPr>
      <w:color w:val="0066CC"/>
      <w:u w:val="single"/>
    </w:rPr>
  </w:style>
  <w:style w:type="character" w:styleId="3" w:customStyle="1">
    <w:name w:val="Основной текст (3)_"/>
    <w:basedOn w:val="DefaultParagraphFont"/>
    <w:link w:val="35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0"/>
      <w:sz w:val="28"/>
      <w:szCs w:val="28"/>
      <w:u w:val="none"/>
    </w:rPr>
  </w:style>
  <w:style w:type="character" w:styleId="31" w:customStyle="1">
    <w:name w:val="Основной текст (3) + Не полужирный"/>
    <w:basedOn w:val="3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32" w:customStyle="1">
    <w:name w:val="Заголовок №3_"/>
    <w:basedOn w:val="DefaultParagraphFont"/>
    <w:link w:val="36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0"/>
      <w:sz w:val="28"/>
      <w:szCs w:val="28"/>
      <w:u w:val="none"/>
    </w:rPr>
  </w:style>
  <w:style w:type="character" w:styleId="4" w:customStyle="1">
    <w:name w:val="Основной текст (4)_"/>
    <w:basedOn w:val="DefaultParagraphFont"/>
    <w:link w:val="44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0"/>
      <w:sz w:val="22"/>
      <w:szCs w:val="22"/>
      <w:u w:val="none"/>
    </w:rPr>
  </w:style>
  <w:style w:type="character" w:styleId="2" w:customStyle="1">
    <w:name w:val="Основной текст (2)_"/>
    <w:basedOn w:val="DefaultParagraphFont"/>
    <w:link w:val="28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21" w:customStyle="1">
    <w:name w:val="Основной текст (2) + Курсив"/>
    <w:basedOn w:val="2"/>
    <w:qFormat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22" w:customStyle="1">
    <w:name w:val="Колонтитул (2)_"/>
    <w:basedOn w:val="DefaultParagraphFont"/>
    <w:link w:val="29"/>
    <w:qFormat/>
    <w:rPr>
      <w:rFonts w:ascii="Franklin Gothic Book" w:hAnsi="Franklin Gothic Book" w:eastAsia="Franklin Gothic Book" w:cs="Franklin Gothic Book"/>
      <w:b w:val="false"/>
      <w:bCs w:val="false"/>
      <w:i w:val="false"/>
      <w:iCs w:val="false"/>
      <w:caps w:val="false"/>
      <w:smallCaps w:val="false"/>
      <w:strike w:val="false"/>
      <w:dstrike w:val="false"/>
      <w:sz w:val="12"/>
      <w:szCs w:val="12"/>
      <w:u w:val="none"/>
    </w:rPr>
  </w:style>
  <w:style w:type="character" w:styleId="Style15" w:customStyle="1">
    <w:name w:val="Колонтитул_"/>
    <w:basedOn w:val="DefaultParagraphFont"/>
    <w:link w:val="Style25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4FranklinGothicBook19pt1pt" w:customStyle="1">
    <w:name w:val="Основной текст (4) + Franklin Gothic Book;19 pt;Не полужирный;Интервал -1 pt"/>
    <w:basedOn w:val="4"/>
    <w:qFormat/>
    <w:rPr>
      <w:rFonts w:ascii="Franklin Gothic Book" w:hAnsi="Franklin Gothic Book" w:eastAsia="Franklin Gothic Book" w:cs="Franklin Gothic Book"/>
      <w:b/>
      <w:bCs/>
      <w:i w:val="false"/>
      <w:iCs w:val="false"/>
      <w:caps w:val="false"/>
      <w:smallCaps w:val="false"/>
      <w:strike w:val="false"/>
      <w:dstrike w:val="false"/>
      <w:color w:val="000000"/>
      <w:spacing w:val="-30"/>
      <w:w w:val="100"/>
      <w:sz w:val="38"/>
      <w:szCs w:val="38"/>
      <w:u w:val="none"/>
      <w:lang w:val="ru-RU" w:eastAsia="ru-RU" w:bidi="ru-RU"/>
    </w:rPr>
  </w:style>
  <w:style w:type="character" w:styleId="418pt" w:customStyle="1">
    <w:name w:val="Основной текст (4) + 18 pt;Не полужирный;Курсив"/>
    <w:basedOn w:val="4"/>
    <w:qFormat/>
    <w:rPr>
      <w:rFonts w:ascii="Times New Roman" w:hAnsi="Times New Roman" w:eastAsia="Times New Roman" w:cs="Times New Roman"/>
      <w:b/>
      <w:bCs/>
      <w:i/>
      <w:iCs/>
      <w:caps w:val="false"/>
      <w:smallCaps w:val="false"/>
      <w:strike w:val="false"/>
      <w:dstrike w:val="false"/>
      <w:color w:val="000000"/>
      <w:spacing w:val="0"/>
      <w:w w:val="100"/>
      <w:sz w:val="36"/>
      <w:szCs w:val="36"/>
      <w:u w:val="single"/>
      <w:lang w:val="ru-RU" w:eastAsia="ru-RU" w:bidi="ru-RU"/>
    </w:rPr>
  </w:style>
  <w:style w:type="character" w:styleId="33" w:customStyle="1">
    <w:name w:val="Колонтитул (3)_"/>
    <w:basedOn w:val="DefaultParagraphFont"/>
    <w:link w:val="37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23" w:customStyle="1">
    <w:name w:val="Основной текст (2) + Малые прописные"/>
    <w:basedOn w:val="2"/>
    <w:qFormat/>
    <w:rPr>
      <w:rFonts w:ascii="Times New Roman" w:hAnsi="Times New Roman" w:eastAsia="Times New Roman" w:cs="Times New Roman"/>
      <w:b w:val="false"/>
      <w:bCs w:val="false"/>
      <w:i w:val="false"/>
      <w:iCs w:val="false"/>
      <w:smallCaps/>
      <w:strike w:val="false"/>
      <w:dstrike w:val="false"/>
      <w:color w:val="000000"/>
      <w:spacing w:val="0"/>
      <w:w w:val="100"/>
      <w:sz w:val="28"/>
      <w:szCs w:val="28"/>
      <w:u w:val="none"/>
      <w:lang w:val="en-US" w:eastAsia="en-US" w:bidi="en-US"/>
    </w:rPr>
  </w:style>
  <w:style w:type="character" w:styleId="41" w:customStyle="1">
    <w:name w:val="Колонтитул (4)_"/>
    <w:basedOn w:val="DefaultParagraphFont"/>
    <w:link w:val="45"/>
    <w:qFormat/>
    <w:rPr>
      <w:rFonts w:ascii="David" w:hAnsi="David" w:eastAsia="David" w:cs="David"/>
      <w:b w:val="false"/>
      <w:bCs w:val="false"/>
      <w:i w:val="false"/>
      <w:iCs w:val="false"/>
      <w:caps w:val="false"/>
      <w:smallCaps w:val="false"/>
      <w:strike w:val="false"/>
      <w:dstrike w:val="false"/>
      <w:sz w:val="30"/>
      <w:szCs w:val="30"/>
      <w:u w:val="none"/>
    </w:rPr>
  </w:style>
  <w:style w:type="character" w:styleId="5" w:customStyle="1">
    <w:name w:val="Основной текст (5)_"/>
    <w:basedOn w:val="DefaultParagraphFont"/>
    <w:link w:val="53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3"/>
      <w:szCs w:val="23"/>
      <w:u w:val="none"/>
    </w:rPr>
  </w:style>
  <w:style w:type="character" w:styleId="6" w:customStyle="1">
    <w:name w:val="Основной текст (6)_"/>
    <w:basedOn w:val="DefaultParagraphFont"/>
    <w:link w:val="61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2"/>
      <w:szCs w:val="22"/>
      <w:u w:val="none"/>
    </w:rPr>
  </w:style>
  <w:style w:type="character" w:styleId="7" w:customStyle="1">
    <w:name w:val="Основной текст (7)_"/>
    <w:basedOn w:val="DefaultParagraphFont"/>
    <w:link w:val="71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49pt" w:customStyle="1">
    <w:name w:val="Основной текст (4) + 9 pt"/>
    <w:basedOn w:val="4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styleId="8" w:customStyle="1">
    <w:name w:val="Основной текст (8)_"/>
    <w:basedOn w:val="DefaultParagraphFont"/>
    <w:link w:val="81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18"/>
      <w:szCs w:val="18"/>
      <w:u w:val="none"/>
    </w:rPr>
  </w:style>
  <w:style w:type="character" w:styleId="24" w:customStyle="1">
    <w:name w:val="Основной текст (2)"/>
    <w:basedOn w:val="2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single"/>
      <w:lang w:val="ru-RU" w:eastAsia="ru-RU" w:bidi="ru-RU"/>
    </w:rPr>
  </w:style>
  <w:style w:type="character" w:styleId="2Arial16pt" w:customStyle="1">
    <w:name w:val="Основной текст (2) + Arial;16 pt"/>
    <w:basedOn w:val="2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32"/>
      <w:szCs w:val="32"/>
      <w:u w:val="none"/>
      <w:lang w:val="ru-RU" w:eastAsia="ru-RU" w:bidi="ru-RU"/>
    </w:rPr>
  </w:style>
  <w:style w:type="character" w:styleId="Style16" w:customStyle="1">
    <w:name w:val="Подпись к таблице_"/>
    <w:basedOn w:val="DefaultParagraphFont"/>
    <w:link w:val="Style26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Style17" w:customStyle="1">
    <w:name w:val="Подпись к таблице"/>
    <w:basedOn w:val="Style16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single"/>
      <w:lang w:val="ru-RU" w:eastAsia="ru-RU" w:bidi="ru-RU"/>
    </w:rPr>
  </w:style>
  <w:style w:type="character" w:styleId="25" w:customStyle="1">
    <w:name w:val="Основной текст (2) + Полужирный"/>
    <w:basedOn w:val="2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211pt" w:customStyle="1">
    <w:name w:val="Основной текст (2) + 11 pt;Полужирный"/>
    <w:basedOn w:val="2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styleId="27pt" w:customStyle="1">
    <w:name w:val="Основной текст (2) + 7 pt;Полужирный;Малые прописные"/>
    <w:basedOn w:val="2"/>
    <w:qFormat/>
    <w:rPr>
      <w:rFonts w:ascii="Times New Roman" w:hAnsi="Times New Roman" w:eastAsia="Times New Roman" w:cs="Times New Roman"/>
      <w:b/>
      <w:bCs/>
      <w:i w:val="false"/>
      <w:iCs w:val="false"/>
      <w:smallCaps/>
      <w:strike w:val="false"/>
      <w:dstrike w:val="false"/>
      <w:color w:val="000000"/>
      <w:spacing w:val="0"/>
      <w:w w:val="100"/>
      <w:sz w:val="14"/>
      <w:szCs w:val="14"/>
      <w:u w:val="none"/>
      <w:lang w:val="ru-RU" w:eastAsia="ru-RU" w:bidi="ru-RU"/>
    </w:rPr>
  </w:style>
  <w:style w:type="character" w:styleId="414pt" w:customStyle="1">
    <w:name w:val="Основной текст (4) + 14 pt;Не полужирный"/>
    <w:basedOn w:val="4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9" w:customStyle="1">
    <w:name w:val="Основной текст (9)_"/>
    <w:basedOn w:val="DefaultParagraphFont"/>
    <w:link w:val="91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Style18" w:customStyle="1">
    <w:name w:val="Сноска_"/>
    <w:basedOn w:val="DefaultParagraphFont"/>
    <w:link w:val="Style27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29pt2pt" w:customStyle="1">
    <w:name w:val="Основной текст (2) + 9 pt;Полужирный;Интервал 2 pt"/>
    <w:basedOn w:val="2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40"/>
      <w:w w:val="100"/>
      <w:sz w:val="18"/>
      <w:szCs w:val="18"/>
      <w:u w:val="none"/>
      <w:lang w:val="ru-RU" w:eastAsia="ru-RU" w:bidi="ru-RU"/>
    </w:rPr>
  </w:style>
  <w:style w:type="character" w:styleId="26" w:customStyle="1">
    <w:name w:val="Подпись к таблице (2)_"/>
    <w:basedOn w:val="DefaultParagraphFont"/>
    <w:link w:val="210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0"/>
      <w:sz w:val="28"/>
      <w:szCs w:val="28"/>
      <w:u w:val="none"/>
    </w:rPr>
  </w:style>
  <w:style w:type="character" w:styleId="42" w:customStyle="1">
    <w:name w:val="Основной текст (4)"/>
    <w:basedOn w:val="4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styleId="1" w:customStyle="1">
    <w:name w:val="Заголовок №1_"/>
    <w:basedOn w:val="DefaultParagraphFont"/>
    <w:link w:val="16"/>
    <w:qFormat/>
    <w:rPr>
      <w:rFonts w:ascii="Lucida Sans Unicode" w:hAnsi="Lucida Sans Unicode" w:eastAsia="Lucida Sans Unicode" w:cs="Lucida Sans Unicode"/>
      <w:b w:val="false"/>
      <w:bCs w:val="false"/>
      <w:i w:val="false"/>
      <w:iCs w:val="false"/>
      <w:caps w:val="false"/>
      <w:smallCaps w:val="false"/>
      <w:strike w:val="false"/>
      <w:dstrike w:val="false"/>
      <w:sz w:val="24"/>
      <w:szCs w:val="24"/>
      <w:u w:val="none"/>
    </w:rPr>
  </w:style>
  <w:style w:type="character" w:styleId="1TimesNewRoman14pt" w:customStyle="1">
    <w:name w:val="Заголовок №1 + Times New Roman;14 pt;Полужирный"/>
    <w:basedOn w:val="1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12" w:customStyle="1">
    <w:name w:val="Заголовок №1 (2)_"/>
    <w:basedOn w:val="DefaultParagraphFont"/>
    <w:link w:val="123"/>
    <w:qFormat/>
    <w:rPr>
      <w:rFonts w:ascii="Lucida Sans Unicode" w:hAnsi="Lucida Sans Unicode" w:eastAsia="Lucida Sans Unicode" w:cs="Lucida Sans Unicode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12BookAntiqua13pt" w:customStyle="1">
    <w:name w:val="Заголовок №1 (2) + Book Antiqua;13 pt;Полужирный"/>
    <w:basedOn w:val="12"/>
    <w:qFormat/>
    <w:rPr>
      <w:rFonts w:ascii="Book Antiqua" w:hAnsi="Book Antiqua" w:eastAsia="Book Antiqua" w:cs="Book Antiqua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styleId="10" w:customStyle="1">
    <w:name w:val="Основной текст (10)_"/>
    <w:basedOn w:val="DefaultParagraphFont"/>
    <w:link w:val="101"/>
    <w:qFormat/>
    <w:rPr>
      <w:rFonts w:ascii="Cambria" w:hAnsi="Cambria" w:eastAsia="Cambria" w:cs="Cambria"/>
      <w:b/>
      <w:bCs/>
      <w:i w:val="false"/>
      <w:iCs w:val="false"/>
      <w:caps w:val="false"/>
      <w:smallCaps w:val="false"/>
      <w:strike w:val="false"/>
      <w:dstrike w:val="false"/>
      <w:sz w:val="22"/>
      <w:szCs w:val="22"/>
      <w:u w:val="none"/>
    </w:rPr>
  </w:style>
  <w:style w:type="character" w:styleId="10TimesNewRoman13pt" w:customStyle="1">
    <w:name w:val="Основной текст (10) + Times New Roman;13 pt"/>
    <w:basedOn w:val="10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styleId="Style19" w:customStyle="1">
    <w:name w:val="Оглавление_"/>
    <w:basedOn w:val="DefaultParagraphFont"/>
    <w:link w:val="Style28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11" w:customStyle="1">
    <w:name w:val="Оглавление 1 Знак"/>
    <w:basedOn w:val="DefaultParagraphFont"/>
    <w:qFormat/>
    <w:rPr>
      <w:rFonts w:ascii="Sylfaen" w:hAnsi="Sylfae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sz w:val="30"/>
      <w:szCs w:val="30"/>
      <w:u w:val="none"/>
    </w:rPr>
  </w:style>
  <w:style w:type="character" w:styleId="2TimesNewRoman14pt" w:customStyle="1">
    <w:name w:val="Оглавление (2) + Times New Roman;14 pt;Полужирный"/>
    <w:basedOn w:val="11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2David15pt" w:customStyle="1">
    <w:name w:val="Основной текст (2) + David;15 pt"/>
    <w:basedOn w:val="2"/>
    <w:qFormat/>
    <w:rPr>
      <w:rFonts w:ascii="David" w:hAnsi="David" w:eastAsia="David" w:cs="David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30"/>
      <w:szCs w:val="30"/>
      <w:u w:val="none"/>
      <w:lang w:val="ru-RU" w:eastAsia="ru-RU" w:bidi="ru-RU"/>
    </w:rPr>
  </w:style>
  <w:style w:type="character" w:styleId="2LucidaSansUnicode13pt" w:customStyle="1">
    <w:name w:val="Основной текст (2) + Lucida Sans Unicode;13 pt"/>
    <w:basedOn w:val="2"/>
    <w:qFormat/>
    <w:rPr>
      <w:rFonts w:ascii="Lucida Sans Unicode" w:hAnsi="Lucida Sans Unicode" w:eastAsia="Lucida Sans Unicode" w:cs="Lucida Sans Unicode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styleId="34" w:customStyle="1">
    <w:name w:val="Подпись к таблице (3)_"/>
    <w:basedOn w:val="DefaultParagraphFont"/>
    <w:link w:val="38"/>
    <w:qFormat/>
    <w:rPr>
      <w:rFonts w:ascii="Sylfaen" w:hAnsi="Sylfae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sz w:val="15"/>
      <w:szCs w:val="15"/>
      <w:u w:val="none"/>
    </w:rPr>
  </w:style>
  <w:style w:type="character" w:styleId="111" w:customStyle="1">
    <w:name w:val="Основной текст (11)_"/>
    <w:basedOn w:val="DefaultParagraphFont"/>
    <w:link w:val="112"/>
    <w:qFormat/>
    <w:rPr>
      <w:rFonts w:ascii="Sylfaen" w:hAnsi="Sylfae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sz w:val="15"/>
      <w:szCs w:val="15"/>
      <w:u w:val="none"/>
    </w:rPr>
  </w:style>
  <w:style w:type="character" w:styleId="51" w:customStyle="1">
    <w:name w:val="Колонтитул (5)_"/>
    <w:basedOn w:val="DefaultParagraphFont"/>
    <w:link w:val="54"/>
    <w:qFormat/>
    <w:rPr>
      <w:rFonts w:ascii="Sylfaen" w:hAnsi="Sylfae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15"/>
      <w:szCs w:val="15"/>
      <w:u w:val="none"/>
    </w:rPr>
  </w:style>
  <w:style w:type="character" w:styleId="121" w:customStyle="1">
    <w:name w:val="Основной текст (12)_"/>
    <w:basedOn w:val="DefaultParagraphFont"/>
    <w:link w:val="124"/>
    <w:qFormat/>
    <w:rPr>
      <w:rFonts w:ascii="Sylfaen" w:hAnsi="Sylfae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122" w:customStyle="1">
    <w:name w:val="Основной текст (12) + Курсив"/>
    <w:basedOn w:val="121"/>
    <w:qFormat/>
    <w:rPr>
      <w:rFonts w:ascii="Sylfaen" w:hAnsi="Sylfaen" w:eastAsia="Sylfaen" w:cs="Sylfaen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ru-RU" w:eastAsia="ru-RU" w:bidi="ru-RU"/>
    </w:rPr>
  </w:style>
  <w:style w:type="character" w:styleId="29pt" w:customStyle="1">
    <w:name w:val="Основной текст (2) + 9 pt;Полужирный"/>
    <w:basedOn w:val="2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styleId="27" w:customStyle="1">
    <w:name w:val="Заголовок №2_"/>
    <w:basedOn w:val="DefaultParagraphFont"/>
    <w:link w:val="211"/>
    <w:qFormat/>
    <w:rPr>
      <w:rFonts w:ascii="Bookman Old Style" w:hAnsi="Bookman Old Style" w:eastAsia="Bookman Old Style" w:cs="Bookman Old Style"/>
      <w:b/>
      <w:bCs/>
      <w:i/>
      <w:iCs/>
      <w:caps w:val="false"/>
      <w:smallCaps w:val="false"/>
      <w:strike w:val="false"/>
      <w:dstrike w:val="false"/>
      <w:sz w:val="28"/>
      <w:szCs w:val="28"/>
      <w:u w:val="none"/>
    </w:rPr>
  </w:style>
  <w:style w:type="character" w:styleId="43" w:customStyle="1">
    <w:name w:val="Подпись к таблице (4)_"/>
    <w:basedOn w:val="DefaultParagraphFont"/>
    <w:link w:val="46"/>
    <w:qFormat/>
    <w:rPr>
      <w:rFonts w:ascii="David" w:hAnsi="David" w:eastAsia="David" w:cs="David"/>
      <w:b w:val="false"/>
      <w:bCs w:val="false"/>
      <w:i w:val="false"/>
      <w:iCs w:val="false"/>
      <w:caps w:val="false"/>
      <w:smallCaps w:val="false"/>
      <w:strike w:val="false"/>
      <w:dstrike w:val="false"/>
      <w:sz w:val="30"/>
      <w:szCs w:val="30"/>
      <w:u w:val="none"/>
    </w:rPr>
  </w:style>
  <w:style w:type="character" w:styleId="52" w:customStyle="1">
    <w:name w:val="Подпись к таблице (5)_"/>
    <w:basedOn w:val="DefaultParagraphFont"/>
    <w:link w:val="55"/>
    <w:qFormat/>
    <w:rPr>
      <w:rFonts w:ascii="David" w:hAnsi="David" w:eastAsia="David" w:cs="David"/>
      <w:b w:val="false"/>
      <w:bCs w:val="false"/>
      <w:i w:val="false"/>
      <w:iCs w:val="false"/>
      <w:caps w:val="false"/>
      <w:smallCaps w:val="false"/>
      <w:strike w:val="false"/>
      <w:dstrike w:val="false"/>
      <w:sz w:val="30"/>
      <w:szCs w:val="30"/>
      <w:u w:val="none"/>
    </w:rPr>
  </w:style>
  <w:style w:type="character" w:styleId="13" w:customStyle="1">
    <w:name w:val="Основной текст (13)_"/>
    <w:basedOn w:val="DefaultParagraphFont"/>
    <w:link w:val="132"/>
    <w:qFormat/>
    <w:rPr>
      <w:rFonts w:ascii="Franklin Gothic Book" w:hAnsi="Franklin Gothic Book" w:eastAsia="Franklin Gothic Book" w:cs="Franklin Gothic Book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131" w:customStyle="1">
    <w:name w:val="Основной текст (13)"/>
    <w:basedOn w:val="13"/>
    <w:qFormat/>
    <w:rPr>
      <w:rFonts w:ascii="Franklin Gothic Book" w:hAnsi="Franklin Gothic Book" w:eastAsia="Franklin Gothic Book" w:cs="Franklin Gothic Book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single"/>
      <w:lang w:val="ru-RU" w:eastAsia="ru-RU" w:bidi="ru-RU"/>
    </w:rPr>
  </w:style>
  <w:style w:type="character" w:styleId="14" w:customStyle="1">
    <w:name w:val="Основной текст (14)_"/>
    <w:basedOn w:val="DefaultParagraphFont"/>
    <w:link w:val="142"/>
    <w:qFormat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sz w:val="28"/>
      <w:szCs w:val="28"/>
      <w:u w:val="none"/>
    </w:rPr>
  </w:style>
  <w:style w:type="character" w:styleId="15" w:customStyle="1">
    <w:name w:val="Основной текст (15)_"/>
    <w:basedOn w:val="DefaultParagraphFont"/>
    <w:link w:val="151"/>
    <w:qFormat/>
    <w:rPr>
      <w:rFonts w:ascii="Sylfaen" w:hAnsi="Sylfaen" w:eastAsia="Sylfaen" w:cs="Sylfaen"/>
      <w:b w:val="false"/>
      <w:bCs w:val="false"/>
      <w:i/>
      <w:iCs/>
      <w:caps w:val="false"/>
      <w:smallCaps w:val="false"/>
      <w:strike w:val="false"/>
      <w:dstrike w:val="false"/>
      <w:spacing w:val="-20"/>
      <w:sz w:val="26"/>
      <w:szCs w:val="26"/>
      <w:u w:val="none"/>
    </w:rPr>
  </w:style>
  <w:style w:type="character" w:styleId="15Cambria8pt0pt" w:customStyle="1">
    <w:name w:val="Основной текст (15) + Cambria;8 pt;Не курсив;Интервал 0 pt"/>
    <w:basedOn w:val="15"/>
    <w:qFormat/>
    <w:rPr>
      <w:rFonts w:ascii="Cambria" w:hAnsi="Cambria" w:eastAsia="Cambria" w:cs="Cambria"/>
      <w:b/>
      <w:bCs/>
      <w:i/>
      <w:iCs/>
      <w:caps w:val="false"/>
      <w:smallCaps w:val="false"/>
      <w:strike w:val="false"/>
      <w:dstrike w:val="false"/>
      <w:color w:val="000000"/>
      <w:spacing w:val="0"/>
      <w:w w:val="100"/>
      <w:sz w:val="16"/>
      <w:szCs w:val="16"/>
      <w:u w:val="none"/>
      <w:lang w:val="ru-RU" w:eastAsia="ru-RU" w:bidi="ru-RU"/>
    </w:rPr>
  </w:style>
  <w:style w:type="character" w:styleId="141" w:customStyle="1">
    <w:name w:val="Основной текст (14) + Не курсив"/>
    <w:basedOn w:val="14"/>
    <w:qFormat/>
    <w:rPr>
      <w:rFonts w:ascii="Times New Roman" w:hAnsi="Times New Roman" w:eastAsia="Times New Roman" w:cs="Times New Roman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/>
  </w:style>
  <w:style w:type="paragraph" w:styleId="35" w:customStyle="1">
    <w:name w:val="Основной текст (3)"/>
    <w:basedOn w:val="Normal"/>
    <w:link w:val="3"/>
    <w:qFormat/>
    <w:pPr>
      <w:shd w:val="clear" w:color="auto" w:fill="FFFFFF"/>
      <w:spacing w:lineRule="exact" w:line="245"/>
      <w:jc w:val="center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36" w:customStyle="1">
    <w:name w:val="Заголовок №3"/>
    <w:basedOn w:val="Normal"/>
    <w:link w:val="32"/>
    <w:qFormat/>
    <w:pPr>
      <w:shd w:val="clear" w:color="auto" w:fill="FFFFFF"/>
      <w:spacing w:lineRule="atLeast" w:line="0"/>
      <w:jc w:val="center"/>
      <w:outlineLvl w:val="2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44" w:customStyle="1">
    <w:name w:val="Основной текст (4)"/>
    <w:basedOn w:val="Normal"/>
    <w:link w:val="4"/>
    <w:qFormat/>
    <w:pPr>
      <w:shd w:val="clear" w:color="auto" w:fill="FFFFFF"/>
      <w:spacing w:lineRule="atLeast" w:line="0" w:before="0" w:after="1260"/>
      <w:jc w:val="center"/>
    </w:pPr>
    <w:rPr>
      <w:rFonts w:ascii="Times New Roman" w:hAnsi="Times New Roman" w:eastAsia="Times New Roman" w:cs="Times New Roman"/>
      <w:b/>
      <w:bCs/>
      <w:sz w:val="22"/>
      <w:szCs w:val="22"/>
    </w:rPr>
  </w:style>
  <w:style w:type="paragraph" w:styleId="28" w:customStyle="1">
    <w:name w:val="Основной текст (2)"/>
    <w:basedOn w:val="Normal"/>
    <w:link w:val="2"/>
    <w:qFormat/>
    <w:pPr>
      <w:shd w:val="clear" w:color="auto" w:fill="FFFFFF"/>
      <w:spacing w:lineRule="exact" w:line="317" w:before="600" w:after="0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29" w:customStyle="1">
    <w:name w:val="Колонтитул (2)"/>
    <w:basedOn w:val="Normal"/>
    <w:link w:val="22"/>
    <w:qFormat/>
    <w:pPr>
      <w:shd w:val="clear" w:color="auto" w:fill="FFFFFF"/>
      <w:spacing w:lineRule="atLeast" w:line="0"/>
    </w:pPr>
    <w:rPr>
      <w:rFonts w:ascii="Franklin Gothic Book" w:hAnsi="Franklin Gothic Book" w:eastAsia="Franklin Gothic Book" w:cs="Franklin Gothic Book"/>
      <w:sz w:val="12"/>
      <w:szCs w:val="12"/>
    </w:rPr>
  </w:style>
  <w:style w:type="paragraph" w:styleId="Style25" w:customStyle="1">
    <w:name w:val="Колонтитул"/>
    <w:basedOn w:val="Normal"/>
    <w:link w:val="Style15"/>
    <w:qFormat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37" w:customStyle="1">
    <w:name w:val="Колонтитул (3)"/>
    <w:basedOn w:val="Normal"/>
    <w:link w:val="33"/>
    <w:qFormat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45" w:customStyle="1">
    <w:name w:val="Колонтитул (4)"/>
    <w:basedOn w:val="Normal"/>
    <w:link w:val="41"/>
    <w:qFormat/>
    <w:pPr>
      <w:shd w:val="clear" w:color="auto" w:fill="FFFFFF"/>
      <w:spacing w:lineRule="atLeast" w:line="0"/>
    </w:pPr>
    <w:rPr>
      <w:rFonts w:ascii="David" w:hAnsi="David" w:eastAsia="David" w:cs="David"/>
      <w:sz w:val="30"/>
      <w:szCs w:val="30"/>
    </w:rPr>
  </w:style>
  <w:style w:type="paragraph" w:styleId="53" w:customStyle="1">
    <w:name w:val="Основной текст (5)"/>
    <w:basedOn w:val="Normal"/>
    <w:link w:val="5"/>
    <w:qFormat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61" w:customStyle="1">
    <w:name w:val="Основной текст (6)"/>
    <w:basedOn w:val="Normal"/>
    <w:link w:val="6"/>
    <w:qFormat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b/>
      <w:bCs/>
      <w:sz w:val="22"/>
      <w:szCs w:val="22"/>
    </w:rPr>
  </w:style>
  <w:style w:type="paragraph" w:styleId="71" w:customStyle="1">
    <w:name w:val="Основной текст (7)"/>
    <w:basedOn w:val="Normal"/>
    <w:link w:val="7"/>
    <w:qFormat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81" w:customStyle="1">
    <w:name w:val="Основной текст (8)"/>
    <w:basedOn w:val="Normal"/>
    <w:link w:val="8"/>
    <w:qFormat/>
    <w:pPr>
      <w:shd w:val="clear" w:color="auto" w:fill="FFFFFF"/>
      <w:spacing w:lineRule="exact" w:line="226" w:before="2760" w:after="0"/>
    </w:pPr>
    <w:rPr>
      <w:rFonts w:ascii="Times New Roman" w:hAnsi="Times New Roman" w:eastAsia="Times New Roman" w:cs="Times New Roman"/>
      <w:b/>
      <w:bCs/>
      <w:sz w:val="18"/>
      <w:szCs w:val="18"/>
    </w:rPr>
  </w:style>
  <w:style w:type="paragraph" w:styleId="Style26" w:customStyle="1">
    <w:name w:val="Подпись к таблице"/>
    <w:basedOn w:val="Normal"/>
    <w:link w:val="Style16"/>
    <w:qFormat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sz w:val="28"/>
      <w:szCs w:val="28"/>
    </w:rPr>
  </w:style>
  <w:style w:type="paragraph" w:styleId="91" w:customStyle="1">
    <w:name w:val="Основной текст (9)"/>
    <w:basedOn w:val="Normal"/>
    <w:link w:val="9"/>
    <w:qFormat/>
    <w:pPr>
      <w:shd w:val="clear" w:color="auto" w:fill="FFFFFF"/>
      <w:spacing w:lineRule="atLeast" w:line="0"/>
    </w:pPr>
    <w:rPr>
      <w:rFonts w:ascii="Arial" w:hAnsi="Arial" w:eastAsia="Arial" w:cs="Arial"/>
      <w:sz w:val="26"/>
      <w:szCs w:val="26"/>
    </w:rPr>
  </w:style>
  <w:style w:type="paragraph" w:styleId="Style27" w:customStyle="1">
    <w:name w:val="Footnote Text"/>
    <w:basedOn w:val="Normal"/>
    <w:link w:val="Style18"/>
    <w:pPr>
      <w:shd w:val="clear" w:color="auto" w:fill="FFFFFF"/>
      <w:spacing w:lineRule="exact" w:line="331" w:before="0" w:after="600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210" w:customStyle="1">
    <w:name w:val="Подпись к таблице (2)"/>
    <w:basedOn w:val="Normal"/>
    <w:link w:val="26"/>
    <w:qFormat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16" w:customStyle="1">
    <w:name w:val="Заголовок №1"/>
    <w:basedOn w:val="Normal"/>
    <w:link w:val="1"/>
    <w:qFormat/>
    <w:pPr>
      <w:shd w:val="clear" w:color="auto" w:fill="FFFFFF"/>
      <w:spacing w:lineRule="exact" w:line="317"/>
      <w:jc w:val="both"/>
      <w:outlineLvl w:val="0"/>
    </w:pPr>
    <w:rPr>
      <w:rFonts w:ascii="Lucida Sans Unicode" w:hAnsi="Lucida Sans Unicode" w:eastAsia="Lucida Sans Unicode" w:cs="Lucida Sans Unicode"/>
    </w:rPr>
  </w:style>
  <w:style w:type="paragraph" w:styleId="123" w:customStyle="1">
    <w:name w:val="Заголовок №1 (2)"/>
    <w:basedOn w:val="Normal"/>
    <w:link w:val="12"/>
    <w:qFormat/>
    <w:pPr>
      <w:shd w:val="clear" w:color="auto" w:fill="FFFFFF"/>
      <w:spacing w:lineRule="exact" w:line="317"/>
      <w:jc w:val="both"/>
      <w:outlineLvl w:val="0"/>
    </w:pPr>
    <w:rPr>
      <w:rFonts w:ascii="Lucida Sans Unicode" w:hAnsi="Lucida Sans Unicode" w:eastAsia="Lucida Sans Unicode" w:cs="Lucida Sans Unicode"/>
      <w:sz w:val="28"/>
      <w:szCs w:val="28"/>
    </w:rPr>
  </w:style>
  <w:style w:type="paragraph" w:styleId="101" w:customStyle="1">
    <w:name w:val="Основной текст (10)"/>
    <w:basedOn w:val="Normal"/>
    <w:link w:val="10"/>
    <w:qFormat/>
    <w:pPr>
      <w:shd w:val="clear" w:color="auto" w:fill="FFFFFF"/>
      <w:spacing w:lineRule="exact" w:line="317"/>
      <w:jc w:val="both"/>
    </w:pPr>
    <w:rPr>
      <w:rFonts w:ascii="Cambria" w:hAnsi="Cambria" w:eastAsia="Cambria" w:cs="Cambria"/>
      <w:b/>
      <w:bCs/>
      <w:sz w:val="22"/>
      <w:szCs w:val="22"/>
    </w:rPr>
  </w:style>
  <w:style w:type="paragraph" w:styleId="Style28" w:customStyle="1">
    <w:name w:val="Оглавление"/>
    <w:basedOn w:val="Normal"/>
    <w:link w:val="Style19"/>
    <w:qFormat/>
    <w:pPr>
      <w:shd w:val="clear" w:color="auto" w:fill="FFFFFF"/>
      <w:spacing w:lineRule="exact" w:line="322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17">
    <w:name w:val="TOC 1"/>
    <w:basedOn w:val="Normal"/>
    <w:link w:val="11"/>
    <w:autoRedefine/>
    <w:pPr>
      <w:shd w:val="clear" w:color="auto" w:fill="FFFFFF"/>
      <w:spacing w:lineRule="exact" w:line="322"/>
      <w:jc w:val="both"/>
    </w:pPr>
    <w:rPr>
      <w:rFonts w:ascii="Sylfaen" w:hAnsi="Sylfaen" w:eastAsia="Sylfaen" w:cs="Sylfaen"/>
      <w:sz w:val="30"/>
      <w:szCs w:val="30"/>
    </w:rPr>
  </w:style>
  <w:style w:type="paragraph" w:styleId="38" w:customStyle="1">
    <w:name w:val="Подпись к таблице (3)"/>
    <w:basedOn w:val="Normal"/>
    <w:link w:val="34"/>
    <w:qFormat/>
    <w:pPr>
      <w:shd w:val="clear" w:color="auto" w:fill="FFFFFF"/>
      <w:spacing w:lineRule="atLeast" w:line="0" w:before="60" w:after="0"/>
    </w:pPr>
    <w:rPr>
      <w:rFonts w:ascii="Sylfaen" w:hAnsi="Sylfaen" w:eastAsia="Sylfaen" w:cs="Sylfaen"/>
      <w:sz w:val="15"/>
      <w:szCs w:val="15"/>
    </w:rPr>
  </w:style>
  <w:style w:type="paragraph" w:styleId="112" w:customStyle="1">
    <w:name w:val="Основной текст (11)"/>
    <w:basedOn w:val="Normal"/>
    <w:link w:val="111"/>
    <w:qFormat/>
    <w:pPr>
      <w:shd w:val="clear" w:color="auto" w:fill="FFFFFF"/>
      <w:spacing w:lineRule="atLeast" w:line="0" w:before="60" w:after="60"/>
    </w:pPr>
    <w:rPr>
      <w:rFonts w:ascii="Sylfaen" w:hAnsi="Sylfaen" w:eastAsia="Sylfaen" w:cs="Sylfaen"/>
      <w:sz w:val="15"/>
      <w:szCs w:val="15"/>
    </w:rPr>
  </w:style>
  <w:style w:type="paragraph" w:styleId="54" w:customStyle="1">
    <w:name w:val="Колонтитул (5)"/>
    <w:basedOn w:val="Normal"/>
    <w:link w:val="51"/>
    <w:qFormat/>
    <w:pPr>
      <w:shd w:val="clear" w:color="auto" w:fill="FFFFFF"/>
      <w:spacing w:lineRule="atLeast" w:line="0"/>
    </w:pPr>
    <w:rPr>
      <w:rFonts w:ascii="Sylfaen" w:hAnsi="Sylfaen" w:eastAsia="Sylfaen" w:cs="Sylfaen"/>
      <w:sz w:val="15"/>
      <w:szCs w:val="15"/>
    </w:rPr>
  </w:style>
  <w:style w:type="paragraph" w:styleId="124" w:customStyle="1">
    <w:name w:val="Основной текст (12)"/>
    <w:basedOn w:val="Normal"/>
    <w:link w:val="121"/>
    <w:qFormat/>
    <w:pPr>
      <w:shd w:val="clear" w:color="auto" w:fill="FFFFFF"/>
      <w:spacing w:lineRule="atLeast" w:line="0" w:before="240" w:after="60"/>
      <w:jc w:val="both"/>
    </w:pPr>
    <w:rPr>
      <w:rFonts w:ascii="Sylfaen" w:hAnsi="Sylfaen" w:eastAsia="Sylfaen" w:cs="Sylfaen"/>
      <w:sz w:val="20"/>
      <w:szCs w:val="20"/>
    </w:rPr>
  </w:style>
  <w:style w:type="paragraph" w:styleId="211" w:customStyle="1">
    <w:name w:val="Заголовок №2"/>
    <w:basedOn w:val="Normal"/>
    <w:link w:val="27"/>
    <w:qFormat/>
    <w:pPr>
      <w:shd w:val="clear" w:color="auto" w:fill="FFFFFF"/>
      <w:spacing w:lineRule="atLeast" w:line="0"/>
      <w:outlineLvl w:val="1"/>
    </w:pPr>
    <w:rPr>
      <w:rFonts w:ascii="Bookman Old Style" w:hAnsi="Bookman Old Style" w:eastAsia="Bookman Old Style" w:cs="Bookman Old Style"/>
      <w:b/>
      <w:bCs/>
      <w:i/>
      <w:iCs/>
      <w:sz w:val="28"/>
      <w:szCs w:val="28"/>
    </w:rPr>
  </w:style>
  <w:style w:type="paragraph" w:styleId="46" w:customStyle="1">
    <w:name w:val="Подпись к таблице (4)"/>
    <w:basedOn w:val="Normal"/>
    <w:link w:val="43"/>
    <w:qFormat/>
    <w:pPr>
      <w:shd w:val="clear" w:color="auto" w:fill="FFFFFF"/>
      <w:spacing w:lineRule="atLeast" w:line="0"/>
    </w:pPr>
    <w:rPr>
      <w:rFonts w:ascii="David" w:hAnsi="David" w:eastAsia="David" w:cs="David"/>
      <w:sz w:val="30"/>
      <w:szCs w:val="30"/>
    </w:rPr>
  </w:style>
  <w:style w:type="paragraph" w:styleId="55" w:customStyle="1">
    <w:name w:val="Подпись к таблице (5)"/>
    <w:basedOn w:val="Normal"/>
    <w:link w:val="52"/>
    <w:qFormat/>
    <w:pPr>
      <w:shd w:val="clear" w:color="auto" w:fill="FFFFFF"/>
      <w:spacing w:lineRule="atLeast" w:line="0"/>
    </w:pPr>
    <w:rPr>
      <w:rFonts w:ascii="David" w:hAnsi="David" w:eastAsia="David" w:cs="David"/>
      <w:sz w:val="30"/>
      <w:szCs w:val="30"/>
    </w:rPr>
  </w:style>
  <w:style w:type="paragraph" w:styleId="132" w:customStyle="1">
    <w:name w:val="Основной текст (13)"/>
    <w:basedOn w:val="Normal"/>
    <w:link w:val="13"/>
    <w:qFormat/>
    <w:pPr>
      <w:shd w:val="clear" w:color="auto" w:fill="FFFFFF"/>
      <w:spacing w:lineRule="atLeast" w:line="0"/>
    </w:pPr>
    <w:rPr>
      <w:rFonts w:ascii="Franklin Gothic Book" w:hAnsi="Franklin Gothic Book" w:eastAsia="Franklin Gothic Book" w:cs="Franklin Gothic Book"/>
    </w:rPr>
  </w:style>
  <w:style w:type="paragraph" w:styleId="142" w:customStyle="1">
    <w:name w:val="Основной текст (14)"/>
    <w:basedOn w:val="Normal"/>
    <w:link w:val="14"/>
    <w:qFormat/>
    <w:pPr>
      <w:shd w:val="clear" w:color="auto" w:fill="FFFFFF"/>
      <w:spacing w:lineRule="exact" w:line="322"/>
      <w:jc w:val="center"/>
    </w:pPr>
    <w:rPr>
      <w:rFonts w:ascii="Times New Roman" w:hAnsi="Times New Roman" w:eastAsia="Times New Roman" w:cs="Times New Roman"/>
      <w:i/>
      <w:iCs/>
      <w:sz w:val="28"/>
      <w:szCs w:val="28"/>
    </w:rPr>
  </w:style>
  <w:style w:type="paragraph" w:styleId="151" w:customStyle="1">
    <w:name w:val="Основной текст (15)"/>
    <w:basedOn w:val="Normal"/>
    <w:link w:val="15"/>
    <w:qFormat/>
    <w:pPr>
      <w:shd w:val="clear" w:color="auto" w:fill="FFFFFF"/>
      <w:spacing w:lineRule="atLeast" w:line="0" w:before="0" w:after="180"/>
      <w:jc w:val="both"/>
    </w:pPr>
    <w:rPr>
      <w:rFonts w:ascii="Sylfaen" w:hAnsi="Sylfaen" w:eastAsia="Sylfaen" w:cs="Sylfaen"/>
      <w:i/>
      <w:iCs/>
      <w:spacing w:val="-20"/>
      <w:sz w:val="26"/>
      <w:szCs w:val="26"/>
    </w:rPr>
  </w:style>
  <w:style w:type="paragraph" w:styleId="Style2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2.png"/><Relationship Id="rId6" Type="http://schemas.openxmlformats.org/officeDocument/2006/relationships/hyperlink" Target="http://www.pravo.gov66.ru/" TargetMode="External"/><Relationship Id="rId7" Type="http://schemas.openxmlformats.org/officeDocument/2006/relationships/image" Target="media/image3.png"/><Relationship Id="rId8" Type="http://schemas.openxmlformats.org/officeDocument/2006/relationships/image" Target="media/image3.png"/><Relationship Id="rId9" Type="http://schemas.openxmlformats.org/officeDocument/2006/relationships/hyperlink" Target="mailto:mspso@egov66.ni" TargetMode="External"/><Relationship Id="rId10" Type="http://schemas.openxmlformats.org/officeDocument/2006/relationships/hyperlink" Target="mailto:info.minobraz@egov66.ru" TargetMode="External"/><Relationship Id="rId11" Type="http://schemas.openxmlformats.org/officeDocument/2006/relationships/hyperlink" Target="https://minobraz.midural.ni/" TargetMode="External"/><Relationship Id="rId12" Type="http://schemas.openxmlformats.org/officeDocument/2006/relationships/hyperlink" Target="mailto:minzdrav@egov66.ru" TargetMode="External"/><Relationship Id="rId13" Type="http://schemas.openxmlformats.org/officeDocument/2006/relationships/hyperlink" Target="http://minzdrav.midural.ru/" TargetMode="Externa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LibreOffice/7.4.7.2$Linux_X86_64 LibreOffice_project/40$Build-2</Application>
  <AppVersion>15.0000</AppVersion>
  <Pages>20</Pages>
  <Words>5087</Words>
  <Characters>39162</Characters>
  <CharactersWithSpaces>43814</CharactersWithSpaces>
  <Paragraphs>303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2022-02-24T04:58:00Z</dcterms:created>
  <dc:creator/>
  <dc:description/>
  <dc:language>ru-RU</dc:language>
  <cp:lastModifiedBy/>
  <cp:lastPrinted>2022-02-24T04:59:00Z</cp:lastPrinted>
  <dcterms:modified xsi:type="dcterms:W3CDTF">2025-05-04T10:15:01Z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