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731" w:type="dxa"/>
        <w:tblInd w:w="988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9"/>
        <w:gridCol w:w="2064"/>
        <w:gridCol w:w="397"/>
        <w:gridCol w:w="1965"/>
        <w:gridCol w:w="26"/>
      </w:tblGrid>
      <w:tr w:rsidR="003F616E">
        <w:trPr>
          <w:trHeight w:val="150"/>
        </w:trPr>
        <w:tc>
          <w:tcPr>
            <w:tcW w:w="4731" w:type="dxa"/>
            <w:gridSpan w:val="5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F616E" w:rsidRDefault="002A121B">
            <w:pPr>
              <w:pStyle w:val="a6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Приложение </w:t>
            </w:r>
            <w:r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к письму</w:t>
            </w:r>
          </w:p>
        </w:tc>
      </w:tr>
      <w:tr w:rsidR="003F616E">
        <w:tc>
          <w:tcPr>
            <w:tcW w:w="279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F616E" w:rsidRDefault="002A121B">
            <w:pPr>
              <w:pStyle w:val="a6"/>
              <w:ind w:left="-4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от</w:t>
            </w:r>
          </w:p>
        </w:tc>
        <w:tc>
          <w:tcPr>
            <w:tcW w:w="2064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3F616E" w:rsidRDefault="002A121B">
            <w:pPr>
              <w:pStyle w:val="a6"/>
              <w:ind w:left="-65"/>
            </w:pPr>
            <w:r>
              <w:rPr>
                <w:rFonts w:ascii="Liberation Serif" w:hAnsi="Liberation Serif" w:cs="Liberation Serif"/>
                <w:color w:val="E7E6E6"/>
                <w:sz w:val="28"/>
                <w:szCs w:val="28"/>
              </w:rPr>
              <w:t xml:space="preserve"> </w:t>
            </w:r>
          </w:p>
        </w:tc>
        <w:tc>
          <w:tcPr>
            <w:tcW w:w="39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616E" w:rsidRDefault="002A121B">
            <w:pPr>
              <w:pStyle w:val="a6"/>
              <w:ind w:left="-87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№</w:t>
            </w:r>
          </w:p>
        </w:tc>
        <w:tc>
          <w:tcPr>
            <w:tcW w:w="1965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616E" w:rsidRDefault="002A121B">
            <w:pPr>
              <w:pStyle w:val="a6"/>
              <w:ind w:left="-74"/>
            </w:pPr>
            <w:r>
              <w:rPr>
                <w:rFonts w:ascii="Liberation Serif" w:hAnsi="Liberation Serif" w:cs="Liberation Serif"/>
                <w:color w:val="E7E6E6"/>
                <w:sz w:val="28"/>
                <w:szCs w:val="24"/>
              </w:rPr>
              <w:t xml:space="preserve"> </w:t>
            </w:r>
          </w:p>
        </w:tc>
        <w:tc>
          <w:tcPr>
            <w:tcW w:w="2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F616E" w:rsidRDefault="003F616E">
            <w:pPr>
              <w:pStyle w:val="a6"/>
              <w:ind w:left="9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3F616E" w:rsidRDefault="002A121B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0"/>
        </w:rPr>
      </w:pPr>
      <w:r>
        <w:rPr>
          <w:rFonts w:ascii="Liberation Serif" w:hAnsi="Liberation Serif" w:cs="Liberation Serif"/>
          <w:sz w:val="28"/>
          <w:szCs w:val="20"/>
        </w:rPr>
        <w:t>Форма</w:t>
      </w:r>
    </w:p>
    <w:p w:rsidR="003F616E" w:rsidRDefault="003F616E">
      <w:pPr>
        <w:pBdr>
          <w:bottom w:val="single" w:sz="6" w:space="0" w:color="000000"/>
        </w:pBd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4"/>
        </w:rPr>
      </w:pPr>
    </w:p>
    <w:p w:rsidR="003F616E" w:rsidRDefault="002A121B">
      <w:pPr>
        <w:pBdr>
          <w:bottom w:val="single" w:sz="6" w:space="0" w:color="000000"/>
        </w:pBd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4"/>
        </w:rPr>
      </w:pPr>
      <w:r>
        <w:rPr>
          <w:rFonts w:ascii="Liberation Serif" w:hAnsi="Liberation Serif" w:cs="Liberation Serif"/>
          <w:b/>
          <w:sz w:val="28"/>
          <w:szCs w:val="24"/>
        </w:rPr>
        <w:t>СВЕДЕНИЯ</w:t>
      </w:r>
    </w:p>
    <w:p w:rsidR="003F616E" w:rsidRDefault="002A121B">
      <w:pPr>
        <w:pBdr>
          <w:bottom w:val="single" w:sz="6" w:space="0" w:color="000000"/>
        </w:pBd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4"/>
        </w:rPr>
      </w:pPr>
      <w:r>
        <w:rPr>
          <w:rFonts w:ascii="Liberation Serif" w:hAnsi="Liberation Serif" w:cs="Liberation Serif"/>
          <w:b/>
          <w:sz w:val="28"/>
          <w:szCs w:val="24"/>
        </w:rPr>
        <w:t>о проведении независимой антикоррупционной экспертизы за период с 1 января по 31 декабря 2024 года</w:t>
      </w:r>
    </w:p>
    <w:p w:rsidR="003F616E" w:rsidRDefault="00CE5276">
      <w:pPr>
        <w:pBdr>
          <w:bottom w:val="single" w:sz="6" w:space="0" w:color="000000"/>
        </w:pBdr>
        <w:spacing w:after="0" w:line="240" w:lineRule="auto"/>
        <w:jc w:val="center"/>
        <w:rPr>
          <w:rFonts w:ascii="Liberation Serif" w:hAnsi="Liberation Serif" w:cs="Liberation Serif"/>
          <w:sz w:val="28"/>
          <w:szCs w:val="24"/>
        </w:rPr>
      </w:pPr>
      <w:r>
        <w:rPr>
          <w:rFonts w:ascii="Liberation Serif" w:hAnsi="Liberation Serif" w:cs="Liberation Serif"/>
          <w:sz w:val="28"/>
          <w:szCs w:val="24"/>
        </w:rPr>
        <w:t>Управление социальной политики № 12</w:t>
      </w:r>
    </w:p>
    <w:p w:rsidR="003F616E" w:rsidRDefault="002A121B">
      <w:pPr>
        <w:spacing w:after="0" w:line="240" w:lineRule="auto"/>
        <w:jc w:val="center"/>
        <w:rPr>
          <w:rFonts w:ascii="Liberation Serif" w:hAnsi="Liberation Serif" w:cs="Liberation Serif"/>
          <w:i/>
          <w:sz w:val="20"/>
          <w:szCs w:val="24"/>
        </w:rPr>
      </w:pPr>
      <w:r>
        <w:rPr>
          <w:rFonts w:ascii="Liberation Serif" w:hAnsi="Liberation Serif" w:cs="Liberation Serif"/>
          <w:i/>
          <w:sz w:val="20"/>
          <w:szCs w:val="24"/>
        </w:rPr>
        <w:t>(указать наименование государственного органа Свердловской области)</w:t>
      </w:r>
    </w:p>
    <w:p w:rsidR="003F616E" w:rsidRDefault="002A121B">
      <w:pPr>
        <w:spacing w:after="0" w:line="240" w:lineRule="auto"/>
        <w:jc w:val="right"/>
        <w:rPr>
          <w:rFonts w:ascii="Liberation Serif" w:hAnsi="Liberation Serif" w:cs="Liberation Serif"/>
          <w:sz w:val="24"/>
          <w:szCs w:val="20"/>
        </w:rPr>
      </w:pPr>
      <w:r>
        <w:rPr>
          <w:rFonts w:ascii="Liberation Serif" w:hAnsi="Liberation Serif" w:cs="Liberation Serif"/>
          <w:sz w:val="24"/>
          <w:szCs w:val="20"/>
        </w:rPr>
        <w:t>(Таблица № 1)</w:t>
      </w:r>
    </w:p>
    <w:p w:rsidR="003F616E" w:rsidRDefault="003F616E">
      <w:pPr>
        <w:spacing w:after="0" w:line="240" w:lineRule="auto"/>
        <w:jc w:val="right"/>
        <w:rPr>
          <w:rFonts w:ascii="Liberation Serif" w:hAnsi="Liberation Serif" w:cs="Liberation Serif"/>
          <w:sz w:val="20"/>
          <w:szCs w:val="20"/>
        </w:rPr>
      </w:pPr>
    </w:p>
    <w:tbl>
      <w:tblPr>
        <w:tblW w:w="1473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97"/>
        <w:gridCol w:w="2742"/>
        <w:gridCol w:w="2977"/>
        <w:gridCol w:w="3260"/>
        <w:gridCol w:w="2835"/>
        <w:gridCol w:w="2126"/>
      </w:tblGrid>
      <w:tr w:rsidR="003F616E"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616E" w:rsidRDefault="002A121B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Номер строки</w:t>
            </w:r>
          </w:p>
        </w:tc>
        <w:tc>
          <w:tcPr>
            <w:tcW w:w="2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616E" w:rsidRDefault="002A121B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Количество проектов нормативных правовых актов, разработанных 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br/>
              <w:t>в отчетный период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616E" w:rsidRDefault="002A121B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Количество нормативных правовых актов, принятых 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br/>
              <w:t>в отчетный период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616E" w:rsidRDefault="002A121B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Количество проектов нормативных правовых актов, размещенных 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br/>
              <w:t>в подразделе «Антикоррупционная экспертиза» раздела «Противодействие коррупции» официального сайта в сети Интернет*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616E" w:rsidRDefault="002A121B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Количество проектов нормативных правовых актов, уведомления о размещении которых направлены 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br/>
              <w:t>на электронные адреса независимых экспертов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616E" w:rsidRDefault="002A121B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Количество независимых экспертов, 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br/>
              <w:t>на электронные адреса которых направлены уведомления</w:t>
            </w:r>
          </w:p>
        </w:tc>
      </w:tr>
      <w:tr w:rsidR="003F616E"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616E" w:rsidRDefault="002A121B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2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616E" w:rsidRDefault="002A121B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616E" w:rsidRDefault="002A121B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616E" w:rsidRDefault="002A121B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616E" w:rsidRDefault="002A121B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616E" w:rsidRDefault="002A121B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6</w:t>
            </w:r>
          </w:p>
        </w:tc>
      </w:tr>
      <w:tr w:rsidR="003F616E"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616E" w:rsidRDefault="003F616E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616E" w:rsidRDefault="00CE5276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616E" w:rsidRDefault="00CE5276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616E" w:rsidRDefault="00CE5276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616E" w:rsidRDefault="00CE5276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616E" w:rsidRPr="00627D81" w:rsidRDefault="00CE5276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  <w:lang w:val="en-US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</w:t>
            </w:r>
          </w:p>
        </w:tc>
      </w:tr>
      <w:tr w:rsidR="003F616E"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616E" w:rsidRDefault="003F616E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616E" w:rsidRDefault="003F616E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616E" w:rsidRDefault="003F616E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616E" w:rsidRDefault="003F616E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616E" w:rsidRDefault="003F616E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616E" w:rsidRDefault="003F616E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:rsidR="003F616E" w:rsidRDefault="003F616E">
      <w:pPr>
        <w:spacing w:after="0" w:line="240" w:lineRule="auto"/>
        <w:jc w:val="both"/>
        <w:rPr>
          <w:rFonts w:ascii="Liberation Serif" w:hAnsi="Liberation Serif" w:cs="Liberation Serif"/>
          <w:sz w:val="10"/>
          <w:szCs w:val="20"/>
        </w:rPr>
      </w:pPr>
    </w:p>
    <w:p w:rsidR="003F616E" w:rsidRDefault="002A121B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0"/>
        </w:rPr>
      </w:pPr>
      <w:r>
        <w:rPr>
          <w:rFonts w:ascii="Liberation Serif" w:hAnsi="Liberation Serif" w:cs="Liberation Serif"/>
          <w:sz w:val="24"/>
          <w:szCs w:val="20"/>
        </w:rPr>
        <w:t>* При наличии разницы между количеством разработанных проектов нормативных правовых актов Свердловской области и количеством проектов нормативных правовых актов Свердловской области, размещенных в подразделе «Антикоррупционная экспертиза» раздела, посвященного вопросам противодействия коррупции, на официальном сайте государственного органа Свердловской области в сети Интернет, указать причину несоответствия указанных значений.</w:t>
      </w:r>
    </w:p>
    <w:p w:rsidR="003F616E" w:rsidRDefault="003F616E">
      <w:pPr>
        <w:spacing w:after="0" w:line="240" w:lineRule="auto"/>
        <w:jc w:val="both"/>
        <w:rPr>
          <w:rFonts w:ascii="Liberation Serif" w:hAnsi="Liberation Serif" w:cs="Liberation Serif"/>
          <w:sz w:val="20"/>
          <w:szCs w:val="20"/>
        </w:rPr>
      </w:pPr>
    </w:p>
    <w:p w:rsidR="003F616E" w:rsidRDefault="002A121B">
      <w:pPr>
        <w:spacing w:after="0" w:line="240" w:lineRule="auto"/>
        <w:jc w:val="right"/>
        <w:rPr>
          <w:rFonts w:ascii="Liberation Serif" w:hAnsi="Liberation Serif" w:cs="Liberation Serif"/>
          <w:sz w:val="24"/>
          <w:szCs w:val="20"/>
        </w:rPr>
      </w:pPr>
      <w:r>
        <w:rPr>
          <w:rFonts w:ascii="Liberation Serif" w:hAnsi="Liberation Serif" w:cs="Liberation Serif"/>
          <w:sz w:val="24"/>
          <w:szCs w:val="20"/>
        </w:rPr>
        <w:br w:type="column"/>
      </w:r>
      <w:r>
        <w:rPr>
          <w:rFonts w:ascii="Liberation Serif" w:hAnsi="Liberation Serif" w:cs="Liberation Serif"/>
          <w:sz w:val="24"/>
          <w:szCs w:val="20"/>
        </w:rPr>
        <w:lastRenderedPageBreak/>
        <w:t>(Таблица № 2)</w:t>
      </w:r>
    </w:p>
    <w:p w:rsidR="003F616E" w:rsidRDefault="003F616E">
      <w:pPr>
        <w:spacing w:after="0" w:line="240" w:lineRule="auto"/>
        <w:jc w:val="both"/>
        <w:rPr>
          <w:rFonts w:ascii="Liberation Serif" w:hAnsi="Liberation Serif" w:cs="Liberation Serif"/>
          <w:sz w:val="20"/>
          <w:szCs w:val="20"/>
        </w:rPr>
      </w:pPr>
    </w:p>
    <w:tbl>
      <w:tblPr>
        <w:tblW w:w="1473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97"/>
        <w:gridCol w:w="3197"/>
        <w:gridCol w:w="1426"/>
        <w:gridCol w:w="3032"/>
        <w:gridCol w:w="1946"/>
        <w:gridCol w:w="2612"/>
        <w:gridCol w:w="1727"/>
      </w:tblGrid>
      <w:tr w:rsidR="003F616E"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616E" w:rsidRDefault="002A121B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Номер строки</w:t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616E" w:rsidRDefault="002A121B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Фамилия, имя, отчество или организационно-правовая форма 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br/>
              <w:t>и полное наименование подготовившего заключение независимого эксперта, аккредитованного Минюстом России, в том числе свидетельство об аккредитации от _____ № ____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616E" w:rsidRDefault="002A121B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Дата подготовки заключения**</w:t>
            </w:r>
          </w:p>
        </w:tc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616E" w:rsidRDefault="002A121B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Наименование нормативного правового акта или проекта нормативного правового акта Свердловской области, 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br/>
              <w:t>в отношении которого проводилась независимая антикоррупционная экспертиза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616E" w:rsidRDefault="002A121B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>
              <w:rPr>
                <w:rFonts w:ascii="Liberation Serif" w:hAnsi="Liberation Serif" w:cs="Liberation Serif"/>
                <w:sz w:val="20"/>
                <w:szCs w:val="20"/>
              </w:rPr>
              <w:t>Коррупциогенные</w:t>
            </w:r>
            <w:proofErr w:type="spellEnd"/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 факторы, которые были выявлены 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br/>
              <w:t>в ходе независимой антикоррупционной экспертизы***</w:t>
            </w:r>
          </w:p>
        </w:tc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616E" w:rsidRDefault="002A121B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Результаты рассмотрения заключения независимой антикоррупционной экспертизы****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616E" w:rsidRDefault="002A121B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Исходящий номер и дата мотивированного ответа, направленного независимому эксперту</w:t>
            </w:r>
          </w:p>
        </w:tc>
      </w:tr>
      <w:tr w:rsidR="003F616E"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616E" w:rsidRDefault="002A121B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616E" w:rsidRDefault="002A121B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616E" w:rsidRDefault="002A121B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616E" w:rsidRDefault="002A121B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616E" w:rsidRDefault="002A121B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616E" w:rsidRDefault="002A121B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616E" w:rsidRDefault="002A121B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7</w:t>
            </w:r>
          </w:p>
        </w:tc>
      </w:tr>
      <w:tr w:rsidR="003F616E"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616E" w:rsidRDefault="003F616E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616E" w:rsidRDefault="00C164A6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З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аключение независимого эксперта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 в Управление не поступало.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616E" w:rsidRDefault="003F616E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616E" w:rsidRDefault="00C164A6" w:rsidP="00C164A6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C164A6">
              <w:rPr>
                <w:rFonts w:ascii="Liberation Serif" w:hAnsi="Liberation Serif" w:cs="Liberation Serif"/>
                <w:sz w:val="20"/>
                <w:szCs w:val="20"/>
              </w:rPr>
              <w:t xml:space="preserve">Проект приказа Управления социальной политики № 12 «Об утверждении перечня </w:t>
            </w:r>
            <w:proofErr w:type="spellStart"/>
            <w:r w:rsidRPr="00C164A6">
              <w:rPr>
                <w:rFonts w:ascii="Liberation Serif" w:hAnsi="Liberation Serif" w:cs="Liberation Serif"/>
                <w:sz w:val="20"/>
                <w:szCs w:val="20"/>
              </w:rPr>
              <w:t>коррупционно</w:t>
            </w:r>
            <w:proofErr w:type="spellEnd"/>
            <w:r w:rsidRPr="00C164A6">
              <w:rPr>
                <w:rFonts w:ascii="Liberation Serif" w:hAnsi="Liberation Serif" w:cs="Liberation Serif"/>
                <w:sz w:val="20"/>
                <w:szCs w:val="20"/>
              </w:rPr>
              <w:t>-опасных функций территориального отраслевого исполнительного органа госуд</w:t>
            </w:r>
            <w:bookmarkStart w:id="0" w:name="_GoBack"/>
            <w:bookmarkEnd w:id="0"/>
            <w:r w:rsidRPr="00C164A6">
              <w:rPr>
                <w:rFonts w:ascii="Liberation Serif" w:hAnsi="Liberation Serif" w:cs="Liberation Serif"/>
                <w:sz w:val="20"/>
                <w:szCs w:val="20"/>
              </w:rPr>
              <w:t>арственной власти Свердловской области – Управления социальной политики Министерства социальной политики Свердловской области № 12»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616E" w:rsidRDefault="003F616E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616E" w:rsidRDefault="003F616E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616E" w:rsidRDefault="003F616E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3F616E"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616E" w:rsidRDefault="003F616E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616E" w:rsidRDefault="00C164A6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Заключение независимого эксперта в Управление не поступало.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616E" w:rsidRDefault="003F616E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616E" w:rsidRDefault="00C164A6" w:rsidP="00C164A6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C164A6">
              <w:rPr>
                <w:rFonts w:ascii="Liberation Serif" w:hAnsi="Liberation Serif" w:cs="Liberation Serif"/>
                <w:sz w:val="20"/>
                <w:szCs w:val="20"/>
              </w:rPr>
              <w:t>Проект приказа Управления социальной политики № 12 «О комиссии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12 по соблюдению требований к служебному поведению государственных гражданских служащих Свердловской области и урегулированию конфликта интересов»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616E" w:rsidRDefault="003F616E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616E" w:rsidRDefault="003F616E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616E" w:rsidRDefault="003F616E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3F616E"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616E" w:rsidRDefault="003F616E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616E" w:rsidRDefault="00C164A6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Заключение независимого эксперта в Управление не поступало.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616E" w:rsidRDefault="003F616E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616E" w:rsidRDefault="00C164A6" w:rsidP="00C164A6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C164A6">
              <w:rPr>
                <w:rFonts w:ascii="Liberation Serif" w:hAnsi="Liberation Serif" w:cs="Liberation Serif"/>
                <w:sz w:val="20"/>
                <w:szCs w:val="20"/>
              </w:rPr>
              <w:t xml:space="preserve">Проект приказа Управления социальной политики № 12 «Об утверждении Перечня </w:t>
            </w:r>
            <w:r w:rsidRPr="00C164A6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должностей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12, при замещении которых государственные гражданские служащие Свердловской области обязаны представлять сведения о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детей»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616E" w:rsidRDefault="003F616E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616E" w:rsidRDefault="003F616E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616E" w:rsidRDefault="003F616E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:rsidR="003F616E" w:rsidRDefault="003F616E">
      <w:pPr>
        <w:spacing w:after="0" w:line="240" w:lineRule="auto"/>
        <w:rPr>
          <w:rFonts w:ascii="Liberation Serif" w:hAnsi="Liberation Serif" w:cs="Liberation Serif"/>
          <w:sz w:val="10"/>
          <w:szCs w:val="20"/>
        </w:rPr>
      </w:pPr>
    </w:p>
    <w:p w:rsidR="003F616E" w:rsidRDefault="002A121B">
      <w:pPr>
        <w:spacing w:after="0" w:line="240" w:lineRule="auto"/>
        <w:jc w:val="both"/>
      </w:pPr>
      <w:r>
        <w:rPr>
          <w:rFonts w:ascii="Liberation Serif" w:hAnsi="Liberation Serif" w:cs="Liberation Serif"/>
          <w:sz w:val="24"/>
          <w:szCs w:val="20"/>
        </w:rPr>
        <w:t xml:space="preserve">** Копии заключений </w:t>
      </w:r>
      <w:r>
        <w:rPr>
          <w:rFonts w:ascii="Liberation Serif" w:hAnsi="Liberation Serif" w:cs="Liberation Serif"/>
          <w:b/>
          <w:sz w:val="24"/>
          <w:szCs w:val="20"/>
        </w:rPr>
        <w:t>обязательно</w:t>
      </w:r>
      <w:r>
        <w:rPr>
          <w:rFonts w:ascii="Liberation Serif" w:hAnsi="Liberation Serif" w:cs="Liberation Serif"/>
          <w:sz w:val="24"/>
          <w:szCs w:val="20"/>
        </w:rPr>
        <w:t xml:space="preserve"> должны прилагаться к таблице.</w:t>
      </w:r>
    </w:p>
    <w:p w:rsidR="003F616E" w:rsidRDefault="002A121B">
      <w:pPr>
        <w:autoSpaceDE w:val="0"/>
        <w:spacing w:after="0" w:line="240" w:lineRule="auto"/>
        <w:jc w:val="both"/>
        <w:rPr>
          <w:rFonts w:ascii="Liberation Serif" w:hAnsi="Liberation Serif" w:cs="Liberation Serif"/>
          <w:sz w:val="24"/>
          <w:szCs w:val="20"/>
        </w:rPr>
      </w:pPr>
      <w:r>
        <w:rPr>
          <w:rFonts w:ascii="Liberation Serif" w:hAnsi="Liberation Serif" w:cs="Liberation Serif"/>
          <w:sz w:val="24"/>
          <w:szCs w:val="20"/>
        </w:rPr>
        <w:t>*** </w:t>
      </w:r>
      <w:proofErr w:type="spellStart"/>
      <w:r>
        <w:rPr>
          <w:rFonts w:ascii="Liberation Serif" w:hAnsi="Liberation Serif" w:cs="Liberation Serif"/>
          <w:sz w:val="24"/>
          <w:szCs w:val="20"/>
        </w:rPr>
        <w:t>Коррупциогенные</w:t>
      </w:r>
      <w:proofErr w:type="spellEnd"/>
      <w:r>
        <w:rPr>
          <w:rFonts w:ascii="Liberation Serif" w:hAnsi="Liberation Serif" w:cs="Liberation Serif"/>
          <w:sz w:val="24"/>
          <w:szCs w:val="20"/>
        </w:rPr>
        <w:t xml:space="preserve"> факторы должны быть указаны в соответствии с методикой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26.02.2010 № 96 «Об антикоррупционной экспертизе нормативных правовых актов и проектов нормативных правовых актов».</w:t>
      </w:r>
    </w:p>
    <w:p w:rsidR="003F616E" w:rsidRDefault="002A121B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0"/>
        </w:rPr>
      </w:pPr>
      <w:r>
        <w:rPr>
          <w:rFonts w:ascii="Liberation Serif" w:hAnsi="Liberation Serif" w:cs="Liberation Serif"/>
          <w:sz w:val="24"/>
          <w:szCs w:val="20"/>
        </w:rPr>
        <w:t>**** </w:t>
      </w:r>
      <w:proofErr w:type="gramStart"/>
      <w:r>
        <w:rPr>
          <w:rFonts w:ascii="Liberation Serif" w:hAnsi="Liberation Serif" w:cs="Liberation Serif"/>
          <w:sz w:val="24"/>
          <w:szCs w:val="20"/>
        </w:rPr>
        <w:t>В</w:t>
      </w:r>
      <w:proofErr w:type="gramEnd"/>
      <w:r>
        <w:rPr>
          <w:rFonts w:ascii="Liberation Serif" w:hAnsi="Liberation Serif" w:cs="Liberation Serif"/>
          <w:sz w:val="24"/>
          <w:szCs w:val="20"/>
        </w:rPr>
        <w:t xml:space="preserve"> данной графе указывается информация о том, что высказанные в заключении независимого эксперта замечания учтены, не учтены или учтены частично.</w:t>
      </w:r>
    </w:p>
    <w:p w:rsidR="003F616E" w:rsidRDefault="003F616E">
      <w:pPr>
        <w:spacing w:after="0" w:line="240" w:lineRule="auto"/>
        <w:rPr>
          <w:rFonts w:ascii="Liberation Serif" w:hAnsi="Liberation Serif" w:cs="Liberation Serif"/>
          <w:sz w:val="24"/>
          <w:szCs w:val="20"/>
        </w:rPr>
      </w:pPr>
    </w:p>
    <w:p w:rsidR="003F616E" w:rsidRDefault="002A121B">
      <w:pPr>
        <w:spacing w:after="0" w:line="240" w:lineRule="auto"/>
        <w:jc w:val="right"/>
      </w:pPr>
      <w:r>
        <w:br w:type="column"/>
      </w:r>
      <w:r>
        <w:rPr>
          <w:rFonts w:ascii="Liberation Serif" w:hAnsi="Liberation Serif" w:cs="Liberation Serif"/>
          <w:sz w:val="24"/>
          <w:szCs w:val="20"/>
        </w:rPr>
        <w:lastRenderedPageBreak/>
        <w:t>(Таблица № 3)</w:t>
      </w:r>
    </w:p>
    <w:p w:rsidR="003F616E" w:rsidRDefault="003F616E">
      <w:pPr>
        <w:spacing w:after="0" w:line="240" w:lineRule="auto"/>
        <w:jc w:val="both"/>
        <w:rPr>
          <w:rFonts w:ascii="Liberation Serif" w:hAnsi="Liberation Serif" w:cs="Liberation Serif"/>
          <w:sz w:val="20"/>
          <w:szCs w:val="20"/>
        </w:rPr>
      </w:pPr>
    </w:p>
    <w:tbl>
      <w:tblPr>
        <w:tblW w:w="14560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6"/>
        <w:gridCol w:w="7654"/>
        <w:gridCol w:w="6060"/>
      </w:tblGrid>
      <w:tr w:rsidR="003F616E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616E" w:rsidRDefault="002A121B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Номер строки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616E" w:rsidRDefault="002A121B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Фамилия, имя, отчество или организационно-правовая форма и полное наименование независимого эксперта, аккредитованного Минюстом России, в том числе свидетельство об аккредитации от _________ № _______</w:t>
            </w:r>
          </w:p>
        </w:tc>
        <w:tc>
          <w:tcPr>
            <w:tcW w:w="6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616E" w:rsidRDefault="002A121B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Мера поощрения независимого эксперта</w:t>
            </w:r>
          </w:p>
        </w:tc>
      </w:tr>
      <w:tr w:rsidR="003F616E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616E" w:rsidRDefault="002A121B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616E" w:rsidRDefault="002A121B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6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616E" w:rsidRDefault="002A121B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</w:t>
            </w:r>
          </w:p>
        </w:tc>
      </w:tr>
      <w:tr w:rsidR="003F616E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616E" w:rsidRDefault="003F616E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616E" w:rsidRDefault="003F616E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616E" w:rsidRDefault="003F616E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3F616E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616E" w:rsidRDefault="003F616E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616E" w:rsidRDefault="003F616E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616E" w:rsidRDefault="003F616E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3F616E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616E" w:rsidRDefault="003F616E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616E" w:rsidRDefault="003F616E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6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616E" w:rsidRDefault="003F616E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:rsidR="003F616E" w:rsidRDefault="003F616E">
      <w:pPr>
        <w:spacing w:after="0" w:line="240" w:lineRule="auto"/>
        <w:jc w:val="both"/>
        <w:rPr>
          <w:rFonts w:ascii="Liberation Serif" w:hAnsi="Liberation Serif" w:cs="Liberation Serif"/>
          <w:sz w:val="20"/>
          <w:szCs w:val="20"/>
        </w:rPr>
      </w:pPr>
    </w:p>
    <w:p w:rsidR="003F616E" w:rsidRDefault="003F616E">
      <w:pPr>
        <w:spacing w:after="0" w:line="240" w:lineRule="auto"/>
      </w:pPr>
    </w:p>
    <w:sectPr w:rsidR="003F616E" w:rsidSect="003F616E">
      <w:headerReference w:type="default" r:id="rId7"/>
      <w:pgSz w:w="16838" w:h="11906" w:orient="landscape"/>
      <w:pgMar w:top="1276" w:right="1134" w:bottom="567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616E" w:rsidRDefault="003F616E" w:rsidP="003F616E">
      <w:pPr>
        <w:spacing w:after="0" w:line="240" w:lineRule="auto"/>
      </w:pPr>
      <w:r>
        <w:separator/>
      </w:r>
    </w:p>
  </w:endnote>
  <w:endnote w:type="continuationSeparator" w:id="0">
    <w:p w:rsidR="003F616E" w:rsidRDefault="003F616E" w:rsidP="003F61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616E" w:rsidRDefault="002A121B" w:rsidP="003F616E">
      <w:pPr>
        <w:spacing w:after="0" w:line="240" w:lineRule="auto"/>
      </w:pPr>
      <w:r w:rsidRPr="003F616E">
        <w:rPr>
          <w:color w:val="000000"/>
        </w:rPr>
        <w:separator/>
      </w:r>
    </w:p>
  </w:footnote>
  <w:footnote w:type="continuationSeparator" w:id="0">
    <w:p w:rsidR="003F616E" w:rsidRDefault="003F616E" w:rsidP="003F61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616E" w:rsidRDefault="003F616E">
    <w:pPr>
      <w:pStyle w:val="a7"/>
      <w:jc w:val="center"/>
    </w:pPr>
    <w:r>
      <w:rPr>
        <w:rFonts w:ascii="Liberation Serif" w:hAnsi="Liberation Serif" w:cs="Liberation Serif"/>
        <w:sz w:val="28"/>
        <w:szCs w:val="28"/>
      </w:rPr>
      <w:fldChar w:fldCharType="begin"/>
    </w:r>
    <w:r>
      <w:rPr>
        <w:rFonts w:ascii="Liberation Serif" w:hAnsi="Liberation Serif" w:cs="Liberation Serif"/>
        <w:sz w:val="28"/>
        <w:szCs w:val="28"/>
      </w:rPr>
      <w:instrText xml:space="preserve"> PAGE </w:instrText>
    </w:r>
    <w:r>
      <w:rPr>
        <w:rFonts w:ascii="Liberation Serif" w:hAnsi="Liberation Serif" w:cs="Liberation Serif"/>
        <w:sz w:val="28"/>
        <w:szCs w:val="28"/>
      </w:rPr>
      <w:fldChar w:fldCharType="separate"/>
    </w:r>
    <w:r w:rsidR="00100F8B">
      <w:rPr>
        <w:rFonts w:ascii="Liberation Serif" w:hAnsi="Liberation Serif" w:cs="Liberation Serif"/>
        <w:noProof/>
        <w:sz w:val="28"/>
        <w:szCs w:val="28"/>
      </w:rPr>
      <w:t>4</w:t>
    </w:r>
    <w:r>
      <w:rPr>
        <w:rFonts w:ascii="Liberation Serif" w:hAnsi="Liberation Serif" w:cs="Liberation Serif"/>
        <w:sz w:val="28"/>
        <w:szCs w:val="28"/>
      </w:rPr>
      <w:fldChar w:fldCharType="end"/>
    </w:r>
  </w:p>
  <w:p w:rsidR="003F616E" w:rsidRDefault="003F616E">
    <w:pPr>
      <w:pStyle w:val="a7"/>
      <w:rPr>
        <w:rFonts w:ascii="Liberation Serif" w:hAnsi="Liberation Serif" w:cs="Liberation Serif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3D0311"/>
    <w:multiLevelType w:val="multilevel"/>
    <w:tmpl w:val="AAB20F3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531A82"/>
    <w:multiLevelType w:val="multilevel"/>
    <w:tmpl w:val="69D6901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F616E"/>
    <w:rsid w:val="00100F8B"/>
    <w:rsid w:val="002A121B"/>
    <w:rsid w:val="003F616E"/>
    <w:rsid w:val="00627D81"/>
    <w:rsid w:val="00C164A6"/>
    <w:rsid w:val="00CE5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6457DD7-B5EF-48F6-B2DF-5A3B2151B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F616E"/>
    <w:pPr>
      <w:suppressAutoHyphens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sid w:val="003F61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rsid w:val="003F616E"/>
    <w:rPr>
      <w:rFonts w:ascii="Tahoma" w:hAnsi="Tahoma" w:cs="Tahoma"/>
      <w:sz w:val="16"/>
      <w:szCs w:val="16"/>
    </w:rPr>
  </w:style>
  <w:style w:type="paragraph" w:styleId="a5">
    <w:name w:val="List Paragraph"/>
    <w:basedOn w:val="a"/>
    <w:rsid w:val="003F616E"/>
    <w:pPr>
      <w:ind w:left="720"/>
    </w:pPr>
  </w:style>
  <w:style w:type="paragraph" w:styleId="a6">
    <w:name w:val="No Spacing"/>
    <w:rsid w:val="003F616E"/>
    <w:pPr>
      <w:suppressAutoHyphens/>
      <w:spacing w:after="0" w:line="240" w:lineRule="auto"/>
    </w:pPr>
  </w:style>
  <w:style w:type="paragraph" w:styleId="a7">
    <w:name w:val="header"/>
    <w:basedOn w:val="a"/>
    <w:rsid w:val="003F61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rsid w:val="003F616E"/>
  </w:style>
  <w:style w:type="paragraph" w:styleId="a9">
    <w:name w:val="footer"/>
    <w:basedOn w:val="a"/>
    <w:rsid w:val="003F61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rsid w:val="003F61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26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4</Pages>
  <Words>663</Words>
  <Characters>3781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Макаренкова</dc:creator>
  <cp:lastModifiedBy>Наталья Ю. Волкова</cp:lastModifiedBy>
  <cp:revision>4</cp:revision>
  <cp:lastPrinted>2023-12-20T12:35:00Z</cp:lastPrinted>
  <dcterms:created xsi:type="dcterms:W3CDTF">2024-12-27T09:57:00Z</dcterms:created>
  <dcterms:modified xsi:type="dcterms:W3CDTF">2025-01-10T05:17:00Z</dcterms:modified>
</cp:coreProperties>
</file>