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32A3" w:rsidRDefault="00E017E7">
      <w:pPr>
        <w:tabs>
          <w:tab w:val="left" w:pos="1080"/>
        </w:tabs>
        <w:spacing w:line="216" w:lineRule="auto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:rsidR="00C932A3" w:rsidRDefault="00C932A3">
      <w:pPr>
        <w:tabs>
          <w:tab w:val="left" w:pos="1080"/>
        </w:tabs>
        <w:spacing w:line="216" w:lineRule="auto"/>
        <w:rPr>
          <w:color w:val="000000"/>
          <w:szCs w:val="24"/>
        </w:rPr>
      </w:pPr>
    </w:p>
    <w:p w:rsidR="00C932A3" w:rsidRDefault="00C932A3">
      <w:pPr>
        <w:tabs>
          <w:tab w:val="left" w:pos="1080"/>
        </w:tabs>
        <w:spacing w:line="216" w:lineRule="auto"/>
        <w:rPr>
          <w:color w:val="000000"/>
          <w:szCs w:val="24"/>
        </w:rPr>
      </w:pPr>
    </w:p>
    <w:p w:rsidR="00C932A3" w:rsidRDefault="00C932A3">
      <w:pPr>
        <w:tabs>
          <w:tab w:val="left" w:pos="1080"/>
        </w:tabs>
        <w:spacing w:line="216" w:lineRule="auto"/>
        <w:rPr>
          <w:color w:val="000000"/>
          <w:szCs w:val="24"/>
        </w:rPr>
      </w:pPr>
    </w:p>
    <w:p w:rsidR="00C932A3" w:rsidRDefault="00C932A3">
      <w:pPr>
        <w:tabs>
          <w:tab w:val="left" w:pos="1080"/>
        </w:tabs>
        <w:spacing w:line="216" w:lineRule="auto"/>
        <w:rPr>
          <w:color w:val="000000"/>
          <w:szCs w:val="24"/>
        </w:rPr>
      </w:pPr>
    </w:p>
    <w:p w:rsidR="00C932A3" w:rsidRDefault="00C932A3" w:rsidP="00C932A3">
      <w:pPr>
        <w:tabs>
          <w:tab w:val="left" w:pos="2850"/>
        </w:tabs>
        <w:spacing w:line="216" w:lineRule="auto"/>
        <w:rPr>
          <w:color w:val="000000"/>
          <w:szCs w:val="24"/>
        </w:rPr>
      </w:pPr>
      <w:r>
        <w:rPr>
          <w:color w:val="000000"/>
          <w:szCs w:val="24"/>
        </w:rPr>
        <w:tab/>
      </w:r>
    </w:p>
    <w:p w:rsidR="00C932A3" w:rsidRDefault="00C932A3">
      <w:pPr>
        <w:tabs>
          <w:tab w:val="left" w:pos="1080"/>
        </w:tabs>
        <w:spacing w:line="216" w:lineRule="auto"/>
        <w:rPr>
          <w:color w:val="000000"/>
          <w:szCs w:val="24"/>
        </w:rPr>
        <w:sectPr w:rsidR="00C932A3" w:rsidSect="00C932A3">
          <w:pgSz w:w="11906" w:h="16838"/>
          <w:pgMar w:top="426" w:right="707" w:bottom="851" w:left="1276" w:header="1701" w:footer="0" w:gutter="0"/>
          <w:cols w:space="720"/>
          <w:formProt w:val="0"/>
          <w:docGrid w:linePitch="360"/>
        </w:sectPr>
      </w:pPr>
      <w:bookmarkStart w:id="0" w:name="_GoBack"/>
      <w:r w:rsidRPr="00C932A3">
        <w:drawing>
          <wp:inline distT="0" distB="0" distL="0" distR="0" wp14:anchorId="29D7E85E" wp14:editId="2EC7BB44">
            <wp:extent cx="5838825" cy="8553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43057" cy="855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932A3" w:rsidRDefault="00C932A3">
      <w:pPr>
        <w:tabs>
          <w:tab w:val="left" w:pos="1080"/>
        </w:tabs>
        <w:spacing w:line="216" w:lineRule="auto"/>
        <w:rPr>
          <w:color w:val="000000"/>
          <w:szCs w:val="24"/>
        </w:rPr>
      </w:pPr>
    </w:p>
    <w:p w:rsidR="00C932A3" w:rsidRDefault="00C932A3">
      <w:pPr>
        <w:tabs>
          <w:tab w:val="left" w:pos="1080"/>
        </w:tabs>
        <w:spacing w:line="216" w:lineRule="auto"/>
        <w:rPr>
          <w:color w:val="000000"/>
          <w:szCs w:val="24"/>
        </w:rPr>
      </w:pPr>
    </w:p>
    <w:p w:rsidR="008C05CB" w:rsidRDefault="00E017E7" w:rsidP="00C932A3">
      <w:pPr>
        <w:tabs>
          <w:tab w:val="left" w:pos="1080"/>
        </w:tabs>
        <w:spacing w:line="216" w:lineRule="auto"/>
        <w:jc w:val="right"/>
        <w:rPr>
          <w:sz w:val="28"/>
          <w:szCs w:val="28"/>
        </w:rPr>
      </w:pPr>
      <w:r>
        <w:rPr>
          <w:color w:val="000000"/>
          <w:szCs w:val="24"/>
        </w:rPr>
        <w:t xml:space="preserve">  УТВЕРЖДЕН</w:t>
      </w:r>
    </w:p>
    <w:p w:rsidR="008C05CB" w:rsidRDefault="00E017E7" w:rsidP="00C932A3">
      <w:pPr>
        <w:tabs>
          <w:tab w:val="left" w:pos="1080"/>
          <w:tab w:val="left" w:pos="5103"/>
        </w:tabs>
        <w:spacing w:line="216" w:lineRule="auto"/>
        <w:ind w:firstLine="4082"/>
        <w:jc w:val="right"/>
        <w:rPr>
          <w:sz w:val="28"/>
          <w:szCs w:val="28"/>
        </w:rPr>
      </w:pPr>
      <w:r>
        <w:rPr>
          <w:color w:val="000000"/>
          <w:szCs w:val="24"/>
        </w:rPr>
        <w:t xml:space="preserve">                       </w:t>
      </w:r>
      <w:r>
        <w:rPr>
          <w:color w:val="000000"/>
          <w:szCs w:val="24"/>
        </w:rPr>
        <w:t xml:space="preserve">                                                              приказом </w:t>
      </w:r>
      <w:proofErr w:type="gramStart"/>
      <w:r>
        <w:rPr>
          <w:color w:val="000000"/>
          <w:szCs w:val="24"/>
        </w:rPr>
        <w:t>директора  ГА</w:t>
      </w:r>
      <w:r>
        <w:rPr>
          <w:color w:val="000000"/>
          <w:szCs w:val="24"/>
        </w:rPr>
        <w:t>С</w:t>
      </w:r>
      <w:r>
        <w:rPr>
          <w:color w:val="000000"/>
          <w:szCs w:val="24"/>
        </w:rPr>
        <w:t>У</w:t>
      </w:r>
      <w:r>
        <w:rPr>
          <w:color w:val="000000"/>
          <w:szCs w:val="24"/>
        </w:rPr>
        <w:t>СО</w:t>
      </w:r>
      <w:proofErr w:type="gramEnd"/>
      <w:r>
        <w:rPr>
          <w:color w:val="000000"/>
          <w:szCs w:val="24"/>
        </w:rPr>
        <w:t xml:space="preserve"> СО </w:t>
      </w:r>
      <w:r>
        <w:rPr>
          <w:color w:val="000000"/>
          <w:szCs w:val="24"/>
        </w:rPr>
        <w:t xml:space="preserve"> “Тавдинский ПНИ”</w:t>
      </w:r>
    </w:p>
    <w:p w:rsidR="008C05CB" w:rsidRDefault="00E017E7" w:rsidP="00C932A3">
      <w:pPr>
        <w:tabs>
          <w:tab w:val="left" w:pos="1080"/>
          <w:tab w:val="left" w:pos="5103"/>
        </w:tabs>
        <w:spacing w:line="216" w:lineRule="auto"/>
        <w:ind w:firstLine="4082"/>
        <w:jc w:val="right"/>
        <w:rPr>
          <w:sz w:val="28"/>
          <w:szCs w:val="28"/>
        </w:rPr>
      </w:pPr>
      <w:r>
        <w:rPr>
          <w:color w:val="000000"/>
          <w:szCs w:val="24"/>
        </w:rPr>
        <w:t xml:space="preserve">                                                                                                                              </w:t>
      </w:r>
      <w:r>
        <w:rPr>
          <w:color w:val="000000"/>
          <w:szCs w:val="24"/>
        </w:rPr>
        <w:t>о</w:t>
      </w:r>
      <w:r>
        <w:rPr>
          <w:color w:val="000000"/>
          <w:szCs w:val="24"/>
        </w:rPr>
        <w:t>т 21 января 2025 г</w:t>
      </w:r>
      <w:r>
        <w:rPr>
          <w:color w:val="000000"/>
          <w:szCs w:val="24"/>
        </w:rPr>
        <w:t>о</w:t>
      </w:r>
      <w:r>
        <w:rPr>
          <w:color w:val="000000"/>
          <w:szCs w:val="24"/>
        </w:rPr>
        <w:t xml:space="preserve">да № </w:t>
      </w:r>
      <w:r>
        <w:rPr>
          <w:color w:val="000000"/>
          <w:szCs w:val="24"/>
        </w:rPr>
        <w:t>5</w:t>
      </w:r>
      <w:r>
        <w:rPr>
          <w:color w:val="000000"/>
          <w:szCs w:val="24"/>
        </w:rPr>
        <w:t>- од</w:t>
      </w:r>
    </w:p>
    <w:p w:rsidR="008C05CB" w:rsidRDefault="00E017E7">
      <w:pPr>
        <w:tabs>
          <w:tab w:val="left" w:pos="1080"/>
          <w:tab w:val="left" w:pos="5103"/>
        </w:tabs>
        <w:spacing w:line="216" w:lineRule="auto"/>
        <w:ind w:left="5670"/>
        <w:rPr>
          <w:sz w:val="28"/>
          <w:szCs w:val="28"/>
        </w:rPr>
      </w:pPr>
      <w:r>
        <w:rPr>
          <w:color w:val="000000"/>
          <w:szCs w:val="24"/>
        </w:rPr>
        <w:t xml:space="preserve"> </w:t>
      </w:r>
    </w:p>
    <w:p w:rsidR="008C05CB" w:rsidRDefault="008C05CB">
      <w:pPr>
        <w:spacing w:line="216" w:lineRule="auto"/>
        <w:jc w:val="center"/>
        <w:rPr>
          <w:b/>
          <w:sz w:val="28"/>
          <w:szCs w:val="28"/>
          <w:lang w:eastAsia="ru-RU"/>
        </w:rPr>
      </w:pPr>
    </w:p>
    <w:p w:rsidR="008C05CB" w:rsidRDefault="008C05CB">
      <w:pPr>
        <w:spacing w:line="216" w:lineRule="auto"/>
        <w:jc w:val="center"/>
        <w:rPr>
          <w:b/>
          <w:sz w:val="28"/>
          <w:szCs w:val="28"/>
          <w:lang w:eastAsia="ru-RU"/>
        </w:rPr>
      </w:pPr>
    </w:p>
    <w:p w:rsidR="008C05CB" w:rsidRDefault="00E017E7">
      <w:pPr>
        <w:spacing w:line="216" w:lineRule="auto"/>
        <w:jc w:val="center"/>
        <w:rPr>
          <w:b/>
          <w:sz w:val="28"/>
          <w:szCs w:val="28"/>
          <w:lang w:eastAsia="ru-RU"/>
        </w:rPr>
      </w:pPr>
      <w:r>
        <w:rPr>
          <w:b/>
          <w:color w:val="000000"/>
          <w:szCs w:val="24"/>
          <w:lang w:eastAsia="ru-RU"/>
        </w:rPr>
        <w:t xml:space="preserve">ПЛАН МЕРОПРИЯТИЙ </w:t>
      </w:r>
    </w:p>
    <w:p w:rsidR="008C05CB" w:rsidRDefault="00E017E7">
      <w:pPr>
        <w:spacing w:line="216" w:lineRule="auto"/>
        <w:jc w:val="center"/>
        <w:rPr>
          <w:b/>
          <w:sz w:val="28"/>
          <w:szCs w:val="28"/>
          <w:lang w:eastAsia="ru-RU"/>
        </w:rPr>
      </w:pPr>
      <w:r>
        <w:rPr>
          <w:b/>
          <w:color w:val="000000"/>
          <w:szCs w:val="24"/>
          <w:lang w:eastAsia="ru-RU"/>
        </w:rPr>
        <w:t>по противодействию коррупции в ГАСУСО СО “Тавдинский ПНИ”</w:t>
      </w:r>
    </w:p>
    <w:p w:rsidR="008C05CB" w:rsidRDefault="00E017E7">
      <w:pPr>
        <w:spacing w:line="216" w:lineRule="auto"/>
        <w:jc w:val="center"/>
        <w:rPr>
          <w:b/>
          <w:sz w:val="28"/>
          <w:szCs w:val="28"/>
          <w:lang w:eastAsia="ru-RU"/>
        </w:rPr>
      </w:pPr>
      <w:r>
        <w:rPr>
          <w:b/>
          <w:color w:val="000000"/>
          <w:szCs w:val="24"/>
          <w:lang w:eastAsia="ru-RU"/>
        </w:rPr>
        <w:t xml:space="preserve"> на 2025–202</w:t>
      </w:r>
      <w:r>
        <w:rPr>
          <w:b/>
          <w:color w:val="000000"/>
          <w:szCs w:val="24"/>
          <w:lang w:eastAsia="ru-RU"/>
        </w:rPr>
        <w:t>7</w:t>
      </w:r>
      <w:r>
        <w:rPr>
          <w:b/>
          <w:color w:val="000000"/>
          <w:szCs w:val="24"/>
          <w:lang w:eastAsia="ru-RU"/>
        </w:rPr>
        <w:t xml:space="preserve"> </w:t>
      </w:r>
      <w:proofErr w:type="spellStart"/>
      <w:r>
        <w:rPr>
          <w:b/>
          <w:color w:val="000000"/>
          <w:szCs w:val="24"/>
          <w:lang w:eastAsia="ru-RU"/>
        </w:rPr>
        <w:t>г.г</w:t>
      </w:r>
      <w:proofErr w:type="spellEnd"/>
      <w:r>
        <w:rPr>
          <w:b/>
          <w:color w:val="000000"/>
          <w:szCs w:val="24"/>
          <w:lang w:eastAsia="ru-RU"/>
        </w:rPr>
        <w:t>.</w:t>
      </w:r>
    </w:p>
    <w:p w:rsidR="008C05CB" w:rsidRDefault="008C05CB">
      <w:pPr>
        <w:spacing w:line="216" w:lineRule="auto"/>
        <w:jc w:val="center"/>
        <w:rPr>
          <w:b/>
          <w:sz w:val="28"/>
          <w:szCs w:val="28"/>
          <w:lang w:eastAsia="ru-RU"/>
        </w:rPr>
      </w:pPr>
    </w:p>
    <w:tbl>
      <w:tblPr>
        <w:tblW w:w="15239" w:type="dxa"/>
        <w:tblInd w:w="67" w:type="dxa"/>
        <w:tblLook w:val="04A0" w:firstRow="1" w:lastRow="0" w:firstColumn="1" w:lastColumn="0" w:noHBand="0" w:noVBand="1"/>
      </w:tblPr>
      <w:tblGrid>
        <w:gridCol w:w="739"/>
        <w:gridCol w:w="1145"/>
        <w:gridCol w:w="4253"/>
        <w:gridCol w:w="3267"/>
        <w:gridCol w:w="2857"/>
        <w:gridCol w:w="2978"/>
      </w:tblGrid>
      <w:tr w:rsidR="008C05CB" w:rsidTr="00C932A3">
        <w:trPr>
          <w:trHeight w:val="914"/>
          <w:tblHeader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rPr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Номер строки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rPr>
                <w:lang w:eastAsia="ru-RU"/>
              </w:rPr>
            </w:pPr>
            <w:r>
              <w:rPr>
                <w:sz w:val="20"/>
                <w:szCs w:val="20"/>
              </w:rPr>
              <w:t>Номер пункта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ind w:left="-850" w:firstLine="1417"/>
              <w:jc w:val="center"/>
              <w:rPr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jc w:val="center"/>
              <w:rPr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Ответственный исполнитель мероприятия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jc w:val="center"/>
              <w:rPr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Ожидаемый результат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jc w:val="center"/>
              <w:rPr>
                <w:szCs w:val="24"/>
                <w:lang w:eastAsia="ru-RU"/>
              </w:rPr>
            </w:pPr>
            <w:r>
              <w:t xml:space="preserve">Срок исполнения и (или) </w:t>
            </w:r>
            <w:r>
              <w:t>представления отчета</w:t>
            </w:r>
          </w:p>
        </w:tc>
      </w:tr>
    </w:tbl>
    <w:p w:rsidR="008C05CB" w:rsidRDefault="008C05CB">
      <w:pPr>
        <w:spacing w:line="216" w:lineRule="auto"/>
        <w:rPr>
          <w:sz w:val="2"/>
          <w:szCs w:val="2"/>
          <w:lang w:eastAsia="ru-RU"/>
        </w:rPr>
      </w:pPr>
    </w:p>
    <w:tbl>
      <w:tblPr>
        <w:tblW w:w="15194" w:type="dxa"/>
        <w:tblInd w:w="112" w:type="dxa"/>
        <w:tblLook w:val="04A0" w:firstRow="1" w:lastRow="0" w:firstColumn="1" w:lastColumn="0" w:noHBand="0" w:noVBand="1"/>
      </w:tblPr>
      <w:tblGrid>
        <w:gridCol w:w="584"/>
        <w:gridCol w:w="1039"/>
        <w:gridCol w:w="4097"/>
        <w:gridCol w:w="3703"/>
        <w:gridCol w:w="2764"/>
        <w:gridCol w:w="3007"/>
      </w:tblGrid>
      <w:tr w:rsidR="008C05CB" w:rsidTr="00C932A3">
        <w:trPr>
          <w:trHeight w:val="232"/>
          <w:tblHeader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jc w:val="center"/>
              <w:rPr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jc w:val="center"/>
              <w:rPr>
                <w:szCs w:val="24"/>
                <w:lang w:eastAsia="ru-RU"/>
              </w:rPr>
            </w:pPr>
            <w:r>
              <w:t>2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ind w:left="-850" w:firstLine="1134"/>
              <w:jc w:val="center"/>
              <w:rPr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jc w:val="center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4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jc w:val="center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5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jc w:val="center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6</w:t>
            </w:r>
          </w:p>
        </w:tc>
      </w:tr>
      <w:tr w:rsidR="008C05CB" w:rsidTr="00C932A3">
        <w:trPr>
          <w:trHeight w:val="232"/>
        </w:trPr>
        <w:tc>
          <w:tcPr>
            <w:tcW w:w="15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jc w:val="center"/>
              <w:rPr>
                <w:szCs w:val="24"/>
                <w:lang w:eastAsia="ru-RU"/>
              </w:rPr>
            </w:pPr>
            <w:r>
              <w:rPr>
                <w:color w:val="111111"/>
              </w:rPr>
              <w:t xml:space="preserve">Раздел 1. Нормативно — правовое обеспечение </w:t>
            </w:r>
            <w:proofErr w:type="gramStart"/>
            <w:r>
              <w:rPr>
                <w:color w:val="111111"/>
              </w:rPr>
              <w:t>деятельности  Учреждения</w:t>
            </w:r>
            <w:proofErr w:type="gramEnd"/>
            <w:r>
              <w:rPr>
                <w:color w:val="111111"/>
              </w:rPr>
              <w:t xml:space="preserve"> 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1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1.1.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rPr>
                <w:color w:val="C9211E"/>
              </w:rPr>
            </w:pPr>
            <w:r>
              <w:rPr>
                <w:color w:val="111111"/>
                <w:szCs w:val="24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Ю</w:t>
            </w:r>
            <w:r>
              <w:rPr>
                <w:color w:val="111111"/>
                <w:szCs w:val="24"/>
                <w:lang w:eastAsia="ru-RU"/>
              </w:rPr>
              <w:t>рисконсульт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jc w:val="both"/>
              <w:rPr>
                <w:color w:val="C9211E"/>
              </w:rPr>
            </w:pPr>
            <w:r>
              <w:rPr>
                <w:color w:val="111111"/>
                <w:sz w:val="24"/>
                <w:szCs w:val="24"/>
              </w:rPr>
              <w:t>Мониторинг изменений в законодательстве, приведение локальных актов Учреждения в соответствии с изменениями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jc w:val="both"/>
              <w:rPr>
                <w:color w:val="C9211E"/>
              </w:rPr>
            </w:pPr>
            <w:r>
              <w:rPr>
                <w:color w:val="111111"/>
                <w:sz w:val="24"/>
                <w:szCs w:val="24"/>
              </w:rPr>
              <w:t>По мере необходимости, но не позднее одного месяц</w:t>
            </w:r>
            <w:r>
              <w:rPr>
                <w:color w:val="111111"/>
                <w:sz w:val="24"/>
                <w:szCs w:val="24"/>
              </w:rPr>
              <w:t>а</w:t>
            </w:r>
            <w:r>
              <w:rPr>
                <w:color w:val="111111"/>
                <w:sz w:val="24"/>
                <w:szCs w:val="24"/>
              </w:rPr>
              <w:t xml:space="preserve"> со дня изменения федерального законодательства, законодательства Свердловской области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1.2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</w:rPr>
              <w:t>Юрисконсульт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color w:val="C9211E"/>
              </w:rPr>
            </w:pPr>
            <w:r>
              <w:rPr>
                <w:color w:val="111111"/>
                <w:sz w:val="24"/>
                <w:szCs w:val="24"/>
              </w:rPr>
              <w:t xml:space="preserve">Пересмотр и утверждение приказом директора </w:t>
            </w:r>
            <w:r>
              <w:rPr>
                <w:color w:val="111111"/>
                <w:sz w:val="24"/>
                <w:szCs w:val="24"/>
              </w:rPr>
              <w:t>нормативно- правовых актов Учреждения в соответствующими нормами законодательства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color w:val="C9211E"/>
              </w:rPr>
            </w:pPr>
            <w:r>
              <w:rPr>
                <w:color w:val="111111"/>
                <w:sz w:val="24"/>
                <w:szCs w:val="24"/>
              </w:rPr>
              <w:t>В</w:t>
            </w:r>
            <w:r>
              <w:rPr>
                <w:color w:val="111111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11111"/>
                <w:sz w:val="24"/>
                <w:szCs w:val="24"/>
              </w:rPr>
              <w:t>течение  одного</w:t>
            </w:r>
            <w:proofErr w:type="gramEnd"/>
            <w:r>
              <w:rPr>
                <w:color w:val="111111"/>
                <w:sz w:val="24"/>
                <w:szCs w:val="24"/>
              </w:rPr>
              <w:t xml:space="preserve"> месяцев со дня изменения федерального законодательства, законодательства Свердловской области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1.3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Размещение информации для </w:t>
            </w:r>
            <w:proofErr w:type="gramStart"/>
            <w:r>
              <w:rPr>
                <w:color w:val="111111"/>
                <w:szCs w:val="24"/>
              </w:rPr>
              <w:t>работников  о</w:t>
            </w:r>
            <w:proofErr w:type="gramEnd"/>
            <w:r>
              <w:rPr>
                <w:color w:val="111111"/>
                <w:szCs w:val="24"/>
              </w:rPr>
              <w:t xml:space="preserve"> </w:t>
            </w:r>
            <w:r>
              <w:rPr>
                <w:color w:val="111111"/>
                <w:szCs w:val="24"/>
              </w:rPr>
              <w:t>законодательстве о противодействии коррупции на информационном стенде и официальном сайте Учреждения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40" w:lineRule="atLeast"/>
              <w:rPr>
                <w:szCs w:val="24"/>
                <w:lang w:val="en-US"/>
              </w:rPr>
            </w:pPr>
            <w:proofErr w:type="spellStart"/>
            <w:r>
              <w:rPr>
                <w:color w:val="111111"/>
                <w:szCs w:val="24"/>
                <w:lang w:val="en-US"/>
              </w:rPr>
              <w:t>Юрисконсульт</w:t>
            </w:r>
            <w:proofErr w:type="spellEnd"/>
            <w:r>
              <w:rPr>
                <w:color w:val="111111"/>
                <w:szCs w:val="24"/>
                <w:lang w:val="en-US"/>
              </w:rPr>
              <w:t xml:space="preserve">, </w:t>
            </w:r>
            <w:proofErr w:type="spellStart"/>
            <w:r>
              <w:rPr>
                <w:color w:val="111111"/>
                <w:szCs w:val="24"/>
                <w:lang w:val="en-US"/>
              </w:rPr>
              <w:t>делопроизводитель</w:t>
            </w:r>
            <w:proofErr w:type="spellEnd"/>
            <w:r>
              <w:rPr>
                <w:color w:val="111111"/>
                <w:szCs w:val="24"/>
                <w:lang w:val="en-US"/>
              </w:rPr>
              <w:t xml:space="preserve">, </w:t>
            </w:r>
            <w:proofErr w:type="spellStart"/>
            <w:r>
              <w:rPr>
                <w:color w:val="111111"/>
                <w:szCs w:val="24"/>
                <w:lang w:val="en-US"/>
              </w:rPr>
              <w:t>программист</w:t>
            </w:r>
            <w:proofErr w:type="spellEnd"/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Доведение актуальной информации до сведения сотрудников Учреждения и других пользователей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По мере обновления з</w:t>
            </w:r>
            <w:r>
              <w:rPr>
                <w:color w:val="111111"/>
                <w:sz w:val="24"/>
                <w:szCs w:val="24"/>
              </w:rPr>
              <w:t>аконодательной базы</w:t>
            </w:r>
          </w:p>
        </w:tc>
      </w:tr>
      <w:tr w:rsidR="008C05CB" w:rsidTr="00C932A3">
        <w:tc>
          <w:tcPr>
            <w:tcW w:w="15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644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 xml:space="preserve">Раздел 2. Совершенствование деятельности по обеспечению </w:t>
            </w:r>
            <w:proofErr w:type="gramStart"/>
            <w:r>
              <w:rPr>
                <w:color w:val="111111"/>
                <w:szCs w:val="24"/>
                <w:lang w:eastAsia="ru-RU"/>
              </w:rPr>
              <w:t>соблюдения  ограничений</w:t>
            </w:r>
            <w:proofErr w:type="gramEnd"/>
            <w:r>
              <w:rPr>
                <w:color w:val="111111"/>
                <w:szCs w:val="24"/>
                <w:lang w:eastAsia="ru-RU"/>
              </w:rPr>
              <w:t xml:space="preserve"> и запретов, требований о предотвращении и </w:t>
            </w:r>
            <w:r>
              <w:rPr>
                <w:color w:val="111111"/>
                <w:szCs w:val="24"/>
                <w:lang w:eastAsia="ru-RU"/>
              </w:rPr>
              <w:lastRenderedPageBreak/>
              <w:t xml:space="preserve">урегулировании конфликта интересов, исполнению обязанностей в целях противодействия коррупции </w:t>
            </w:r>
          </w:p>
        </w:tc>
      </w:tr>
      <w:tr w:rsidR="008C05CB" w:rsidTr="00C932A3">
        <w:tc>
          <w:tcPr>
            <w:tcW w:w="5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2.1</w:t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 xml:space="preserve">Ознакомление работников под </w:t>
            </w:r>
            <w:r>
              <w:rPr>
                <w:color w:val="111111"/>
                <w:sz w:val="24"/>
                <w:szCs w:val="24"/>
              </w:rPr>
              <w:t>роспись с правовым актом по вопросам противодействия коррупции</w:t>
            </w:r>
          </w:p>
        </w:tc>
        <w:tc>
          <w:tcPr>
            <w:tcW w:w="3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rPr>
                <w:color w:val="C9211E"/>
              </w:rPr>
            </w:pPr>
            <w:r>
              <w:rPr>
                <w:color w:val="111111"/>
                <w:szCs w:val="24"/>
                <w:lang w:eastAsia="ru-RU"/>
              </w:rPr>
              <w:t>С</w:t>
            </w:r>
            <w:r>
              <w:rPr>
                <w:color w:val="111111"/>
                <w:szCs w:val="24"/>
                <w:lang w:eastAsia="ru-RU"/>
              </w:rPr>
              <w:t>пециалист по кадрам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Антикоррупционное просвещение сотрудников, снижение рисков коррупционного поведения</w:t>
            </w: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В</w:t>
            </w:r>
            <w:r>
              <w:rPr>
                <w:color w:val="111111"/>
                <w:sz w:val="24"/>
                <w:szCs w:val="24"/>
              </w:rPr>
              <w:t xml:space="preserve"> течение 5 рабочих дней со дня приема на работу или принятия правового акта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2.2.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rPr>
                <w:color w:val="C9211E"/>
              </w:rPr>
            </w:pPr>
            <w:r>
              <w:rPr>
                <w:color w:val="111111"/>
                <w:szCs w:val="24"/>
              </w:rPr>
              <w:t xml:space="preserve">Проведение </w:t>
            </w:r>
            <w:r>
              <w:rPr>
                <w:color w:val="111111"/>
                <w:szCs w:val="24"/>
              </w:rPr>
              <w:t>бесед</w:t>
            </w:r>
            <w:r>
              <w:rPr>
                <w:color w:val="111111"/>
                <w:szCs w:val="24"/>
              </w:rPr>
              <w:t xml:space="preserve"> с работниками по разъяснению положений правового акта по вопросам противодействия коррупции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Юрисконсульт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Антикоррупционное просвещение, снижение рисков коррупционного поведения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В</w:t>
            </w:r>
            <w:r>
              <w:rPr>
                <w:color w:val="111111"/>
                <w:sz w:val="24"/>
                <w:szCs w:val="24"/>
              </w:rPr>
              <w:t xml:space="preserve"> течение месяца со дня принятия правового акта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2.3.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Привлечение профсоюзного комитета </w:t>
            </w:r>
            <w:proofErr w:type="gramStart"/>
            <w:r>
              <w:rPr>
                <w:color w:val="111111"/>
                <w:szCs w:val="24"/>
              </w:rPr>
              <w:t>для  выявления</w:t>
            </w:r>
            <w:proofErr w:type="gramEnd"/>
            <w:r>
              <w:rPr>
                <w:color w:val="111111"/>
                <w:szCs w:val="24"/>
              </w:rPr>
              <w:t xml:space="preserve"> фактов вымогательства, и других проявлений коррупции в отношениях с </w:t>
            </w:r>
            <w:r>
              <w:rPr>
                <w:color w:val="111111"/>
                <w:szCs w:val="24"/>
              </w:rPr>
              <w:t xml:space="preserve">получателями социальных услуг 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16" w:lineRule="auto"/>
              <w:rPr>
                <w:szCs w:val="24"/>
                <w:lang w:val="en-US" w:eastAsia="ru-RU"/>
              </w:rPr>
            </w:pPr>
            <w:proofErr w:type="spellStart"/>
            <w:r>
              <w:rPr>
                <w:color w:val="111111"/>
                <w:szCs w:val="24"/>
                <w:lang w:val="en-US" w:eastAsia="ru-RU"/>
              </w:rPr>
              <w:t>Директор</w:t>
            </w:r>
            <w:proofErr w:type="spellEnd"/>
            <w:r>
              <w:rPr>
                <w:color w:val="111111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color w:val="111111"/>
                <w:szCs w:val="24"/>
                <w:lang w:val="en-US" w:eastAsia="ru-RU"/>
              </w:rPr>
              <w:t>учреждения</w:t>
            </w:r>
            <w:proofErr w:type="spellEnd"/>
            <w:r>
              <w:rPr>
                <w:color w:val="111111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color w:val="111111"/>
                <w:szCs w:val="24"/>
                <w:lang w:val="en-US" w:eastAsia="ru-RU"/>
              </w:rPr>
              <w:t>юрисконсульт</w:t>
            </w:r>
            <w:proofErr w:type="spellEnd"/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Не допущение в Учреждени</w:t>
            </w:r>
            <w:r>
              <w:rPr>
                <w:color w:val="111111"/>
                <w:sz w:val="24"/>
                <w:szCs w:val="24"/>
              </w:rPr>
              <w:t xml:space="preserve">и </w:t>
            </w:r>
            <w:r>
              <w:rPr>
                <w:color w:val="111111"/>
                <w:sz w:val="24"/>
                <w:szCs w:val="24"/>
              </w:rPr>
              <w:t>фактов вымогательства и других проявлений корруп</w:t>
            </w:r>
            <w:r>
              <w:rPr>
                <w:color w:val="111111"/>
                <w:sz w:val="24"/>
                <w:szCs w:val="24"/>
              </w:rPr>
              <w:t>ции в отношении с получателями социальных услуг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На протяжении всего времени действия Плана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2.4.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40" w:lineRule="atLeast"/>
              <w:rPr>
                <w:color w:val="C9211E"/>
              </w:rPr>
            </w:pPr>
            <w:r>
              <w:rPr>
                <w:color w:val="111111"/>
                <w:szCs w:val="24"/>
              </w:rPr>
              <w:t xml:space="preserve">Обеспечение соблюдения работниками кодекса этики и общих принципов служебного поведения в отношениях с </w:t>
            </w:r>
            <w:r>
              <w:rPr>
                <w:color w:val="111111"/>
                <w:szCs w:val="24"/>
              </w:rPr>
              <w:t>получателями социальных услуг</w:t>
            </w:r>
            <w:r>
              <w:rPr>
                <w:color w:val="111111"/>
                <w:szCs w:val="24"/>
              </w:rPr>
              <w:t xml:space="preserve"> и другими работниками в соответствии с правилами внутреннего трудового распорядка</w:t>
            </w:r>
            <w:r>
              <w:rPr>
                <w:rFonts w:eastAsia="Arial"/>
                <w:color w:val="111111"/>
                <w:szCs w:val="24"/>
              </w:rPr>
              <w:t xml:space="preserve"> ГАСУСО СО «Тавдинский ПНИ»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>Заместитель ди</w:t>
            </w:r>
            <w:r>
              <w:rPr>
                <w:color w:val="111111"/>
                <w:szCs w:val="24"/>
              </w:rPr>
              <w:t>ректора, шеф-повар, главный бухгалтер, специалист по кадрам, юрисконсульт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 xml:space="preserve">Не допущение проявлений коррупционного поведения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Регулярно на протяжении всего времени действия Плана</w:t>
            </w:r>
          </w:p>
        </w:tc>
      </w:tr>
      <w:tr w:rsidR="008C05CB" w:rsidTr="00C932A3">
        <w:tc>
          <w:tcPr>
            <w:tcW w:w="5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2.5</w:t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Собеседование с гражданами, поступающими на работу об </w:t>
            </w:r>
            <w:r>
              <w:rPr>
                <w:color w:val="111111"/>
                <w:szCs w:val="24"/>
              </w:rPr>
              <w:t>обязанности соблюдения законодательства о противодействии коррупции, формирование кадрового резерва и повышение эффективности его использования</w:t>
            </w:r>
          </w:p>
        </w:tc>
        <w:tc>
          <w:tcPr>
            <w:tcW w:w="3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40" w:lineRule="atLeast"/>
              <w:rPr>
                <w:szCs w:val="24"/>
                <w:lang w:val="en-US"/>
              </w:rPr>
            </w:pPr>
            <w:proofErr w:type="spellStart"/>
            <w:r>
              <w:rPr>
                <w:color w:val="111111"/>
                <w:szCs w:val="24"/>
                <w:lang w:val="en-US"/>
              </w:rPr>
              <w:t>Специалист</w:t>
            </w:r>
            <w:proofErr w:type="spellEnd"/>
            <w:r>
              <w:rPr>
                <w:color w:val="111111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Cs w:val="24"/>
                <w:lang w:val="en-US"/>
              </w:rPr>
              <w:t>по</w:t>
            </w:r>
            <w:proofErr w:type="spellEnd"/>
            <w:r>
              <w:rPr>
                <w:color w:val="111111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Cs w:val="24"/>
                <w:lang w:val="en-US"/>
              </w:rPr>
              <w:t>кадрам</w:t>
            </w:r>
            <w:proofErr w:type="spellEnd"/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Антикоррупционное просвещение, снижение рисков коррупционного поведения</w:t>
            </w: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 xml:space="preserve">При приеме </w:t>
            </w:r>
            <w:r>
              <w:rPr>
                <w:color w:val="111111"/>
                <w:sz w:val="24"/>
                <w:szCs w:val="24"/>
              </w:rPr>
              <w:t>гражданина на работу</w:t>
            </w:r>
          </w:p>
        </w:tc>
      </w:tr>
      <w:tr w:rsidR="008C05CB" w:rsidTr="00C932A3">
        <w:tc>
          <w:tcPr>
            <w:tcW w:w="5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2.6</w:t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Проведение оценки должностных обязанностей </w:t>
            </w:r>
            <w:proofErr w:type="gramStart"/>
            <w:r>
              <w:rPr>
                <w:color w:val="111111"/>
                <w:szCs w:val="24"/>
              </w:rPr>
              <w:t>работников,  исполнение</w:t>
            </w:r>
            <w:proofErr w:type="gramEnd"/>
            <w:r>
              <w:rPr>
                <w:color w:val="111111"/>
                <w:szCs w:val="24"/>
              </w:rPr>
              <w:t xml:space="preserve"> которых в наибольшей мере подвержено риску </w:t>
            </w:r>
            <w:r>
              <w:rPr>
                <w:color w:val="111111"/>
                <w:szCs w:val="24"/>
              </w:rPr>
              <w:lastRenderedPageBreak/>
              <w:t>коррупционных проявлений</w:t>
            </w:r>
          </w:p>
        </w:tc>
        <w:tc>
          <w:tcPr>
            <w:tcW w:w="3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szCs w:val="24"/>
                <w:lang w:val="en-US"/>
              </w:rPr>
            </w:pPr>
            <w:proofErr w:type="spellStart"/>
            <w:r>
              <w:rPr>
                <w:color w:val="111111"/>
                <w:szCs w:val="24"/>
                <w:lang w:val="en-US"/>
              </w:rPr>
              <w:lastRenderedPageBreak/>
              <w:t>Юрисконсульт</w:t>
            </w:r>
            <w:proofErr w:type="spellEnd"/>
            <w:r>
              <w:rPr>
                <w:color w:val="111111"/>
                <w:szCs w:val="24"/>
                <w:lang w:val="en-US"/>
              </w:rPr>
              <w:t xml:space="preserve">, </w:t>
            </w:r>
            <w:proofErr w:type="spellStart"/>
            <w:r>
              <w:rPr>
                <w:color w:val="111111"/>
                <w:szCs w:val="24"/>
                <w:lang w:val="en-US"/>
              </w:rPr>
              <w:t>специалист</w:t>
            </w:r>
            <w:proofErr w:type="spellEnd"/>
            <w:r>
              <w:rPr>
                <w:color w:val="111111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Cs w:val="24"/>
                <w:lang w:val="en-US"/>
              </w:rPr>
              <w:t>по</w:t>
            </w:r>
            <w:proofErr w:type="spellEnd"/>
            <w:r>
              <w:rPr>
                <w:color w:val="111111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Cs w:val="24"/>
                <w:lang w:val="en-US"/>
              </w:rPr>
              <w:t>кадрам</w:t>
            </w:r>
            <w:proofErr w:type="spellEnd"/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 xml:space="preserve">Актуализация должностей, исполнение обязанностей по которым наиболее подвержено риску </w:t>
            </w:r>
            <w:r>
              <w:rPr>
                <w:color w:val="111111"/>
                <w:sz w:val="24"/>
                <w:szCs w:val="24"/>
              </w:rPr>
              <w:lastRenderedPageBreak/>
              <w:t xml:space="preserve">антикоррупционных проявлений </w:t>
            </w: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lastRenderedPageBreak/>
              <w:t>Один раз в год</w:t>
            </w:r>
          </w:p>
        </w:tc>
      </w:tr>
      <w:tr w:rsidR="008C05CB" w:rsidTr="00C932A3">
        <w:tc>
          <w:tcPr>
            <w:tcW w:w="5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2.7</w:t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812"/>
              </w:tabs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Усиление персональной </w:t>
            </w:r>
            <w:proofErr w:type="gramStart"/>
            <w:r>
              <w:rPr>
                <w:color w:val="111111"/>
                <w:szCs w:val="24"/>
              </w:rPr>
              <w:t>ответственности  работников</w:t>
            </w:r>
            <w:proofErr w:type="gramEnd"/>
            <w:r>
              <w:rPr>
                <w:color w:val="111111"/>
                <w:szCs w:val="24"/>
              </w:rPr>
              <w:t xml:space="preserve"> за неправомерно принятые решения в рамках служебных </w:t>
            </w:r>
            <w:r>
              <w:rPr>
                <w:color w:val="111111"/>
                <w:szCs w:val="24"/>
              </w:rPr>
              <w:t>полномочий и за другие проявления бюрократизма</w:t>
            </w:r>
          </w:p>
        </w:tc>
        <w:tc>
          <w:tcPr>
            <w:tcW w:w="3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szCs w:val="24"/>
                <w:lang w:val="en-US"/>
              </w:rPr>
            </w:pPr>
            <w:proofErr w:type="spellStart"/>
            <w:r>
              <w:rPr>
                <w:color w:val="111111"/>
                <w:szCs w:val="24"/>
                <w:lang w:val="en-US"/>
              </w:rPr>
              <w:t>Директор</w:t>
            </w:r>
            <w:proofErr w:type="spellEnd"/>
            <w:r>
              <w:rPr>
                <w:color w:val="111111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Cs w:val="24"/>
                <w:lang w:val="en-US"/>
              </w:rPr>
              <w:t>учреждения</w:t>
            </w:r>
            <w:proofErr w:type="spellEnd"/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Недопущение превышения служебных полномочий, ответственность за принятые решения и проявления бюрократизма</w:t>
            </w: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 w:rsidRPr="00C932A3">
              <w:rPr>
                <w:color w:val="111111"/>
                <w:sz w:val="24"/>
                <w:szCs w:val="24"/>
              </w:rPr>
              <w:t xml:space="preserve">По мере необходимости </w:t>
            </w:r>
            <w:r>
              <w:rPr>
                <w:color w:val="111111"/>
                <w:sz w:val="24"/>
                <w:szCs w:val="24"/>
              </w:rPr>
              <w:t xml:space="preserve">при возникновении события </w:t>
            </w:r>
          </w:p>
        </w:tc>
      </w:tr>
      <w:tr w:rsidR="008C05CB" w:rsidTr="00C932A3">
        <w:tc>
          <w:tcPr>
            <w:tcW w:w="5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2.8</w:t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Осуществление </w:t>
            </w:r>
            <w:r>
              <w:rPr>
                <w:color w:val="111111"/>
                <w:szCs w:val="24"/>
              </w:rPr>
              <w:t>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  <w:tc>
          <w:tcPr>
            <w:tcW w:w="3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szCs w:val="24"/>
                <w:lang w:val="en-US"/>
              </w:rPr>
            </w:pPr>
            <w:r>
              <w:rPr>
                <w:color w:val="111111"/>
              </w:rPr>
              <w:t>Главный бухгалтер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 xml:space="preserve">Анализ и контроль данных бухгалтерского учета </w:t>
            </w: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t>ежеквартально</w:t>
            </w:r>
          </w:p>
        </w:tc>
      </w:tr>
      <w:tr w:rsidR="008C05CB" w:rsidTr="00C932A3">
        <w:tc>
          <w:tcPr>
            <w:tcW w:w="5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2.9</w:t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ind w:firstLine="108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Привлечение к дисциплинарной </w:t>
            </w:r>
            <w:r>
              <w:rPr>
                <w:color w:val="111111"/>
                <w:szCs w:val="24"/>
              </w:rPr>
              <w:t xml:space="preserve">ответственности </w:t>
            </w:r>
            <w:proofErr w:type="gramStart"/>
            <w:r>
              <w:rPr>
                <w:color w:val="111111"/>
                <w:szCs w:val="24"/>
              </w:rPr>
              <w:t>работников,  не</w:t>
            </w:r>
            <w:proofErr w:type="gramEnd"/>
            <w:r>
              <w:rPr>
                <w:color w:val="111111"/>
                <w:szCs w:val="24"/>
              </w:rPr>
              <w:t xml:space="preserve"> принимающих должных мер по обеспечению исполнения законодательства о противодействии коррупции</w:t>
            </w:r>
          </w:p>
        </w:tc>
        <w:tc>
          <w:tcPr>
            <w:tcW w:w="3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szCs w:val="24"/>
                <w:lang w:val="en-US"/>
              </w:rPr>
            </w:pPr>
            <w:proofErr w:type="spellStart"/>
            <w:r>
              <w:rPr>
                <w:color w:val="111111"/>
                <w:szCs w:val="24"/>
                <w:lang w:val="en-US"/>
              </w:rPr>
              <w:t>Директор</w:t>
            </w:r>
            <w:proofErr w:type="spellEnd"/>
            <w:r>
              <w:rPr>
                <w:color w:val="111111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Cs w:val="24"/>
                <w:lang w:val="en-US"/>
              </w:rPr>
              <w:t>учреждения</w:t>
            </w:r>
            <w:proofErr w:type="spellEnd"/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С</w:t>
            </w:r>
            <w:r w:rsidRPr="00C932A3">
              <w:rPr>
                <w:color w:val="111111"/>
                <w:sz w:val="24"/>
                <w:szCs w:val="24"/>
              </w:rPr>
              <w:t xml:space="preserve">нижение рисков коррупционного поведения, </w:t>
            </w:r>
            <w:r>
              <w:rPr>
                <w:color w:val="111111"/>
                <w:sz w:val="24"/>
                <w:szCs w:val="24"/>
              </w:rPr>
              <w:t>повышение ответственности при исполнении должностных обязанностей</w:t>
            </w: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П</w:t>
            </w:r>
            <w:r>
              <w:rPr>
                <w:color w:val="111111"/>
                <w:sz w:val="24"/>
                <w:szCs w:val="24"/>
                <w:lang w:val="en-US"/>
              </w:rPr>
              <w:t>о</w:t>
            </w:r>
            <w:proofErr w:type="spellEnd"/>
            <w:r>
              <w:rPr>
                <w:color w:val="11111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мере</w:t>
            </w:r>
            <w:proofErr w:type="spellEnd"/>
            <w:r>
              <w:rPr>
                <w:color w:val="111111"/>
                <w:sz w:val="24"/>
                <w:szCs w:val="24"/>
                <w:lang w:val="en-US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 xml:space="preserve">обнаружения события </w:t>
            </w:r>
          </w:p>
        </w:tc>
      </w:tr>
      <w:tr w:rsidR="008C05CB" w:rsidTr="00C932A3">
        <w:tc>
          <w:tcPr>
            <w:tcW w:w="5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2.10</w:t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Проведение с сотрудниками учреждения лекций и бесед по вопросам уплаты налогов физическими </w:t>
            </w:r>
            <w:proofErr w:type="gramStart"/>
            <w:r>
              <w:rPr>
                <w:color w:val="111111"/>
                <w:szCs w:val="24"/>
              </w:rPr>
              <w:t>лицами,  а</w:t>
            </w:r>
            <w:proofErr w:type="gramEnd"/>
            <w:r>
              <w:rPr>
                <w:color w:val="111111"/>
                <w:szCs w:val="24"/>
              </w:rPr>
              <w:t xml:space="preserve"> также проведение разъяснительной работы об ответственности за неуплату налогов</w:t>
            </w:r>
          </w:p>
        </w:tc>
        <w:tc>
          <w:tcPr>
            <w:tcW w:w="3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Главный </w:t>
            </w:r>
            <w:proofErr w:type="gramStart"/>
            <w:r>
              <w:rPr>
                <w:color w:val="111111"/>
                <w:szCs w:val="24"/>
              </w:rPr>
              <w:t xml:space="preserve">бухгалтер, </w:t>
            </w:r>
            <w:r>
              <w:rPr>
                <w:color w:val="111111"/>
                <w:szCs w:val="24"/>
              </w:rPr>
              <w:t xml:space="preserve"> юрисконсульт</w:t>
            </w:r>
            <w:proofErr w:type="gramEnd"/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Повышение ответственности сотрудников учреждения по вопросу уплаты налогов, доведение до сведения информации об ответственности за неуплату налогов</w:t>
            </w: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Один</w:t>
            </w:r>
            <w:proofErr w:type="spellEnd"/>
            <w:r>
              <w:rPr>
                <w:color w:val="11111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раз</w:t>
            </w:r>
            <w:proofErr w:type="spellEnd"/>
            <w:r>
              <w:rPr>
                <w:color w:val="111111"/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полугодие</w:t>
            </w:r>
            <w:proofErr w:type="spellEnd"/>
          </w:p>
        </w:tc>
      </w:tr>
      <w:tr w:rsidR="008C05CB" w:rsidTr="00C932A3">
        <w:tc>
          <w:tcPr>
            <w:tcW w:w="5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2.11</w:t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Проведение работы о необходимости подключения к личному </w:t>
            </w:r>
            <w:r>
              <w:rPr>
                <w:color w:val="111111"/>
                <w:szCs w:val="24"/>
              </w:rPr>
              <w:t xml:space="preserve">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принятие мер, направленных на погашение </w:t>
            </w:r>
            <w:r>
              <w:rPr>
                <w:color w:val="111111"/>
                <w:szCs w:val="24"/>
              </w:rPr>
              <w:lastRenderedPageBreak/>
              <w:t>(урегулирование) задолженности</w:t>
            </w:r>
          </w:p>
        </w:tc>
        <w:tc>
          <w:tcPr>
            <w:tcW w:w="3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color w:val="C9211E"/>
              </w:rPr>
            </w:pPr>
            <w:r>
              <w:rPr>
                <w:color w:val="111111"/>
                <w:szCs w:val="24"/>
              </w:rPr>
              <w:lastRenderedPageBreak/>
              <w:t>Главный бухгалтер, юрисконсульт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Исключени</w:t>
            </w:r>
            <w:r>
              <w:rPr>
                <w:color w:val="111111"/>
                <w:sz w:val="24"/>
                <w:szCs w:val="24"/>
              </w:rPr>
              <w:t>е образования задолженности по налогам</w:t>
            </w: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Один</w:t>
            </w:r>
            <w:proofErr w:type="spellEnd"/>
            <w:r>
              <w:rPr>
                <w:color w:val="11111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раз</w:t>
            </w:r>
            <w:proofErr w:type="spellEnd"/>
            <w:r>
              <w:rPr>
                <w:color w:val="111111"/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полугодие</w:t>
            </w:r>
            <w:proofErr w:type="spellEnd"/>
          </w:p>
        </w:tc>
      </w:tr>
      <w:tr w:rsidR="008C05CB" w:rsidTr="00C932A3">
        <w:tc>
          <w:tcPr>
            <w:tcW w:w="151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644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 xml:space="preserve">Раздел 3. </w:t>
            </w:r>
            <w:proofErr w:type="gramStart"/>
            <w:r>
              <w:rPr>
                <w:color w:val="111111"/>
                <w:szCs w:val="24"/>
                <w:lang w:eastAsia="ru-RU"/>
              </w:rPr>
              <w:t>Профессиональное  развитие</w:t>
            </w:r>
            <w:proofErr w:type="gramEnd"/>
            <w:r>
              <w:rPr>
                <w:color w:val="111111"/>
                <w:szCs w:val="24"/>
                <w:lang w:eastAsia="ru-RU"/>
              </w:rPr>
              <w:t xml:space="preserve"> сотрудников по вопросам противодействия коррупции</w:t>
            </w:r>
          </w:p>
        </w:tc>
      </w:tr>
      <w:tr w:rsidR="008C05CB" w:rsidTr="00C932A3">
        <w:tc>
          <w:tcPr>
            <w:tcW w:w="5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3.1</w:t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>Ознакомление работников с изменениями в законодательстве о противодействии коррупции</w:t>
            </w:r>
          </w:p>
        </w:tc>
        <w:tc>
          <w:tcPr>
            <w:tcW w:w="3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40" w:lineRule="atLeast"/>
              <w:rPr>
                <w:color w:val="C9211E"/>
              </w:rPr>
            </w:pPr>
            <w:proofErr w:type="spellStart"/>
            <w:r>
              <w:rPr>
                <w:color w:val="111111"/>
                <w:szCs w:val="24"/>
                <w:lang w:val="en-US"/>
              </w:rPr>
              <w:t>Юрисконсульт</w:t>
            </w:r>
            <w:proofErr w:type="spellEnd"/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Антикоррупционное просвещение сотрудников, не допущение фактов коррупционного поведения</w:t>
            </w: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По мере обновления законодательной базы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3.2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Рассмотрение вопросов исполнения законодательства о противодействии коррупции, об эффективности </w:t>
            </w:r>
            <w:r>
              <w:rPr>
                <w:color w:val="111111"/>
                <w:szCs w:val="24"/>
              </w:rPr>
              <w:t>принимаемых мер по противодействию коррупции на:</w:t>
            </w:r>
          </w:p>
          <w:p w:rsidR="008C05CB" w:rsidRDefault="00E017E7">
            <w:pPr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color w:val="111111"/>
                <w:szCs w:val="24"/>
              </w:rPr>
              <w:t>- совещаниях;</w:t>
            </w:r>
          </w:p>
          <w:p w:rsidR="008C05CB" w:rsidRDefault="00E017E7">
            <w:pPr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color w:val="111111"/>
                <w:szCs w:val="24"/>
              </w:rPr>
              <w:t>- общих собраниях трудового коллектива;</w:t>
            </w:r>
          </w:p>
          <w:p w:rsidR="008C05CB" w:rsidRDefault="00E017E7">
            <w:pPr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color w:val="111111"/>
                <w:szCs w:val="24"/>
              </w:rPr>
              <w:t>- приглашение на совещания работников правоохранительных органов и прокуратуры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40" w:lineRule="atLeast"/>
              <w:rPr>
                <w:szCs w:val="24"/>
                <w:lang w:val="en-US"/>
              </w:rPr>
            </w:pPr>
            <w:proofErr w:type="spellStart"/>
            <w:r>
              <w:rPr>
                <w:color w:val="111111"/>
                <w:szCs w:val="24"/>
                <w:lang w:val="en-US"/>
              </w:rPr>
              <w:t>юрисконсульт</w:t>
            </w:r>
            <w:proofErr w:type="spellEnd"/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Антикоррупционное просвещение, недопущение фактов коррупционн</w:t>
            </w:r>
            <w:r>
              <w:rPr>
                <w:color w:val="111111"/>
                <w:sz w:val="24"/>
                <w:szCs w:val="24"/>
              </w:rPr>
              <w:t>ого поведения, доведение информации об ответственности за проявление коррупционных действий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Ежеквартально</w:t>
            </w:r>
            <w:proofErr w:type="spellEnd"/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3.3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ind w:firstLine="108"/>
              <w:rPr>
                <w:szCs w:val="24"/>
              </w:rPr>
            </w:pPr>
            <w:r>
              <w:rPr>
                <w:color w:val="111111"/>
                <w:szCs w:val="24"/>
              </w:rPr>
              <w:t>Проведение личных приемов директора учреждения по вопросам противодействия коррупции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szCs w:val="24"/>
                <w:lang w:val="en-US"/>
              </w:rPr>
            </w:pPr>
            <w:proofErr w:type="spellStart"/>
            <w:r>
              <w:rPr>
                <w:color w:val="111111"/>
                <w:szCs w:val="24"/>
                <w:lang w:val="en-US"/>
              </w:rPr>
              <w:t>Директор</w:t>
            </w:r>
            <w:proofErr w:type="spellEnd"/>
            <w:r>
              <w:rPr>
                <w:color w:val="111111"/>
                <w:szCs w:val="24"/>
              </w:rPr>
              <w:t xml:space="preserve"> учреждения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t xml:space="preserve">недопущение фактов </w:t>
            </w:r>
            <w:r>
              <w:rPr>
                <w:color w:val="111111"/>
                <w:sz w:val="24"/>
                <w:szCs w:val="24"/>
              </w:rPr>
              <w:t>коррупционного поведения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t xml:space="preserve">Постоянно по мере необходимости 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3.4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rPr>
                <w:color w:val="C9211E"/>
              </w:rPr>
            </w:pPr>
            <w:r>
              <w:rPr>
                <w:color w:val="111111"/>
                <w:szCs w:val="24"/>
              </w:rPr>
              <w:t xml:space="preserve">Усиление контроля за недопущением фактов незаконных имущественных и </w:t>
            </w:r>
            <w:proofErr w:type="gramStart"/>
            <w:r>
              <w:rPr>
                <w:color w:val="111111"/>
                <w:szCs w:val="24"/>
              </w:rPr>
              <w:t>денежных  контактов</w:t>
            </w:r>
            <w:proofErr w:type="gramEnd"/>
            <w:r>
              <w:rPr>
                <w:color w:val="111111"/>
                <w:szCs w:val="24"/>
              </w:rPr>
              <w:t xml:space="preserve">  работников с </w:t>
            </w:r>
            <w:r>
              <w:rPr>
                <w:color w:val="111111"/>
                <w:szCs w:val="24"/>
              </w:rPr>
              <w:t xml:space="preserve">получателями социальных услуг </w:t>
            </w:r>
            <w:r>
              <w:rPr>
                <w:rFonts w:eastAsia="Arial"/>
                <w:color w:val="111111"/>
                <w:szCs w:val="24"/>
              </w:rPr>
              <w:t>ГАСУСО СО  «Тавдинский ПНИ»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>Директор учреждения, председатель профсоюзного комитета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Не допущение фактов незаконных имуществе</w:t>
            </w:r>
            <w:r>
              <w:rPr>
                <w:color w:val="111111"/>
                <w:sz w:val="24"/>
                <w:szCs w:val="24"/>
              </w:rPr>
              <w:t xml:space="preserve">нных и денежных контактов работников </w:t>
            </w:r>
            <w:proofErr w:type="gramStart"/>
            <w:r>
              <w:rPr>
                <w:color w:val="111111"/>
                <w:sz w:val="24"/>
                <w:szCs w:val="24"/>
              </w:rPr>
              <w:t>в получателями</w:t>
            </w:r>
            <w:proofErr w:type="gramEnd"/>
            <w:r>
              <w:rPr>
                <w:color w:val="111111"/>
                <w:sz w:val="24"/>
                <w:szCs w:val="24"/>
              </w:rPr>
              <w:t xml:space="preserve"> социальных услуг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Регулярно на протяжении всего времени действия Плана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3.5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Проведение анализа обращений граждан и юридических лиц в целях выявления информации о фактах коррупции со стороны </w:t>
            </w:r>
            <w:r>
              <w:rPr>
                <w:color w:val="111111"/>
                <w:szCs w:val="24"/>
              </w:rPr>
              <w:t>работников учреждения и ненадлежащем рассмотрении обращений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szCs w:val="24"/>
                <w:lang w:val="en-US"/>
              </w:rPr>
            </w:pPr>
            <w:proofErr w:type="spellStart"/>
            <w:r>
              <w:rPr>
                <w:color w:val="111111"/>
                <w:szCs w:val="24"/>
                <w:lang w:val="en-US"/>
              </w:rPr>
              <w:t>Делопроизводительюрисконсульт</w:t>
            </w:r>
            <w:proofErr w:type="spellEnd"/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t>Исключение фактов коррупционного поведения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 w:rsidRPr="00C932A3">
              <w:rPr>
                <w:color w:val="111111"/>
                <w:sz w:val="24"/>
                <w:szCs w:val="24"/>
              </w:rPr>
              <w:t>По</w:t>
            </w:r>
            <w:r>
              <w:rPr>
                <w:color w:val="111111"/>
                <w:sz w:val="24"/>
                <w:szCs w:val="24"/>
              </w:rPr>
              <w:t>стоянно по</w:t>
            </w:r>
            <w:r w:rsidRPr="00C932A3">
              <w:rPr>
                <w:color w:val="111111"/>
                <w:sz w:val="24"/>
                <w:szCs w:val="24"/>
              </w:rPr>
              <w:t xml:space="preserve"> мере поступления обращений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3.6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Осуществление взаимодействия с правоохранительными органами, </w:t>
            </w:r>
            <w:r>
              <w:rPr>
                <w:color w:val="111111"/>
                <w:szCs w:val="24"/>
              </w:rPr>
              <w:lastRenderedPageBreak/>
              <w:t xml:space="preserve">органами </w:t>
            </w:r>
            <w:r>
              <w:rPr>
                <w:color w:val="111111"/>
                <w:szCs w:val="24"/>
              </w:rPr>
              <w:t>прокуратуры, иными государственными органами и организациями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pacing w:line="240" w:lineRule="atLeast"/>
              <w:rPr>
                <w:szCs w:val="24"/>
                <w:lang w:val="en-US"/>
              </w:rPr>
            </w:pPr>
            <w:proofErr w:type="spellStart"/>
            <w:r>
              <w:rPr>
                <w:color w:val="111111"/>
                <w:szCs w:val="24"/>
                <w:lang w:val="en-US"/>
              </w:rPr>
              <w:lastRenderedPageBreak/>
              <w:t>Юрисконсульт</w:t>
            </w:r>
            <w:proofErr w:type="spellEnd"/>
          </w:p>
          <w:p w:rsidR="008C05CB" w:rsidRDefault="008C05CB">
            <w:pPr>
              <w:snapToGrid w:val="0"/>
              <w:spacing w:line="240" w:lineRule="atLeast"/>
              <w:ind w:firstLine="108"/>
              <w:rPr>
                <w:szCs w:val="24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 xml:space="preserve">Антикоррупционное просвещение </w:t>
            </w:r>
            <w:r>
              <w:rPr>
                <w:color w:val="111111"/>
                <w:sz w:val="24"/>
                <w:szCs w:val="24"/>
              </w:rPr>
              <w:lastRenderedPageBreak/>
              <w:t>сотрудников, недопущение фактов коррупционного поведения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lastRenderedPageBreak/>
              <w:t>По</w:t>
            </w:r>
            <w:proofErr w:type="spellEnd"/>
            <w:r>
              <w:rPr>
                <w:color w:val="11111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мере</w:t>
            </w:r>
            <w:proofErr w:type="spellEnd"/>
            <w:r>
              <w:rPr>
                <w:color w:val="11111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необходимости</w:t>
            </w:r>
            <w:proofErr w:type="spellEnd"/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3.7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Сбор и </w:t>
            </w:r>
            <w:proofErr w:type="gramStart"/>
            <w:r>
              <w:rPr>
                <w:color w:val="111111"/>
                <w:szCs w:val="24"/>
              </w:rPr>
              <w:t>обобщение информации</w:t>
            </w:r>
            <w:proofErr w:type="gramEnd"/>
            <w:r>
              <w:rPr>
                <w:color w:val="111111"/>
                <w:szCs w:val="24"/>
              </w:rPr>
              <w:t xml:space="preserve"> содержащейся в теле-, </w:t>
            </w:r>
            <w:r>
              <w:rPr>
                <w:color w:val="111111"/>
                <w:szCs w:val="24"/>
              </w:rPr>
              <w:t>радиопередачах и публикациях в средствах массовой информации о коррупционных факторах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szCs w:val="24"/>
                <w:lang w:val="en-US"/>
              </w:rPr>
            </w:pPr>
            <w:proofErr w:type="spellStart"/>
            <w:r>
              <w:rPr>
                <w:color w:val="111111"/>
                <w:szCs w:val="24"/>
                <w:lang w:val="en-US"/>
              </w:rPr>
              <w:t>Делопроизводительюрисконсульт</w:t>
            </w:r>
            <w:proofErr w:type="spellEnd"/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t>Антикоррупционное просвещение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t>Постоянно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3.8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Анализ применения антикоррупционной политики и, при необходимости ее пересмотр и </w:t>
            </w:r>
            <w:r>
              <w:rPr>
                <w:color w:val="111111"/>
                <w:szCs w:val="24"/>
              </w:rPr>
              <w:t>корректировка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szCs w:val="24"/>
                <w:lang w:val="en-US"/>
              </w:rPr>
            </w:pPr>
            <w:r>
              <w:rPr>
                <w:color w:val="111111"/>
                <w:szCs w:val="24"/>
              </w:rPr>
              <w:t>Ю</w:t>
            </w:r>
            <w:proofErr w:type="spellStart"/>
            <w:r>
              <w:rPr>
                <w:color w:val="111111"/>
                <w:szCs w:val="24"/>
                <w:lang w:val="en-US"/>
              </w:rPr>
              <w:t>рисконсульт</w:t>
            </w:r>
            <w:proofErr w:type="spellEnd"/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t>Антикоррупционное просвещение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color w:val="11111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мере</w:t>
            </w:r>
            <w:proofErr w:type="spellEnd"/>
            <w:r>
              <w:rPr>
                <w:color w:val="111111"/>
                <w:sz w:val="24"/>
                <w:szCs w:val="24"/>
                <w:lang w:val="en-US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 xml:space="preserve">необходимости 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3.9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>Ознакомление сотрудников учреждения с судебной практикой по вопросам противодействия коррупции с использованием обзоров судебных решений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szCs w:val="24"/>
                <w:lang w:val="en-US"/>
              </w:rPr>
            </w:pPr>
            <w:r>
              <w:rPr>
                <w:color w:val="111111"/>
                <w:szCs w:val="24"/>
              </w:rPr>
              <w:t>Ю</w:t>
            </w:r>
            <w:proofErr w:type="spellStart"/>
            <w:r>
              <w:rPr>
                <w:color w:val="111111"/>
                <w:szCs w:val="24"/>
                <w:lang w:val="en-US"/>
              </w:rPr>
              <w:t>рисконсульт</w:t>
            </w:r>
            <w:proofErr w:type="spellEnd"/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t>Антикоррупционное просвещение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Ежеквартально</w:t>
            </w:r>
            <w:proofErr w:type="spellEnd"/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3.10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 xml:space="preserve">Изучение комплекса рекомендаций, разработанных Министерством социальной политики Свердловской области и размещенных в подразделе «Антикоррупционное просвещение» раздела «Противодействие </w:t>
            </w:r>
            <w:r>
              <w:rPr>
                <w:color w:val="111111"/>
                <w:szCs w:val="24"/>
              </w:rPr>
              <w:t>коррупции» на официальном сайте Министерства социальной политики Свердловской области, о типичных случаях неправомерного поведения лиц, занимающих государственные должности Свердловской области, должности государственной гражданской службы Свердловской обл</w:t>
            </w:r>
            <w:r>
              <w:rPr>
                <w:color w:val="111111"/>
                <w:szCs w:val="24"/>
              </w:rPr>
              <w:t xml:space="preserve">асти в Министерстве социальной политики Свердловской области и органах социальной защиты населения Свердловской области, в </w:t>
            </w:r>
            <w:r>
              <w:rPr>
                <w:color w:val="111111"/>
                <w:szCs w:val="24"/>
              </w:rPr>
              <w:lastRenderedPageBreak/>
              <w:t>отношениях с гражданами и организациями, о способах защиты граждан и организаций от такого поведения.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szCs w:val="24"/>
                <w:lang w:val="en-US"/>
              </w:rPr>
            </w:pPr>
            <w:proofErr w:type="spellStart"/>
            <w:r>
              <w:rPr>
                <w:color w:val="111111"/>
                <w:szCs w:val="24"/>
                <w:lang w:val="en-US"/>
              </w:rPr>
              <w:lastRenderedPageBreak/>
              <w:t>Юрисконсульт</w:t>
            </w:r>
            <w:proofErr w:type="spellEnd"/>
            <w:r>
              <w:rPr>
                <w:color w:val="111111"/>
                <w:szCs w:val="24"/>
                <w:lang w:val="en-US"/>
              </w:rPr>
              <w:t xml:space="preserve">, </w:t>
            </w:r>
            <w:proofErr w:type="spellStart"/>
            <w:r>
              <w:rPr>
                <w:color w:val="111111"/>
                <w:szCs w:val="24"/>
                <w:lang w:val="en-US"/>
              </w:rPr>
              <w:t>программист</w:t>
            </w:r>
            <w:proofErr w:type="spellEnd"/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t>Антик</w:t>
            </w:r>
            <w:r>
              <w:rPr>
                <w:color w:val="111111"/>
                <w:sz w:val="24"/>
                <w:szCs w:val="24"/>
              </w:rPr>
              <w:t>оррупционное просвещение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t>Постоянно</w:t>
            </w:r>
          </w:p>
        </w:tc>
      </w:tr>
      <w:tr w:rsidR="008C05CB" w:rsidTr="00C932A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3.11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color w:val="111111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snapToGrid w:val="0"/>
              <w:spacing w:line="240" w:lineRule="atLeast"/>
              <w:rPr>
                <w:szCs w:val="24"/>
                <w:lang w:val="en-US"/>
              </w:rPr>
            </w:pPr>
            <w:r>
              <w:rPr>
                <w:color w:val="111111"/>
                <w:szCs w:val="24"/>
              </w:rPr>
              <w:t>Ю</w:t>
            </w:r>
            <w:proofErr w:type="spellStart"/>
            <w:r>
              <w:rPr>
                <w:color w:val="111111"/>
                <w:szCs w:val="24"/>
                <w:lang w:val="en-US"/>
              </w:rPr>
              <w:t>рисконсульт</w:t>
            </w:r>
            <w:proofErr w:type="spellEnd"/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 xml:space="preserve">Антикоррупционное просвещение, </w:t>
            </w:r>
            <w:r>
              <w:rPr>
                <w:color w:val="000000"/>
                <w:sz w:val="24"/>
                <w:szCs w:val="24"/>
              </w:rPr>
              <w:t>антикоррупционно</w:t>
            </w:r>
            <w:r>
              <w:rPr>
                <w:color w:val="000000"/>
                <w:sz w:val="24"/>
                <w:szCs w:val="24"/>
              </w:rPr>
              <w:t xml:space="preserve">е </w:t>
            </w:r>
            <w:r>
              <w:rPr>
                <w:color w:val="000000"/>
                <w:sz w:val="24"/>
                <w:szCs w:val="24"/>
              </w:rPr>
              <w:t xml:space="preserve">воспитание и образование, популяризация антикоррупционного мировоззрения и общего уровня правосознания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Один</w:t>
            </w:r>
            <w:proofErr w:type="spellEnd"/>
            <w:r>
              <w:rPr>
                <w:color w:val="11111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раз</w:t>
            </w:r>
            <w:proofErr w:type="spellEnd"/>
            <w:r>
              <w:rPr>
                <w:color w:val="111111"/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color w:val="111111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8C05CB" w:rsidTr="00C932A3">
        <w:tc>
          <w:tcPr>
            <w:tcW w:w="151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644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 xml:space="preserve">Раздел 4. Противодействие коррупции в сфере закупок товаров, работ, услуг </w:t>
            </w:r>
          </w:p>
        </w:tc>
      </w:tr>
      <w:tr w:rsidR="008C05CB" w:rsidTr="00C932A3">
        <w:tc>
          <w:tcPr>
            <w:tcW w:w="5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4.1</w:t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color w:val="000000"/>
                <w:szCs w:val="24"/>
              </w:rPr>
              <w:t>Обеспечение открытости проведения процедур закупок для нужд учреждения</w:t>
            </w:r>
          </w:p>
        </w:tc>
        <w:tc>
          <w:tcPr>
            <w:tcW w:w="3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snapToGrid w:val="0"/>
              <w:spacing w:line="240" w:lineRule="atLeast"/>
              <w:rPr>
                <w:szCs w:val="24"/>
              </w:rPr>
            </w:pPr>
            <w:r w:rsidRPr="00C932A3">
              <w:rPr>
                <w:color w:val="111111"/>
                <w:szCs w:val="24"/>
              </w:rPr>
              <w:t xml:space="preserve">Специалист по закупкам. </w:t>
            </w:r>
            <w:r>
              <w:rPr>
                <w:color w:val="111111"/>
                <w:szCs w:val="24"/>
              </w:rPr>
              <w:t>Комиссия по закупкам товаров, работ, услуг для нужд ГАСУСО СО «Тавдинский ПНИ»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недопущение фактов коррупционного поведения при проведении процедуры закупок</w:t>
            </w: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t>Постоянно</w:t>
            </w:r>
          </w:p>
        </w:tc>
      </w:tr>
      <w:tr w:rsidR="008C05CB" w:rsidTr="00C932A3">
        <w:tc>
          <w:tcPr>
            <w:tcW w:w="15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644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color w:val="111111"/>
                <w:szCs w:val="24"/>
                <w:lang w:eastAsia="ru-RU"/>
              </w:rPr>
              <w:t>Раздел 5. Иные мероприятия по вопросам противодействия коррупции</w:t>
            </w:r>
          </w:p>
        </w:tc>
      </w:tr>
      <w:tr w:rsidR="008C05CB" w:rsidTr="00C932A3">
        <w:tc>
          <w:tcPr>
            <w:tcW w:w="5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8C05CB">
            <w:pPr>
              <w:numPr>
                <w:ilvl w:val="0"/>
                <w:numId w:val="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-2093"/>
                <w:tab w:val="left" w:pos="318"/>
                <w:tab w:val="left" w:pos="644"/>
              </w:tabs>
              <w:spacing w:line="216" w:lineRule="auto"/>
              <w:jc w:val="center"/>
              <w:textAlignment w:val="baseline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5.1</w:t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Default="00E017E7">
            <w:pPr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t xml:space="preserve">Осуществление контроля за исполнением настоящего Плана </w:t>
            </w:r>
          </w:p>
        </w:tc>
        <w:tc>
          <w:tcPr>
            <w:tcW w:w="3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snapToGrid w:val="0"/>
              <w:spacing w:line="240" w:lineRule="atLeast"/>
              <w:rPr>
                <w:szCs w:val="24"/>
              </w:rPr>
            </w:pPr>
            <w:r>
              <w:rPr>
                <w:color w:val="111111"/>
              </w:rPr>
              <w:t xml:space="preserve">Директор, юрисконсульт, комиссия по противодействию коррупции 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5CB" w:rsidRDefault="00E017E7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r>
              <w:rPr>
                <w:color w:val="111111"/>
                <w:sz w:val="24"/>
                <w:szCs w:val="24"/>
              </w:rPr>
              <w:t xml:space="preserve">Неукоснительное соблюдение Плана мероприятий </w:t>
            </w: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CB" w:rsidRPr="00C932A3" w:rsidRDefault="00E017E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 xml:space="preserve">Отчет по выполнению Плана мероприятий в срок до 31 января года, следующим за отчетным </w:t>
            </w:r>
          </w:p>
        </w:tc>
      </w:tr>
    </w:tbl>
    <w:p w:rsidR="008C05CB" w:rsidRDefault="008C05CB">
      <w:pPr>
        <w:spacing w:line="240" w:lineRule="atLeast"/>
        <w:rPr>
          <w:szCs w:val="24"/>
        </w:rPr>
      </w:pPr>
    </w:p>
    <w:p w:rsidR="008C05CB" w:rsidRDefault="008C05CB">
      <w:pPr>
        <w:spacing w:line="240" w:lineRule="atLeast"/>
        <w:rPr>
          <w:szCs w:val="24"/>
        </w:rPr>
      </w:pPr>
    </w:p>
    <w:p w:rsidR="008C05CB" w:rsidRDefault="008C05CB">
      <w:pPr>
        <w:spacing w:line="240" w:lineRule="atLeast"/>
        <w:rPr>
          <w:szCs w:val="24"/>
        </w:rPr>
      </w:pPr>
    </w:p>
    <w:p w:rsidR="008C05CB" w:rsidRDefault="008C05CB">
      <w:pPr>
        <w:pStyle w:val="a9"/>
        <w:tabs>
          <w:tab w:val="left" w:pos="1134"/>
        </w:tabs>
        <w:spacing w:line="216" w:lineRule="auto"/>
        <w:ind w:left="0" w:firstLine="709"/>
        <w:rPr>
          <w:sz w:val="28"/>
          <w:szCs w:val="28"/>
        </w:rPr>
      </w:pPr>
    </w:p>
    <w:p w:rsidR="008C05CB" w:rsidRDefault="008C05CB">
      <w:pPr>
        <w:tabs>
          <w:tab w:val="left" w:pos="1134"/>
        </w:tabs>
        <w:spacing w:line="216" w:lineRule="auto"/>
        <w:rPr>
          <w:sz w:val="28"/>
          <w:szCs w:val="28"/>
        </w:rPr>
      </w:pPr>
    </w:p>
    <w:p w:rsidR="008C05CB" w:rsidRDefault="008C05CB">
      <w:pPr>
        <w:rPr>
          <w:sz w:val="28"/>
          <w:szCs w:val="28"/>
        </w:rPr>
      </w:pPr>
    </w:p>
    <w:sectPr w:rsidR="008C05CB" w:rsidSect="00C932A3">
      <w:pgSz w:w="16838" w:h="11906" w:orient="landscape"/>
      <w:pgMar w:top="709" w:right="851" w:bottom="851" w:left="851" w:header="1701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E7" w:rsidRDefault="00E017E7">
      <w:pPr>
        <w:spacing w:line="240" w:lineRule="auto"/>
      </w:pPr>
      <w:r>
        <w:separator/>
      </w:r>
    </w:p>
  </w:endnote>
  <w:endnote w:type="continuationSeparator" w:id="0">
    <w:p w:rsidR="00E017E7" w:rsidRDefault="00E017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E7" w:rsidRDefault="00E017E7">
      <w:pPr>
        <w:spacing w:line="240" w:lineRule="auto"/>
      </w:pPr>
      <w:r>
        <w:separator/>
      </w:r>
    </w:p>
  </w:footnote>
  <w:footnote w:type="continuationSeparator" w:id="0">
    <w:p w:rsidR="00E017E7" w:rsidRDefault="00E017E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E50655"/>
    <w:multiLevelType w:val="multilevel"/>
    <w:tmpl w:val="208C104E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81221CD"/>
    <w:multiLevelType w:val="multilevel"/>
    <w:tmpl w:val="C3C0567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BB355C7"/>
    <w:multiLevelType w:val="multilevel"/>
    <w:tmpl w:val="0BBA2B2A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cs="Times New Roman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cs="Times New Roman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5CB"/>
    <w:rsid w:val="008C05CB"/>
    <w:rsid w:val="00945B9B"/>
    <w:rsid w:val="00C932A3"/>
    <w:rsid w:val="00E0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E9724"/>
  <w15:docId w15:val="{1496AA13-ABDA-4757-AD23-85A4A8A94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360" w:lineRule="auto"/>
      <w:jc w:val="both"/>
    </w:pPr>
    <w:rPr>
      <w:rFonts w:ascii="Times New Roman" w:eastAsia="Times New Roman" w:hAnsi="Times New Roman" w:cs="Times New Roman"/>
      <w:sz w:val="24"/>
      <w:szCs w:val="22"/>
      <w:lang w:eastAsia="ar-SA" w:bidi="ar-SA"/>
    </w:rPr>
  </w:style>
  <w:style w:type="paragraph" w:styleId="2">
    <w:name w:val="heading 2"/>
    <w:basedOn w:val="a"/>
    <w:next w:val="a"/>
    <w:link w:val="20"/>
    <w:qFormat/>
    <w:pPr>
      <w:keepNext/>
      <w:suppressAutoHyphens w:val="0"/>
      <w:spacing w:before="240" w:after="60" w:line="240" w:lineRule="auto"/>
      <w:jc w:val="left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qFormat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1">
    <w:name w:val="Слабое выделение1"/>
    <w:basedOn w:val="a0"/>
    <w:uiPriority w:val="19"/>
    <w:qFormat/>
    <w:rPr>
      <w:i/>
      <w:iCs/>
      <w:color w:val="808080"/>
    </w:rPr>
  </w:style>
  <w:style w:type="character" w:customStyle="1" w:styleId="3">
    <w:name w:val="Заголовок №3_"/>
    <w:basedOn w:val="a0"/>
    <w:qFormat/>
    <w:rPr>
      <w:rFonts w:eastAsia="Times New Roman"/>
      <w:b/>
      <w:bCs/>
      <w:spacing w:val="-10"/>
      <w:sz w:val="27"/>
      <w:szCs w:val="27"/>
      <w:shd w:val="clear" w:color="auto" w:fill="FFFFFF"/>
    </w:rPr>
  </w:style>
  <w:style w:type="character" w:customStyle="1" w:styleId="a3">
    <w:name w:val="Текст выноски Знак"/>
    <w:basedOn w:val="a0"/>
    <w:uiPriority w:val="99"/>
    <w:semiHidden/>
    <w:qFormat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0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paragraph" w:styleId="a8">
    <w:name w:val="Balloon Text"/>
    <w:basedOn w:val="a"/>
    <w:uiPriority w:val="99"/>
    <w:semiHidden/>
    <w:unhideWhenUsed/>
    <w:qFormat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Указатель1"/>
    <w:basedOn w:val="a"/>
    <w:qFormat/>
    <w:pPr>
      <w:suppressLineNumbers/>
    </w:pPr>
    <w:rPr>
      <w:rFonts w:cs="Lucida Sans"/>
    </w:rPr>
  </w:style>
  <w:style w:type="paragraph" w:styleId="a9">
    <w:name w:val="List Paragraph"/>
    <w:basedOn w:val="a"/>
    <w:qFormat/>
    <w:pPr>
      <w:ind w:left="720"/>
    </w:pPr>
  </w:style>
  <w:style w:type="paragraph" w:styleId="aa">
    <w:name w:val="No Spacing"/>
    <w:uiPriority w:val="1"/>
    <w:qFormat/>
    <w:pPr>
      <w:jc w:val="both"/>
    </w:pPr>
    <w:rPr>
      <w:rFonts w:ascii="Times New Roman" w:eastAsia="Times New Roman" w:hAnsi="Times New Roman" w:cs="Times New Roman"/>
      <w:sz w:val="24"/>
      <w:szCs w:val="22"/>
      <w:lang w:eastAsia="ar-SA" w:bidi="ar-SA"/>
    </w:rPr>
  </w:style>
  <w:style w:type="paragraph" w:customStyle="1" w:styleId="ConsPlusNormal">
    <w:name w:val="ConsPlusNormal"/>
    <w:qFormat/>
    <w:pPr>
      <w:widowControl w:val="0"/>
    </w:pPr>
    <w:rPr>
      <w:rFonts w:ascii="Times New Roman" w:eastAsia="Times New Roman" w:hAnsi="Times New Roman" w:cs="Times New Roman"/>
      <w:sz w:val="28"/>
      <w:lang w:eastAsia="ru-RU" w:bidi="ar-SA"/>
    </w:rPr>
  </w:style>
  <w:style w:type="paragraph" w:customStyle="1" w:styleId="30">
    <w:name w:val="Заголовок №3"/>
    <w:basedOn w:val="a"/>
    <w:qFormat/>
    <w:pPr>
      <w:widowControl w:val="0"/>
      <w:shd w:val="clear" w:color="auto" w:fill="FFFFFF"/>
      <w:suppressAutoHyphens w:val="0"/>
      <w:spacing w:before="240" w:after="240" w:line="322" w:lineRule="exact"/>
      <w:jc w:val="center"/>
      <w:outlineLvl w:val="2"/>
    </w:pPr>
    <w:rPr>
      <w:rFonts w:asciiTheme="minorHAnsi" w:hAnsiTheme="minorHAnsi" w:cstheme="minorBidi"/>
      <w:b/>
      <w:bCs/>
      <w:spacing w:val="-10"/>
      <w:sz w:val="27"/>
      <w:szCs w:val="27"/>
      <w:lang w:eastAsia="en-US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paragraph" w:customStyle="1" w:styleId="ad">
    <w:name w:val="Верхний и нижний колонтитулы"/>
    <w:basedOn w:val="a"/>
    <w:qFormat/>
    <w:pPr>
      <w:suppressLineNumbers/>
      <w:tabs>
        <w:tab w:val="center" w:pos="7568"/>
        <w:tab w:val="right" w:pos="15136"/>
      </w:tabs>
    </w:pPr>
  </w:style>
  <w:style w:type="paragraph" w:styleId="ae">
    <w:name w:val="header"/>
    <w:basedOn w:val="ad"/>
  </w:style>
  <w:style w:type="table" w:styleId="af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er"/>
    <w:basedOn w:val="a"/>
    <w:link w:val="af1"/>
    <w:uiPriority w:val="99"/>
    <w:unhideWhenUsed/>
    <w:rsid w:val="00C932A3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932A3"/>
    <w:rPr>
      <w:rFonts w:ascii="Times New Roman" w:eastAsia="Times New Roman" w:hAnsi="Times New Roman" w:cs="Times New Roman"/>
      <w:sz w:val="24"/>
      <w:szCs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1493</Words>
  <Characters>8516</Characters>
  <Application>Microsoft Office Word</Application>
  <DocSecurity>0</DocSecurity>
  <Lines>70</Lines>
  <Paragraphs>19</Paragraphs>
  <ScaleCrop>false</ScaleCrop>
  <Company>Microsoft</Company>
  <LinksUpToDate>false</LinksUpToDate>
  <CharactersWithSpaces>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Елена Лебедева</cp:lastModifiedBy>
  <cp:revision>2</cp:revision>
  <cp:lastPrinted>2024-12-19T11:25:00Z</cp:lastPrinted>
  <dcterms:created xsi:type="dcterms:W3CDTF">2025-01-30T10:04:00Z</dcterms:created>
  <dcterms:modified xsi:type="dcterms:W3CDTF">2025-01-30T10:04:00Z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Microsoft</vt:lpwstr>
  </property>
  <property fmtid="{D5CDD505-2E9C-101B-9397-08002B2CF9AE}" pid="3" name="DocSecurity">
    <vt:i4>0</vt:i4>
  </property>
  <property fmtid="{D5CDD505-2E9C-101B-9397-08002B2CF9AE}" pid="4" name="ICV">
    <vt:lpwstr>6115E973112F4E98BBC001BA97C809B6_13</vt:lpwstr>
  </property>
  <property fmtid="{D5CDD505-2E9C-101B-9397-08002B2CF9AE}" pid="5" name="KSOProductBuildVer">
    <vt:lpwstr>1049-12.2.0.19805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</Properties>
</file>