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0E1" w:rsidRPr="004C3906" w:rsidRDefault="00C640E1" w:rsidP="00C640E1">
      <w:pPr>
        <w:pStyle w:val="3"/>
        <w:ind w:firstLine="0"/>
        <w:jc w:val="center"/>
        <w:rPr>
          <w:b/>
          <w:sz w:val="28"/>
          <w:szCs w:val="28"/>
        </w:rPr>
      </w:pPr>
      <w:bookmarkStart w:id="0" w:name="_GoBack"/>
      <w:r w:rsidRPr="004C3906">
        <w:rPr>
          <w:b/>
          <w:sz w:val="28"/>
          <w:szCs w:val="28"/>
        </w:rPr>
        <w:t>Анализ письменных и устных обращений граждан</w:t>
      </w:r>
    </w:p>
    <w:p w:rsidR="00C640E1" w:rsidRDefault="00C640E1" w:rsidP="00C640E1">
      <w:pPr>
        <w:pStyle w:val="3"/>
        <w:ind w:firstLine="0"/>
        <w:jc w:val="center"/>
        <w:rPr>
          <w:b/>
          <w:sz w:val="24"/>
          <w:szCs w:val="24"/>
        </w:rPr>
      </w:pPr>
    </w:p>
    <w:p w:rsidR="00C640E1" w:rsidRPr="00F048E4" w:rsidRDefault="00C640E1" w:rsidP="00C640E1">
      <w:pPr>
        <w:pStyle w:val="2"/>
        <w:rPr>
          <w:szCs w:val="24"/>
        </w:rPr>
      </w:pPr>
      <w:r w:rsidRPr="00F048E4">
        <w:rPr>
          <w:szCs w:val="24"/>
        </w:rPr>
        <w:t xml:space="preserve">За период с 1 января 2024 года по 31 декабря 2024 года в Управление социальной политики № 23 обратилось всего </w:t>
      </w:r>
      <w:r w:rsidR="00D12DA8" w:rsidRPr="00F048E4">
        <w:rPr>
          <w:szCs w:val="24"/>
        </w:rPr>
        <w:t xml:space="preserve">4 </w:t>
      </w:r>
      <w:r w:rsidR="00F048E4" w:rsidRPr="00F048E4">
        <w:rPr>
          <w:szCs w:val="24"/>
        </w:rPr>
        <w:t>844</w:t>
      </w:r>
      <w:r w:rsidRPr="00F048E4">
        <w:rPr>
          <w:szCs w:val="24"/>
        </w:rPr>
        <w:t xml:space="preserve"> человек, в т.ч.: </w:t>
      </w:r>
    </w:p>
    <w:p w:rsidR="00C640E1" w:rsidRPr="00F048E4" w:rsidRDefault="00C640E1" w:rsidP="00C640E1">
      <w:pPr>
        <w:pStyle w:val="2"/>
        <w:rPr>
          <w:szCs w:val="24"/>
        </w:rPr>
      </w:pPr>
      <w:r w:rsidRPr="00F048E4">
        <w:rPr>
          <w:szCs w:val="24"/>
        </w:rPr>
        <w:t xml:space="preserve">-   </w:t>
      </w:r>
      <w:r w:rsidR="00D12DA8" w:rsidRPr="00F048E4">
        <w:rPr>
          <w:szCs w:val="24"/>
        </w:rPr>
        <w:t xml:space="preserve"> </w:t>
      </w:r>
      <w:r w:rsidRPr="00F048E4">
        <w:rPr>
          <w:szCs w:val="24"/>
        </w:rPr>
        <w:t xml:space="preserve">поступило 1669 </w:t>
      </w:r>
      <w:r w:rsidR="009966D5" w:rsidRPr="00F048E4">
        <w:rPr>
          <w:szCs w:val="24"/>
        </w:rPr>
        <w:t>письменное обращение</w:t>
      </w:r>
      <w:r w:rsidRPr="00F048E4">
        <w:rPr>
          <w:szCs w:val="24"/>
        </w:rPr>
        <w:t xml:space="preserve">, </w:t>
      </w:r>
    </w:p>
    <w:p w:rsidR="00C640E1" w:rsidRPr="00F048E4" w:rsidRDefault="00C640E1" w:rsidP="00C640E1">
      <w:pPr>
        <w:pStyle w:val="2"/>
        <w:rPr>
          <w:szCs w:val="24"/>
        </w:rPr>
      </w:pPr>
      <w:r w:rsidRPr="00F048E4">
        <w:rPr>
          <w:szCs w:val="24"/>
        </w:rPr>
        <w:t xml:space="preserve">- </w:t>
      </w:r>
      <w:r w:rsidR="00D12DA8" w:rsidRPr="00F048E4">
        <w:rPr>
          <w:szCs w:val="24"/>
        </w:rPr>
        <w:t xml:space="preserve"> </w:t>
      </w:r>
      <w:r w:rsidRPr="00F048E4">
        <w:rPr>
          <w:szCs w:val="24"/>
        </w:rPr>
        <w:t>поступило 75 сообщений от граждан с использованием платформы обратной связи федеральной государственной информационной системы «Единый портал государственных и муниципальных услуг (функций)»;</w:t>
      </w:r>
    </w:p>
    <w:p w:rsidR="00C640E1" w:rsidRPr="00F048E4" w:rsidRDefault="00C640E1" w:rsidP="00C640E1">
      <w:pPr>
        <w:pStyle w:val="2"/>
        <w:rPr>
          <w:szCs w:val="24"/>
        </w:rPr>
      </w:pPr>
      <w:r w:rsidRPr="00F048E4">
        <w:rPr>
          <w:szCs w:val="24"/>
        </w:rPr>
        <w:t xml:space="preserve">-   </w:t>
      </w:r>
      <w:r w:rsidR="00D12DA8" w:rsidRPr="00F048E4">
        <w:rPr>
          <w:szCs w:val="24"/>
        </w:rPr>
        <w:t xml:space="preserve"> </w:t>
      </w:r>
      <w:r w:rsidRPr="00F048E4">
        <w:rPr>
          <w:szCs w:val="24"/>
        </w:rPr>
        <w:t xml:space="preserve">на устный прием обратилось </w:t>
      </w:r>
      <w:r w:rsidR="00F048E4" w:rsidRPr="00F048E4">
        <w:rPr>
          <w:szCs w:val="24"/>
        </w:rPr>
        <w:t>3100</w:t>
      </w:r>
      <w:r w:rsidRPr="00F048E4">
        <w:rPr>
          <w:szCs w:val="24"/>
        </w:rPr>
        <w:t xml:space="preserve"> человек.</w:t>
      </w:r>
    </w:p>
    <w:p w:rsidR="00C640E1" w:rsidRPr="00F048E4" w:rsidRDefault="00C640E1" w:rsidP="00C640E1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40E1" w:rsidRPr="00240C83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40C83">
        <w:rPr>
          <w:rFonts w:ascii="Times New Roman" w:hAnsi="Times New Roman" w:cs="Times New Roman"/>
          <w:sz w:val="24"/>
          <w:szCs w:val="24"/>
        </w:rPr>
        <w:t>За отчетный период в Управление социальной политики № 23 жалоб и обращений от граждан и организаций о фактах совершения коррупционных правонарушений не поступало.</w:t>
      </w:r>
    </w:p>
    <w:p w:rsidR="00C640E1" w:rsidRPr="00240C83" w:rsidRDefault="00C640E1" w:rsidP="00C640E1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40E1" w:rsidRPr="00240C83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40E1" w:rsidRPr="006E6D55" w:rsidRDefault="00C640E1" w:rsidP="00C640E1">
      <w:pPr>
        <w:tabs>
          <w:tab w:val="left" w:pos="2915"/>
        </w:tabs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Pr="006E6D55">
        <w:rPr>
          <w:rFonts w:ascii="Times New Roman" w:hAnsi="Times New Roman" w:cs="Times New Roman"/>
          <w:b/>
        </w:rPr>
        <w:t>1. ПИСЬМЕННЫЕ ОБРАЩЕНИЯ ГРАЖДАН</w:t>
      </w:r>
    </w:p>
    <w:p w:rsidR="00C640E1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</w:p>
    <w:p w:rsidR="00C640E1" w:rsidRDefault="00C640E1" w:rsidP="00C640E1">
      <w:pPr>
        <w:spacing w:afterLines="100" w:after="24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rFonts w:ascii="Times New Roman" w:hAnsi="Times New Roman"/>
          <w:color w:val="000000"/>
          <w:sz w:val="24"/>
          <w:szCs w:val="24"/>
        </w:rPr>
        <w:t xml:space="preserve">Большинство </w:t>
      </w:r>
      <w:r>
        <w:rPr>
          <w:rFonts w:ascii="Times New Roman" w:hAnsi="Times New Roman"/>
          <w:color w:val="000000"/>
          <w:sz w:val="24"/>
          <w:szCs w:val="24"/>
        </w:rPr>
        <w:t xml:space="preserve">письменных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обращений поступало </w:t>
      </w:r>
      <w:r>
        <w:rPr>
          <w:rFonts w:ascii="Times New Roman" w:hAnsi="Times New Roman"/>
          <w:color w:val="000000"/>
          <w:sz w:val="24"/>
          <w:szCs w:val="24"/>
        </w:rPr>
        <w:t xml:space="preserve">по вопросам </w:t>
      </w:r>
      <w:r w:rsidR="00D12DA8" w:rsidRPr="006E6D55">
        <w:rPr>
          <w:rFonts w:ascii="Times New Roman" w:hAnsi="Times New Roman"/>
          <w:color w:val="000000"/>
          <w:sz w:val="24"/>
          <w:szCs w:val="24"/>
        </w:rPr>
        <w:t>обеспечения социальных гарантий</w:t>
      </w:r>
      <w:r w:rsidR="00D12DA8">
        <w:rPr>
          <w:rFonts w:ascii="Times New Roman" w:hAnsi="Times New Roman"/>
          <w:color w:val="000000"/>
          <w:sz w:val="24"/>
          <w:szCs w:val="24"/>
        </w:rPr>
        <w:t>,</w:t>
      </w:r>
      <w:r w:rsidR="00D12DA8" w:rsidRPr="006E6D5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12DA8">
        <w:rPr>
          <w:rFonts w:ascii="Times New Roman" w:hAnsi="Times New Roman"/>
          <w:color w:val="000000"/>
          <w:sz w:val="24"/>
          <w:szCs w:val="24"/>
        </w:rPr>
        <w:t>назначения социальных выплат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 и </w:t>
      </w:r>
      <w:r>
        <w:rPr>
          <w:rFonts w:ascii="Times New Roman" w:hAnsi="Times New Roman"/>
          <w:color w:val="000000"/>
          <w:sz w:val="24"/>
          <w:szCs w:val="24"/>
        </w:rPr>
        <w:t xml:space="preserve">вопросам </w:t>
      </w:r>
      <w:r w:rsidRPr="006E6D55">
        <w:rPr>
          <w:rFonts w:ascii="Times New Roman" w:hAnsi="Times New Roman"/>
          <w:color w:val="000000"/>
          <w:sz w:val="24"/>
          <w:szCs w:val="24"/>
        </w:rPr>
        <w:t>семейной политики и организации социального обслуживания граждан.</w:t>
      </w:r>
    </w:p>
    <w:p w:rsidR="00C640E1" w:rsidRDefault="00C640E1" w:rsidP="00C640E1">
      <w:pPr>
        <w:spacing w:afterLines="100" w:after="24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noProof/>
        </w:rPr>
        <w:drawing>
          <wp:inline distT="0" distB="0" distL="0" distR="0" wp14:anchorId="618ABE24" wp14:editId="22AD5F5E">
            <wp:extent cx="5930900" cy="3291840"/>
            <wp:effectExtent l="0" t="0" r="12700" b="2286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C640E1" w:rsidRPr="006F201D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6F201D">
        <w:rPr>
          <w:rFonts w:ascii="Times New Roman" w:hAnsi="Times New Roman"/>
          <w:sz w:val="24"/>
          <w:szCs w:val="24"/>
        </w:rPr>
        <w:t>В связи с оформлением гражданам Единой социальной карты увеличилось количест</w:t>
      </w:r>
      <w:r w:rsidR="00A62E33">
        <w:rPr>
          <w:rFonts w:ascii="Times New Roman" w:hAnsi="Times New Roman"/>
          <w:sz w:val="24"/>
          <w:szCs w:val="24"/>
        </w:rPr>
        <w:t>во заявлений о смене реквизитов, так же увеличилось число обращений граждан для проведения консультации/разъяснени</w:t>
      </w:r>
      <w:r w:rsidR="00381149">
        <w:rPr>
          <w:rFonts w:ascii="Times New Roman" w:hAnsi="Times New Roman"/>
          <w:sz w:val="24"/>
          <w:szCs w:val="24"/>
        </w:rPr>
        <w:t xml:space="preserve">я для оформления выплаты членам семьи участника специальной военной операции (СВО). </w:t>
      </w:r>
    </w:p>
    <w:p w:rsidR="00C640E1" w:rsidRDefault="00C640E1" w:rsidP="00C640E1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40E1" w:rsidRPr="00D20E4B" w:rsidRDefault="00C640E1" w:rsidP="00C640E1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20E4B">
        <w:rPr>
          <w:rFonts w:ascii="Times New Roman" w:hAnsi="Times New Roman"/>
          <w:b/>
          <w:sz w:val="24"/>
          <w:szCs w:val="24"/>
        </w:rPr>
        <w:t>2. ПИСЬМЕННЫЕ СООБЩЕНИЯ ГРАЖДАН</w:t>
      </w:r>
    </w:p>
    <w:p w:rsidR="00C640E1" w:rsidRDefault="00C640E1" w:rsidP="00C640E1">
      <w:pPr>
        <w:spacing w:afterLines="100" w:after="240" w:line="240" w:lineRule="auto"/>
        <w:contextualSpacing/>
        <w:jc w:val="both"/>
        <w:rPr>
          <w:rFonts w:ascii="Liberation Serif" w:eastAsia="Times New Roman" w:hAnsi="Liberation Serif"/>
          <w:noProof/>
          <w:sz w:val="24"/>
          <w:szCs w:val="24"/>
        </w:rPr>
      </w:pPr>
    </w:p>
    <w:p w:rsidR="00C640E1" w:rsidRDefault="00C640E1" w:rsidP="00C640E1">
      <w:pPr>
        <w:spacing w:afterLines="100" w:after="240" w:line="240" w:lineRule="auto"/>
        <w:jc w:val="both"/>
        <w:rPr>
          <w:rFonts w:ascii="Times New Roman" w:eastAsia="Times New Roman" w:hAnsi="Times New Roman"/>
          <w:noProof/>
          <w:sz w:val="2"/>
          <w:szCs w:val="2"/>
        </w:rPr>
      </w:pPr>
    </w:p>
    <w:p w:rsidR="00C640E1" w:rsidRPr="005845DD" w:rsidRDefault="00C640E1" w:rsidP="00C640E1">
      <w:pPr>
        <w:spacing w:afterLines="100" w:after="240" w:line="240" w:lineRule="auto"/>
        <w:ind w:firstLine="709"/>
        <w:contextualSpacing/>
        <w:jc w:val="both"/>
        <w:rPr>
          <w:rFonts w:ascii="Liberation Serif" w:eastAsia="Times New Roman" w:hAnsi="Liberation Serif"/>
          <w:noProof/>
          <w:color w:val="FF0000"/>
          <w:sz w:val="24"/>
          <w:szCs w:val="24"/>
          <w:u w:val="wave"/>
        </w:rPr>
      </w:pPr>
      <w:r>
        <w:rPr>
          <w:rFonts w:ascii="Liberation Serif" w:eastAsia="Times New Roman" w:hAnsi="Liberation Serif"/>
          <w:noProof/>
          <w:sz w:val="24"/>
          <w:szCs w:val="24"/>
        </w:rPr>
        <w:t xml:space="preserve">Всего </w:t>
      </w:r>
      <w:r>
        <w:rPr>
          <w:rFonts w:ascii="Liberation Serif" w:hAnsi="Liberation Serif"/>
          <w:sz w:val="24"/>
          <w:szCs w:val="24"/>
        </w:rPr>
        <w:t xml:space="preserve">с использованием платформы обратной связи федеральной государственной информационной системы «Единый портал государственных и муниципальных услуг (функций)» </w:t>
      </w:r>
      <w:r>
        <w:rPr>
          <w:rFonts w:ascii="Liberation Serif" w:eastAsia="Times New Roman" w:hAnsi="Liberation Serif"/>
          <w:noProof/>
          <w:sz w:val="24"/>
          <w:szCs w:val="24"/>
        </w:rPr>
        <w:t xml:space="preserve">поступило </w:t>
      </w:r>
      <w:r w:rsidR="00D12DA8">
        <w:rPr>
          <w:rFonts w:ascii="Liberation Serif" w:eastAsia="Times New Roman" w:hAnsi="Liberation Serif"/>
          <w:noProof/>
          <w:sz w:val="24"/>
          <w:szCs w:val="24"/>
        </w:rPr>
        <w:t>7</w:t>
      </w:r>
      <w:r>
        <w:rPr>
          <w:rFonts w:ascii="Liberation Serif" w:eastAsia="Times New Roman" w:hAnsi="Liberation Serif"/>
          <w:noProof/>
          <w:sz w:val="24"/>
          <w:szCs w:val="24"/>
        </w:rPr>
        <w:t>5 сообщений</w:t>
      </w:r>
      <w:r w:rsidR="00D12DA8">
        <w:rPr>
          <w:rFonts w:ascii="Liberation Serif" w:eastAsia="Times New Roman" w:hAnsi="Liberation Serif"/>
          <w:noProof/>
          <w:sz w:val="24"/>
          <w:szCs w:val="24"/>
        </w:rPr>
        <w:t xml:space="preserve"> (обращений)</w:t>
      </w:r>
      <w:r>
        <w:rPr>
          <w:rFonts w:ascii="Liberation Serif" w:eastAsia="Times New Roman" w:hAnsi="Liberation Serif"/>
          <w:noProof/>
          <w:sz w:val="24"/>
          <w:szCs w:val="24"/>
        </w:rPr>
        <w:t>. Большинство сообщений</w:t>
      </w:r>
      <w:r w:rsidR="00D12DA8">
        <w:rPr>
          <w:rFonts w:ascii="Liberation Serif" w:eastAsia="Times New Roman" w:hAnsi="Liberation Serif"/>
          <w:noProof/>
          <w:sz w:val="24"/>
          <w:szCs w:val="24"/>
        </w:rPr>
        <w:t xml:space="preserve"> (обращеий)</w:t>
      </w:r>
      <w:r>
        <w:rPr>
          <w:rFonts w:ascii="Liberation Serif" w:eastAsia="Times New Roman" w:hAnsi="Liberation Serif"/>
          <w:noProof/>
          <w:sz w:val="24"/>
          <w:szCs w:val="24"/>
        </w:rPr>
        <w:t xml:space="preserve"> поступало с целью получения консультаций и разъяснения законодательства . </w:t>
      </w:r>
    </w:p>
    <w:p w:rsidR="00C640E1" w:rsidRDefault="00C640E1" w:rsidP="00C640E1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</w:p>
    <w:p w:rsidR="00C640E1" w:rsidRDefault="00C640E1" w:rsidP="00C640E1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  <w:r w:rsidRPr="00D20E4B">
        <w:rPr>
          <w:rFonts w:ascii="Times New Roman" w:eastAsia="Times New Roman" w:hAnsi="Times New Roman"/>
          <w:b/>
          <w:noProof/>
        </w:rPr>
        <w:lastRenderedPageBreak/>
        <w:t>ОСНОВНЫЕ ИСТОЧНИКИ ПОСТУПЛЕНИЯ ОБРАЩЕНИЙ (СООБЩЕНИЙ):</w:t>
      </w:r>
    </w:p>
    <w:p w:rsidR="00C640E1" w:rsidRDefault="00C640E1" w:rsidP="00C640E1">
      <w:pPr>
        <w:spacing w:afterLines="100" w:after="240" w:line="240" w:lineRule="auto"/>
        <w:ind w:firstLine="708"/>
        <w:jc w:val="both"/>
        <w:rPr>
          <w:rFonts w:ascii="Times New Roman" w:eastAsia="Times New Roman" w:hAnsi="Times New Roman"/>
          <w:b/>
          <w:noProof/>
        </w:rPr>
      </w:pPr>
      <w:r w:rsidRPr="006E6D55">
        <w:rPr>
          <w:rFonts w:ascii="Times New Roman" w:hAnsi="Times New Roman" w:cs="Times New Roman"/>
          <w:noProof/>
        </w:rPr>
        <w:drawing>
          <wp:inline distT="0" distB="0" distL="0" distR="0" wp14:anchorId="70306F63" wp14:editId="0D2E2BCB">
            <wp:extent cx="4681220" cy="1177747"/>
            <wp:effectExtent l="0" t="0" r="24130" b="2286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r>
        <w:rPr>
          <w:rFonts w:ascii="Times New Roman" w:eastAsia="Times New Roman" w:hAnsi="Times New Roman"/>
          <w:b/>
          <w:noProof/>
        </w:rPr>
        <w:t xml:space="preserve"> </w:t>
      </w:r>
    </w:p>
    <w:p w:rsidR="00C640E1" w:rsidRDefault="00C640E1" w:rsidP="00C640E1">
      <w:pPr>
        <w:tabs>
          <w:tab w:val="left" w:pos="3318"/>
          <w:tab w:val="left" w:pos="5530"/>
        </w:tabs>
        <w:rPr>
          <w:rFonts w:ascii="Times New Roman" w:eastAsia="Times New Roman" w:hAnsi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3F52C3EB" wp14:editId="6532D88C">
            <wp:simplePos x="0" y="0"/>
            <wp:positionH relativeFrom="margin">
              <wp:align>center</wp:align>
            </wp:positionH>
            <wp:positionV relativeFrom="margin">
              <wp:posOffset>2052955</wp:posOffset>
            </wp:positionV>
            <wp:extent cx="6541135" cy="5237480"/>
            <wp:effectExtent l="0" t="0" r="12065" b="1270"/>
            <wp:wrapTopAndBottom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/>
        </w:rPr>
        <w:tab/>
      </w:r>
    </w:p>
    <w:p w:rsidR="00C640E1" w:rsidRDefault="00C640E1" w:rsidP="00C640E1">
      <w:pPr>
        <w:tabs>
          <w:tab w:val="left" w:pos="3318"/>
          <w:tab w:val="left" w:pos="5530"/>
        </w:tabs>
        <w:jc w:val="center"/>
        <w:rPr>
          <w:rFonts w:ascii="Times New Roman" w:eastAsia="Times New Roman" w:hAnsi="Times New Roman"/>
          <w:b/>
          <w:noProof/>
          <w:sz w:val="24"/>
          <w:szCs w:val="24"/>
        </w:rPr>
      </w:pPr>
      <w:r w:rsidRPr="007A45A8">
        <w:rPr>
          <w:rFonts w:ascii="Times New Roman" w:eastAsia="Times New Roman" w:hAnsi="Times New Roman"/>
          <w:b/>
          <w:noProof/>
          <w:sz w:val="24"/>
          <w:szCs w:val="24"/>
        </w:rPr>
        <w:t>3</w:t>
      </w:r>
      <w:r w:rsidRPr="00F00C8F">
        <w:rPr>
          <w:rFonts w:ascii="Times New Roman" w:eastAsia="Times New Roman" w:hAnsi="Times New Roman"/>
          <w:b/>
          <w:noProof/>
          <w:sz w:val="24"/>
          <w:szCs w:val="24"/>
        </w:rPr>
        <w:t>.УСТНЫЕ ОБРАЩЕНИЯ ГРАЖДАН</w:t>
      </w:r>
    </w:p>
    <w:p w:rsidR="00C640E1" w:rsidRPr="00C90434" w:rsidRDefault="00C640E1" w:rsidP="00C640E1">
      <w:pPr>
        <w:spacing w:afterLines="100" w:after="240" w:line="240" w:lineRule="auto"/>
        <w:ind w:firstLine="708"/>
        <w:jc w:val="both"/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C640E1" w:rsidRPr="00827A34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C640E1" w:rsidRPr="00827A34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C640E1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вопросы, входящие в компетенцию</w:t>
      </w:r>
      <w:r>
        <w:rPr>
          <w:rFonts w:ascii="Times New Roman" w:hAnsi="Times New Roman" w:cs="Times New Roman"/>
        </w:rPr>
        <w:t xml:space="preserve"> отдела опеки и попечительства;</w:t>
      </w:r>
    </w:p>
    <w:p w:rsidR="00C640E1" w:rsidRDefault="00C640E1" w:rsidP="00C640E1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EC6422" w:rsidRPr="00B02925" w:rsidRDefault="00C640E1" w:rsidP="00B0292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обращения рассмотрены в установленный законодательством срок, обоснованных жалоб нет.</w:t>
      </w:r>
      <w:bookmarkEnd w:id="0"/>
    </w:p>
    <w:sectPr w:rsidR="00EC6422" w:rsidRPr="00B02925" w:rsidSect="00EC6422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E3F"/>
    <w:rsid w:val="00050DF8"/>
    <w:rsid w:val="001B696B"/>
    <w:rsid w:val="00222F00"/>
    <w:rsid w:val="00241175"/>
    <w:rsid w:val="002D51B7"/>
    <w:rsid w:val="00381149"/>
    <w:rsid w:val="003B66C9"/>
    <w:rsid w:val="003E269A"/>
    <w:rsid w:val="004F3A48"/>
    <w:rsid w:val="00666AED"/>
    <w:rsid w:val="00677C85"/>
    <w:rsid w:val="00856003"/>
    <w:rsid w:val="00867E3F"/>
    <w:rsid w:val="00935060"/>
    <w:rsid w:val="00961DFD"/>
    <w:rsid w:val="009966D5"/>
    <w:rsid w:val="009B692C"/>
    <w:rsid w:val="00A62E33"/>
    <w:rsid w:val="00AC4383"/>
    <w:rsid w:val="00B02925"/>
    <w:rsid w:val="00C640E1"/>
    <w:rsid w:val="00CB5BA3"/>
    <w:rsid w:val="00D03141"/>
    <w:rsid w:val="00D12DA8"/>
    <w:rsid w:val="00E10FCF"/>
    <w:rsid w:val="00EC6422"/>
    <w:rsid w:val="00F0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E902E"/>
  <w15:docId w15:val="{63381B1F-40A4-48F0-ACA6-4C12EFC57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42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C642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EC642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EC642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EC6422"/>
    <w:rPr>
      <w:rFonts w:ascii="Times New Roman" w:eastAsia="Times New Roman" w:hAnsi="Times New Roman" w:cs="Times New Roman"/>
      <w:iCs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6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642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6.4205457463885219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D59B-4A46-A0F9-2C4FC3516140}"/>
                </c:ext>
              </c:extLst>
            </c:dLbl>
            <c:dLbl>
              <c:idx val="3"/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0-406D-4104-B143-9DF241ABCAD2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Лист1!$A$2:$A$9</c:f>
              <c:strCache>
                <c:ptCount val="8"/>
                <c:pt idx="0">
                  <c:v>Отдел назначения социальных выплат</c:v>
                </c:pt>
                <c:pt idx="1">
                  <c:v>Отдел обеспечения социальных гарантий </c:v>
                </c:pt>
                <c:pt idx="2">
                  <c:v>Отдел семейной политики и организации социального обслуживания граждан</c:v>
                </c:pt>
                <c:pt idx="3">
                  <c:v>Отдел по выявлению и устройству граждан, нуждающихся в опеке и попечительстве, надзору за опекунами и поечителями</c:v>
                </c:pt>
                <c:pt idx="4">
                  <c:v>Отдел по защите прав граждан, находящихся под опекой и попечительством </c:v>
                </c:pt>
                <c:pt idx="5">
                  <c:v>Отдел юридической и кадровой службы</c:v>
                </c:pt>
                <c:pt idx="6">
                  <c:v>Отдел бухгалтерского учета и информатизации</c:v>
                </c:pt>
                <c:pt idx="7">
                  <c:v>Руководство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228</c:v>
                </c:pt>
                <c:pt idx="1">
                  <c:v>1006</c:v>
                </c:pt>
                <c:pt idx="2">
                  <c:v>200</c:v>
                </c:pt>
                <c:pt idx="3">
                  <c:v>79</c:v>
                </c:pt>
                <c:pt idx="4">
                  <c:v>145</c:v>
                </c:pt>
                <c:pt idx="5">
                  <c:v>5</c:v>
                </c:pt>
                <c:pt idx="6">
                  <c:v>4</c:v>
                </c:pt>
                <c:pt idx="7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DEC-43D1-89F1-FADE13D303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27746048"/>
        <c:axId val="90617472"/>
      </c:barChart>
      <c:valAx>
        <c:axId val="90617472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127746048"/>
        <c:crosses val="autoZero"/>
        <c:crossBetween val="between"/>
      </c:valAx>
      <c:catAx>
        <c:axId val="12774604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90617472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42027719269763009"/>
          <c:y val="0.11866235167206041"/>
          <c:w val="0.5328332023670157"/>
          <c:h val="0.3863076792820252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invertIfNegative val="0"/>
          <c:dLbls>
            <c:dLbl>
              <c:idx val="2"/>
              <c:layout>
                <c:manualLayout>
                  <c:x val="-2.7155465037339761E-3"/>
                  <c:y val="1.232064620130967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61D5-4626-A71A-D4A5549CC6B4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из других организаций</c:v>
                </c:pt>
                <c:pt idx="1">
                  <c:v>Обращения граждан с электронных ресурсов</c:v>
                </c:pt>
                <c:pt idx="2">
                  <c:v>Обращения граждан лично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141</c:v>
                </c:pt>
                <c:pt idx="1">
                  <c:v>610</c:v>
                </c:pt>
                <c:pt idx="2">
                  <c:v>993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1D5-4626-A71A-D4A5549CC6B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13979904"/>
        <c:axId val="117460352"/>
      </c:barChart>
      <c:catAx>
        <c:axId val="11397990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7460352"/>
        <c:crosses val="autoZero"/>
        <c:auto val="1"/>
        <c:lblAlgn val="ctr"/>
        <c:lblOffset val="100"/>
        <c:noMultiLvlLbl val="0"/>
      </c:catAx>
      <c:valAx>
        <c:axId val="1174603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39799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количество</a:t>
            </a:r>
            <a:r>
              <a:rPr lang="ru-RU" baseline="0"/>
              <a:t> устных обращений</a:t>
            </a:r>
            <a:endParaRPr lang="ru-RU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26274446254357997"/>
          <c:y val="0.36938220800691723"/>
          <c:w val="0.46183590462511476"/>
          <c:h val="0.60464815118750725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 обращений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0-2FA1-44D2-90A2-ACDBCF017F0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E-5B91-4C59-B85F-9E9249B1B68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2-2FA1-44D2-90A2-ACDBCF017F0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2FA1-44D2-90A2-ACDBCF017F0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4-2FA1-44D2-90A2-ACDBCF017F03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2-5B91-4C59-B85F-9E9249B1B68F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5B91-4C59-B85F-9E9249B1B68F}"/>
              </c:ext>
            </c:extLst>
          </c:dPt>
          <c:dLbls>
            <c:dLbl>
              <c:idx val="6"/>
              <c:layout>
                <c:manualLayout>
                  <c:x val="5.7027316029939984E-3"/>
                  <c:y val="6.8309083225748968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5B91-4C59-B85F-9E9249B1B68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Лист1!$A$3:$A$9</c:f>
              <c:strCache>
                <c:ptCount val="7"/>
                <c:pt idx="0">
                  <c:v>Отдел обеспечения социальных гарантий                                                                                                                                        513 (16%)</c:v>
                </c:pt>
                <c:pt idx="1">
                  <c:v>Отдел назначения социальных пособий                                                                                                                                            1165 (38%)</c:v>
                </c:pt>
                <c:pt idx="2">
                  <c:v>Отдел семейной политики и организации социального обслуживания граждан                                                                 791 (26%)</c:v>
                </c:pt>
                <c:pt idx="3">
                  <c:v>Отдел по выявлению граждан, нуждающихся в опеке и попечительстве, надзору за опекунами и попечителями   94 (3%)</c:v>
                </c:pt>
                <c:pt idx="4">
                  <c:v>Отдел по защите прав граждан, нуждающихся в опеке и попечительстве                                                                              477 (15%)</c:v>
                </c:pt>
                <c:pt idx="5">
                  <c:v>Руководство                                                                                                                                                                                                  16 (1%)</c:v>
                </c:pt>
                <c:pt idx="6">
                  <c:v>Отдел юридической и кадровой службы                                                                                                                                             44 (1%)</c:v>
                </c:pt>
              </c:strCache>
            </c:strRef>
          </c:cat>
          <c:val>
            <c:numRef>
              <c:f>Лист1!$B$3:$B$9</c:f>
              <c:numCache>
                <c:formatCode>General</c:formatCode>
                <c:ptCount val="7"/>
                <c:pt idx="0">
                  <c:v>513</c:v>
                </c:pt>
                <c:pt idx="1">
                  <c:v>1165</c:v>
                </c:pt>
                <c:pt idx="2">
                  <c:v>791</c:v>
                </c:pt>
                <c:pt idx="3">
                  <c:v>94</c:v>
                </c:pt>
                <c:pt idx="4">
                  <c:v>477</c:v>
                </c:pt>
                <c:pt idx="5">
                  <c:v>16</c:v>
                </c:pt>
                <c:pt idx="6">
                  <c:v>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B91-4C59-B85F-9E9249B1B68F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extLst>
          <c:ext xmlns:c15="http://schemas.microsoft.com/office/drawing/2012/chart" uri="{02D57815-91ED-43cb-92C2-25804820EDAC}">
            <c15:filteredPie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Лист1!$B$3:$B$9</c15:sqref>
                        </c15:formulaRef>
                      </c:ext>
                    </c:extLst>
                    <c:strCache>
                      <c:ptCount val="7"/>
                      <c:pt idx="0">
                        <c:v>513</c:v>
                      </c:pt>
                      <c:pt idx="1">
                        <c:v>1165</c:v>
                      </c:pt>
                      <c:pt idx="2">
                        <c:v>791</c:v>
                      </c:pt>
                      <c:pt idx="3">
                        <c:v>94</c:v>
                      </c:pt>
                      <c:pt idx="4">
                        <c:v>477</c:v>
                      </c:pt>
                      <c:pt idx="5">
                        <c:v>16</c:v>
                      </c:pt>
                      <c:pt idx="6">
                        <c:v>44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/>
                    <a:scene3d>
                      <a:camera prst="orthographicFront"/>
                      <a:lightRig rig="brightRoom" dir="t"/>
                    </a:scene3d>
                    <a:sp3d prstMaterial="flat">
                      <a:bevelT w="50800" h="101600" prst="angle"/>
                      <a:contourClr>
                        <a:srgbClr val="000000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08-2FA1-44D2-90A2-ACDBCF017F03}"/>
                    </c:ext>
                  </c:extLst>
                </c:dPt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1" i="0" u="none" strike="noStrike" kern="1200" baseline="0">
                          <a:solidFill>
                            <a:schemeClr val="lt1"/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ru-RU"/>
                    </a:p>
                  </c:txPr>
                  <c:dLblPos val="inEnd"/>
                  <c:showLegendKey val="0"/>
                  <c:showVal val="0"/>
                  <c:showCatName val="0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/>
                  </c:extLst>
                </c:dLbls>
                <c:val>
                  <c:numLit>
                    <c:formatCode>General</c:formatCode>
                    <c:ptCount val="1"/>
                    <c:pt idx="0">
                      <c:v>1</c:v>
                    </c:pt>
                  </c:numLit>
                </c:val>
                <c:extLst>
                  <c:ext xmlns:c16="http://schemas.microsoft.com/office/drawing/2014/chart" uri="{C3380CC4-5D6E-409C-BE32-E72D297353CC}">
                    <c16:uniqueId val="{00000008-5B91-4C59-B85F-9E9249B1B68F}"/>
                  </c:ext>
                </c:extLst>
              </c15:ser>
            </c15:filteredPieSeries>
          </c:ext>
        </c:extLst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1.8665109342644662E-2"/>
          <c:y val="9.3703789695327236E-2"/>
          <c:w val="0.9589952129346283"/>
          <c:h val="0.16579019279464335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Говорухина А.С</cp:lastModifiedBy>
  <cp:revision>19</cp:revision>
  <cp:lastPrinted>2025-02-04T06:17:00Z</cp:lastPrinted>
  <dcterms:created xsi:type="dcterms:W3CDTF">2025-01-21T08:23:00Z</dcterms:created>
  <dcterms:modified xsi:type="dcterms:W3CDTF">2025-02-04T06:46:00Z</dcterms:modified>
</cp:coreProperties>
</file>