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24.09.2024 N 658-ПП</w:t>
              <w:br/>
              <w:t xml:space="preserve">"О внесении изменений в Постановление Правительства Свердловской области от 12.05.2012 N 485-ПП "О Министерстве социальной политики Свердловской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12.12.2024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24 сентября 2024 г. N 658-ПП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 В ПОСТАНОВЛЕНИЕ</w:t>
      </w:r>
    </w:p>
    <w:p>
      <w:pPr>
        <w:pStyle w:val="2"/>
        <w:jc w:val="center"/>
      </w:pPr>
      <w:r>
        <w:rPr>
          <w:sz w:val="20"/>
        </w:rPr>
        <w:t xml:space="preserve">ПРАВИТЕЛЬСТВА СВЕРДЛОВСКОЙ ОБЛАСТИ ОТ 12.05.2012 N 485-ПП</w:t>
      </w:r>
    </w:p>
    <w:p>
      <w:pPr>
        <w:pStyle w:val="2"/>
        <w:jc w:val="center"/>
      </w:pPr>
      <w:r>
        <w:rPr>
          <w:sz w:val="20"/>
        </w:rPr>
        <w:t xml:space="preserve">"О МИНИСТЕРСТВЕ СОЦИАЛЬНОЙ ПОЛИТИКИ СВЕРДЛОВСКОЙ ОБЛАСТИ"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7" w:tooltip="Областной закон от 10.03.1999 N 4-ОЗ (ред. от 24.05.2023) &quot;О правовых актах в Свердловской области&quot; (принят Областной Думой Законодательного Собрания Свердловской области 16.02.1999) (с изм. и доп., вступающими в силу с 01.09.2023) {КонсультантПлюс}">
        <w:r>
          <w:rPr>
            <w:sz w:val="20"/>
            <w:color w:val="0000ff"/>
          </w:rPr>
          <w:t xml:space="preserve">статьей 101</w:t>
        </w:r>
      </w:hyperlink>
      <w:r>
        <w:rPr>
          <w:sz w:val="20"/>
        </w:rP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1 </w:t>
            </w:r>
            <w:hyperlink w:history="0" w:anchor="P30" w:tooltip="4. Настоящее Постановление вступает в силу со дня его официального опубликования, за исключением пунктов 1 и 3, вступающих в силу с 1 октября 2024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01.10.2024.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2" w:name="P12"/>
    <w:bookmarkEnd w:id="12"/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1. Внести в </w:t>
      </w:r>
      <w:hyperlink w:history="0" r:id="rId8" w:tooltip="Постановление Правительства Свердловской области от 12.05.2012 N 485-ПП (ред. от 07.03.2024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12.05.2012 N 485-ПП "О Министерстве социальной политики Свердловской области" ("Областная газета",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224-ПП, от 13.06.2019 N 346-ПП, от 18.09.2019 N 590-ПП, от 19.12.2019 N 940-ПП, от 10.09.2020 N 637-ПП, от 16.10.2020 N 749-ПП, от 10.12.2020 N 920-ПП, от 26.08.2021 N 535-ПП, от 21.10.2021 N 707-ПП, от 02.06.2022 N 370-ПП, от 21.07.2022 N 496-ПП, от 27.10.2022 N 705-ПП, от 14.04.2023 N 272-ПП и от 07.03.2024 N 164-ПП (далее - Постановление Правительства Свердловской области от 12.05.2012 N 485-ПП),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9" w:tooltip="Постановление Правительства Свердловской области от 12.05.2012 N 485-ПП (ред. от 24.09.2024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3 пункта 1</w:t>
        </w:r>
      </w:hyperlink>
      <w:r>
        <w:rPr>
          <w:sz w:val="20"/>
        </w:rPr>
        <w:t xml:space="preserve"> число "168" заменить числом "178", число "150" - числом "160".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Внести в </w:t>
      </w:r>
      <w:hyperlink w:history="0" r:id="rId10" w:tooltip="Постановление Правительства Свердловской области от 12.05.2012 N 485-ПП (ред. от 07.03.2024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социальной политики Свердловской области, утвержденное Постановлением Правительства Свердловской области от 12.05.2012 N 485-ПП,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11" w:tooltip="Постановление Правительства Свердловской области от 12.05.2012 N 485-ПП (ред. от 07.03.2024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8</w:t>
        </w:r>
      </w:hyperlink>
      <w:r>
        <w:rPr>
          <w:sz w:val="20"/>
        </w:rPr>
        <w:t xml:space="preserve"> дополнить подпунктами 11 и 12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"11) осуществляет предоставление лицам, указанным в </w:t>
      </w:r>
      <w:hyperlink w:history="0" r:id="rId12" w:tooltip="Федеральный закон от 21.12.1996 N 159-ФЗ (ред. от 29.05.2024) &quot;О дополнительных гарантиях по социальной поддержке детей-сирот и детей, оставшихся без попечения родителей&quot; (с изм. и доп., вступ. в силу с 01.07.2024) {КонсультантПлюс}">
        <w:r>
          <w:rPr>
            <w:sz w:val="20"/>
            <w:color w:val="0000ff"/>
          </w:rPr>
          <w:t xml:space="preserve">пункте 1 статьи 8.1</w:t>
        </w:r>
      </w:hyperlink>
      <w:r>
        <w:rPr>
          <w:sz w:val="20"/>
        </w:rPr>
        <w:t xml:space="preserve"> Федерального закона от 21 декабря 1996 года N 159-ФЗ "О дополнительных гарантиях по социальной поддержке детей-сирот и детей, оставшихся без попечения родителей", выплаты за счет средств областного бюджета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осуществляет принятие решений о сокращении срока действия договоров найма специализированных жилых помещений, заключенных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или об отказе в сокращении срока действия таких договоров.";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3" w:tooltip="Постановление Правительства Свердловской области от 12.05.2012 N 485-ПП (ред. от 07.03.2024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12</w:t>
        </w:r>
      </w:hyperlink>
      <w:r>
        <w:rPr>
          <w:sz w:val="20"/>
        </w:rPr>
        <w:t xml:space="preserve"> дополнить подпунктами 6-4 и 6-5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"6-4) с целью реализации полномочия, указанного в подпункте 11 пункта 8 настоящего положения: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формирует по Свердловской области список лиц, указанных в </w:t>
      </w:r>
      <w:hyperlink w:history="0" r:id="rId14" w:tooltip="Федеральный закон от 21.12.1996 N 159-ФЗ (ред. от 29.05.2024) &quot;О дополнительных гарантиях по социальной поддержке детей-сирот и детей, оставшихся без попечения родителей&quot; (с изм. и доп., вступ. в силу с 01.07.2024) {КонсультантПлюс}">
        <w:r>
          <w:rPr>
            <w:sz w:val="20"/>
            <w:color w:val="0000ff"/>
          </w:rPr>
          <w:t xml:space="preserve">пункте 1 статьи 8.1</w:t>
        </w:r>
      </w:hyperlink>
      <w:r>
        <w:rPr>
          <w:sz w:val="20"/>
        </w:rPr>
        <w:t xml:space="preserve"> Федерального закона от 21 декабря 1996 года N 159-ФЗ "О дополнительных гарантиях по социальной поддержке детей-сирот и детей, оставшихся без попечения родителей", претендующих в очередном календарном году на получение сертификата на выплату за счет средств областного бюджета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 (далее - сертификат);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выпускает сертификаты, формирует по Свердловской области реестр сертификатов на очередной календарный год и ведет 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размещает в государственной информационной системе "Единая централизованная цифровая платформа в социальной сфере" информацию о предоставлении выплаты за счет средств областного бюджета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утверждает форму и порядок ведения реестра сертификатов;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6-5) с целью реализации полномочия, указанного в подпункте 12 пункта 8 настоящего положения, утверждает форму заявления о сокращении срока действия договора найма специализированного жилого помещения, заключенного с лицом, которое относилось к категории детей-сирот и детей, оставшихся без попечения родителей, лицом из числа детей-сирот и детей, оставшихся без попечения родителей;";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</w:t>
      </w:r>
      <w:hyperlink w:history="0" r:id="rId15" w:tooltip="Постановление Правительства Свердловской области от 12.05.2012 N 485-ПП (ред. от 07.03.2024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10 пункта 12</w:t>
        </w:r>
      </w:hyperlink>
      <w:r>
        <w:rPr>
          <w:sz w:val="20"/>
        </w:rPr>
        <w:t xml:space="preserve"> дополнить абзацем восемнадцатым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"по противодействию коррупции;";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 </w:t>
      </w:r>
      <w:hyperlink w:history="0" r:id="rId16" w:tooltip="Постановление Правительства Свердловской области от 12.05.2012 N 485-ПП (ред. от 07.03.2024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23</w:t>
        </w:r>
      </w:hyperlink>
      <w:r>
        <w:rPr>
          <w:sz w:val="20"/>
        </w:rPr>
        <w:t xml:space="preserve"> слова "в порядке, установленном Постановлением Правительства Свердловской области от 07.02.2014 N 65-ПП "Об утверждении Порядка образования общественных советов при областных исполнительных органах государственной власти Свердловской области"," исключить.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3 </w:t>
            </w:r>
            <w:hyperlink w:history="0" w:anchor="P30" w:tooltip="4. Настоящее Постановление вступает в силу со дня его официального опубликования, за исключением пунктов 1 и 3, вступающих в силу с 1 октября 2024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01.10.2024.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9" w:name="P29"/>
    <w:bookmarkEnd w:id="29"/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3. Внести в </w:t>
      </w:r>
      <w:hyperlink w:history="0" r:id="rId17" w:tooltip="Постановление Правительства Свердловской области от 12.05.2012 N 485-ПП (ред. от 24.09.2024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Министерства социальной политики Свердловской области, утвержденную Постановлением Правительства Свердловской области от 12.05.2012 N 485-ПП, изменения, изложив ее в новой редакции </w:t>
      </w:r>
      <w:hyperlink w:history="0" w:anchor="P46" w:tooltip="СТРУКТУРА">
        <w:r>
          <w:rPr>
            <w:sz w:val="20"/>
            <w:color w:val="0000ff"/>
          </w:rPr>
          <w:t xml:space="preserve">(приложение)</w:t>
        </w:r>
      </w:hyperlink>
      <w:r>
        <w:rPr>
          <w:sz w:val="20"/>
        </w:rPr>
        <w:t xml:space="preserve">.</w:t>
      </w:r>
    </w:p>
    <w:bookmarkStart w:id="30" w:name="P30"/>
    <w:bookmarkEnd w:id="3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Настоящее Постановление вступает в силу со дня его официального опубликования, за исключением </w:t>
      </w:r>
      <w:hyperlink w:history="0" w:anchor="P12" w:tooltip="1. Внести в Постановление Правительства Свердловской области от 12.05.2012 N 485-ПП &quot;О Министерстве социальной политики Свердловской области&quot; (&quot;Областная газета&quot;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, от 13.06.2019 N 346-ПП, от 1...">
        <w:r>
          <w:rPr>
            <w:sz w:val="20"/>
            <w:color w:val="0000ff"/>
          </w:rPr>
          <w:t xml:space="preserve">пунктов 1</w:t>
        </w:r>
      </w:hyperlink>
      <w:r>
        <w:rPr>
          <w:sz w:val="20"/>
        </w:rPr>
        <w:t xml:space="preserve"> и </w:t>
      </w:r>
      <w:hyperlink w:history="0" w:anchor="P29" w:tooltip="3. Внести в структуру Министерства социальной политики Свердловской области, утвержденную Постановлением Правительства Свердловской области от 12.05.2012 N 485-ПП, изменения, изложив ее в новой редакции (приложение).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, вступающих в силу с 1 октября 2024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Настоящее Постановление опубликовать на "Официальном интернет-портале правовой информации Свердловской области" (</w:t>
      </w:r>
      <w:hyperlink w:history="0" r:id="rId18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Е.В.КУЙВАШЕВ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24 сентября 2024 г. N 658-ПП</w:t>
      </w:r>
    </w:p>
    <w:p>
      <w:pPr>
        <w:pStyle w:val="0"/>
        <w:jc w:val="both"/>
      </w:pPr>
      <w:r>
        <w:rPr>
          <w:sz w:val="20"/>
        </w:rPr>
      </w:r>
    </w:p>
    <w:bookmarkStart w:id="46" w:name="P46"/>
    <w:bookmarkEnd w:id="46"/>
    <w:p>
      <w:pPr>
        <w:pStyle w:val="2"/>
        <w:jc w:val="center"/>
      </w:pPr>
      <w:r>
        <w:rPr>
          <w:sz w:val="20"/>
        </w:rPr>
        <w:t xml:space="preserve">СТРУКТУРА</w:t>
      </w:r>
    </w:p>
    <w:p>
      <w:pPr>
        <w:pStyle w:val="2"/>
        <w:jc w:val="center"/>
      </w:pPr>
      <w:r>
        <w:rPr>
          <w:sz w:val="20"/>
        </w:rPr>
        <w:t xml:space="preserve">МИНИСТЕРСТВА СОЦИАЛЬНОЙ ПОЛИТИКИ СВЕРДЛОВСКОЙ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16"/>
        </w:rPr>
        <w:t xml:space="preserve">                    ┌───────────────────────────────────────────────────────────┐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16"/>
        </w:rPr>
        <w:t xml:space="preserve">┌───────────────────┤     Министр социальной политики Свердловской области      │</w:t>
      </w:r>
    </w:p>
    <w:p>
      <w:pPr>
        <w:pStyle w:val="1"/>
        <w:jc w:val="both"/>
      </w:pPr>
      <w:r>
        <w:rPr>
          <w:sz w:val="16"/>
        </w:rPr>
        <w:t xml:space="preserve">│                   └┬───────────────────────────┬──────────────────────────────┘</w:t>
      </w:r>
    </w:p>
    <w:p>
      <w:pPr>
        <w:pStyle w:val="1"/>
        <w:jc w:val="both"/>
      </w:pPr>
      <w:r>
        <w:rPr>
          <w:sz w:val="16"/>
        </w:rPr>
        <w:t xml:space="preserve">│                    │  ┌────────────────────────┴──────────────────────────┐</w:t>
      </w:r>
    </w:p>
    <w:p>
      <w:pPr>
        <w:pStyle w:val="1"/>
        <w:jc w:val="both"/>
      </w:pPr>
      <w:r>
        <w:rPr>
          <w:sz w:val="16"/>
        </w:rPr>
        <w:t xml:space="preserve">│                    │  │  Первый заместитель Министра социальной политики  ├───────────────────┐</w:t>
      </w:r>
    </w:p>
    <w:p>
      <w:pPr>
        <w:pStyle w:val="1"/>
        <w:jc w:val="both"/>
      </w:pPr>
      <w:r>
        <w:rPr>
          <w:sz w:val="16"/>
        </w:rPr>
        <w:t xml:space="preserve">│                    │  │               Свердловской области                │                   │</w:t>
      </w:r>
    </w:p>
    <w:p>
      <w:pPr>
        <w:pStyle w:val="1"/>
        <w:jc w:val="both"/>
      </w:pPr>
      <w:r>
        <w:rPr>
          <w:sz w:val="16"/>
        </w:rPr>
        <w:t xml:space="preserve">│                    │  └───────────────────────────────────────────────────┘                   │</w:t>
      </w:r>
    </w:p>
    <w:p>
      <w:pPr>
        <w:pStyle w:val="1"/>
        <w:jc w:val="both"/>
      </w:pPr>
      <w:r>
        <w:rPr>
          <w:sz w:val="16"/>
        </w:rPr>
        <w:t xml:space="preserve">│         ┌──────────┴─────────┬─────────────────┬───────────────────┬─────────────────┐        │</w:t>
      </w:r>
    </w:p>
    <w:p>
      <w:pPr>
        <w:pStyle w:val="1"/>
        <w:jc w:val="both"/>
      </w:pPr>
      <w:r>
        <w:rPr>
          <w:sz w:val="16"/>
        </w:rPr>
        <w:t xml:space="preserve">│  ┌──────┴─────────┐   ┌──────┴─────┐   ┌───────┴───────┐   ┌───────┴──────┐   ┌──────┴─────┐  │</w:t>
      </w:r>
    </w:p>
    <w:p>
      <w:pPr>
        <w:pStyle w:val="1"/>
        <w:jc w:val="both"/>
      </w:pPr>
      <w:r>
        <w:rPr>
          <w:sz w:val="16"/>
        </w:rPr>
        <w:t xml:space="preserve">│  │  Заместитель   │   │Заместитель │   │  Заместитель  │   │ Заместитель  │   │Заместитель │  │</w:t>
      </w:r>
    </w:p>
    <w:p>
      <w:pPr>
        <w:pStyle w:val="1"/>
        <w:jc w:val="both"/>
      </w:pPr>
      <w:r>
        <w:rPr>
          <w:sz w:val="16"/>
        </w:rPr>
        <w:t xml:space="preserve">│  │    Министра    │   │  Министра  │   │   Министра    │   │   Министра   │   │  Министра  ├┐ │</w:t>
      </w:r>
    </w:p>
    <w:p>
      <w:pPr>
        <w:pStyle w:val="1"/>
        <w:jc w:val="both"/>
      </w:pPr>
      <w:r>
        <w:rPr>
          <w:sz w:val="16"/>
        </w:rPr>
        <w:t xml:space="preserve">│  │   социальной   ├─┐ │ социальной ├┐ ┌┤  социальной   │   │  социальной  ├─┐ │ социальной ││ │</w:t>
      </w:r>
    </w:p>
    <w:p>
      <w:pPr>
        <w:pStyle w:val="1"/>
        <w:jc w:val="both"/>
      </w:pPr>
      <w:r>
        <w:rPr>
          <w:sz w:val="16"/>
        </w:rPr>
        <w:t xml:space="preserve">│  │    политики    │ │ │  политики  ││ ││   политики    │   │   политики   │ │ │  политики  ││ │</w:t>
      </w:r>
    </w:p>
    <w:p>
      <w:pPr>
        <w:pStyle w:val="1"/>
        <w:jc w:val="both"/>
      </w:pPr>
      <w:r>
        <w:rPr>
          <w:sz w:val="16"/>
        </w:rPr>
        <w:t xml:space="preserve">│  │  Свердловской  │ │ │Свердловской││ ││ Свердловской  │   │ Свердловской │ │ │Свердловской││ │</w:t>
      </w:r>
    </w:p>
    <w:p>
      <w:pPr>
        <w:pStyle w:val="1"/>
        <w:jc w:val="both"/>
      </w:pPr>
      <w:r>
        <w:rPr>
          <w:sz w:val="16"/>
        </w:rPr>
        <w:t xml:space="preserve">│  │    области     │ │ │  области   ││ ││    области    │   │   области    │ │ │  области   ││ │</w:t>
      </w:r>
    </w:p>
    <w:p>
      <w:pPr>
        <w:pStyle w:val="1"/>
        <w:jc w:val="both"/>
      </w:pPr>
      <w:r>
        <w:rPr>
          <w:sz w:val="16"/>
        </w:rPr>
        <w:t xml:space="preserve">│  └────────────────┘ │ └────────────┘│ │└───────────────┘   └──────────────┘ │ └────────────┘│ │</w:t>
      </w:r>
    </w:p>
    <w:p>
      <w:pPr>
        <w:pStyle w:val="1"/>
        <w:jc w:val="both"/>
      </w:pPr>
      <w:r>
        <w:rPr>
          <w:sz w:val="16"/>
        </w:rPr>
        <w:t xml:space="preserve">│  ┌────────────────┐ │ ┌────────────┐│ │┌───────────────┐   ┌──────────────┐ │ ┌────────────┐│ │</w:t>
      </w:r>
    </w:p>
    <w:p>
      <w:pPr>
        <w:pStyle w:val="1"/>
        <w:jc w:val="both"/>
      </w:pPr>
      <w:r>
        <w:rPr>
          <w:sz w:val="16"/>
        </w:rPr>
        <w:t xml:space="preserve">│  │     Отдел      │ │ │   Отдел    ││ ││Организационно-│   │    Отдел     │ │ │    Отдел   ││ │</w:t>
      </w:r>
    </w:p>
    <w:p>
      <w:pPr>
        <w:pStyle w:val="1"/>
        <w:jc w:val="both"/>
      </w:pPr>
      <w:r>
        <w:rPr>
          <w:sz w:val="16"/>
        </w:rPr>
        <w:t xml:space="preserve">│  │ информационных ├─┤ │обеспечения ├┤ ├┤ аналитический │   │бухгалтерского├─┤ │  по делам  ├┘ │</w:t>
      </w:r>
    </w:p>
    <w:p>
      <w:pPr>
        <w:pStyle w:val="1"/>
        <w:jc w:val="both"/>
      </w:pPr>
      <w:r>
        <w:rPr>
          <w:sz w:val="16"/>
        </w:rPr>
        <w:t xml:space="preserve">│  │  технологий и  │ │ │ социальных ││ ││     отдел     │   │   учета и    │ │ │  инвалидов │  │</w:t>
      </w:r>
    </w:p>
    <w:p>
      <w:pPr>
        <w:pStyle w:val="1"/>
        <w:jc w:val="both"/>
      </w:pPr>
      <w:r>
        <w:rPr>
          <w:sz w:val="16"/>
        </w:rPr>
        <w:t xml:space="preserve">│  │     защиты     │ │ │  гарантий  ││ │└───────────────┘   │  отчетности  │ │ └────────────┘  │</w:t>
      </w:r>
    </w:p>
    <w:p>
      <w:pPr>
        <w:pStyle w:val="1"/>
        <w:jc w:val="both"/>
      </w:pPr>
      <w:r>
        <w:rPr>
          <w:sz w:val="16"/>
        </w:rPr>
        <w:t xml:space="preserve">│  │   информации   │ │ │            ││ │┌───────────────┐   └──────────────┘ │                 │</w:t>
      </w:r>
    </w:p>
    <w:p>
      <w:pPr>
        <w:pStyle w:val="1"/>
        <w:jc w:val="both"/>
      </w:pPr>
      <w:r>
        <w:rPr>
          <w:sz w:val="16"/>
        </w:rPr>
        <w:t xml:space="preserve">│  └────────────────┘ │ └────────────┘│ ││  Управление   │                    │                 │</w:t>
      </w:r>
    </w:p>
    <w:p>
      <w:pPr>
        <w:pStyle w:val="1"/>
        <w:jc w:val="both"/>
      </w:pPr>
      <w:r>
        <w:rPr>
          <w:sz w:val="16"/>
        </w:rPr>
        <w:t xml:space="preserve">│  ┌────────────────┐ │ ┌────────────┐│ ││ организации и │   ┌──────────────┐ │ ┌───────────────┴┐</w:t>
      </w:r>
    </w:p>
    <w:p>
      <w:pPr>
        <w:pStyle w:val="1"/>
        <w:jc w:val="both"/>
      </w:pPr>
      <w:r>
        <w:rPr>
          <w:sz w:val="16"/>
        </w:rPr>
        <w:t xml:space="preserve">│  │     Отдел      │ │ │   Отдел    ││ ││   контроля    │   │    Отдел     │ │ │   Управление   │</w:t>
      </w:r>
    </w:p>
    <w:p>
      <w:pPr>
        <w:pStyle w:val="1"/>
        <w:jc w:val="both"/>
      </w:pPr>
      <w:r>
        <w:rPr>
          <w:sz w:val="16"/>
        </w:rPr>
        <w:t xml:space="preserve">│  │стратегического │ │ │обеспечения ├┘ └┤  деятельности ├─┐ │  бюджетной   │ │ │демографического│</w:t>
      </w:r>
    </w:p>
    <w:p>
      <w:pPr>
        <w:pStyle w:val="1"/>
        <w:jc w:val="both"/>
      </w:pPr>
      <w:r>
        <w:rPr>
          <w:sz w:val="16"/>
        </w:rPr>
        <w:t xml:space="preserve">│  │    развития    │ │ │ и контроля │   │   по опеке и  │ │ │   политики   ├─┤ │   развития и   ├┐</w:t>
      </w:r>
    </w:p>
    <w:p>
      <w:pPr>
        <w:pStyle w:val="1"/>
        <w:jc w:val="both"/>
      </w:pPr>
      <w:r>
        <w:rPr>
          <w:sz w:val="16"/>
        </w:rPr>
        <w:t xml:space="preserve">│  │       и        ├─┘ │ социальных │   │попечительству │ │ │      и       │ │ │  социального   ││</w:t>
      </w:r>
    </w:p>
    <w:p>
      <w:pPr>
        <w:pStyle w:val="1"/>
        <w:jc w:val="both"/>
      </w:pPr>
      <w:r>
        <w:rPr>
          <w:sz w:val="16"/>
        </w:rPr>
        <w:t xml:space="preserve">│  │информационного │   │   выплат   │   └───────────────┘ │ │экономического│ │ │  обслуживания  ││</w:t>
      </w:r>
    </w:p>
    <w:p>
      <w:pPr>
        <w:pStyle w:val="1"/>
        <w:jc w:val="both"/>
      </w:pPr>
      <w:r>
        <w:rPr>
          <w:sz w:val="16"/>
        </w:rPr>
        <w:t xml:space="preserve">│  │  обеспечения   │   └────────────┘   ┌───────────────┐ │ │   анализа    │ │ └────────────────┘│</w:t>
      </w:r>
    </w:p>
    <w:p>
      <w:pPr>
        <w:pStyle w:val="1"/>
        <w:jc w:val="both"/>
      </w:pPr>
      <w:r>
        <w:rPr>
          <w:sz w:val="16"/>
        </w:rPr>
        <w:t xml:space="preserve">│  └────────────────┘                    │     Отдел     │ │ └──────────────┘ │                   │</w:t>
      </w:r>
    </w:p>
    <w:p>
      <w:pPr>
        <w:pStyle w:val="1"/>
        <w:jc w:val="both"/>
      </w:pPr>
      <w:r>
        <w:rPr>
          <w:sz w:val="16"/>
        </w:rPr>
        <w:t xml:space="preserve">│  ┌────────────────┐                    │  по вопросам  │ │ ┌──────────────┐ │ ┌────────────────┐│</w:t>
      </w:r>
    </w:p>
    <w:p>
      <w:pPr>
        <w:pStyle w:val="1"/>
        <w:jc w:val="both"/>
      </w:pPr>
      <w:r>
        <w:rPr>
          <w:sz w:val="16"/>
        </w:rPr>
        <w:t xml:space="preserve">│  │     Отдел      │                    │  выявления и  │ │ │ Контрольно-  │ │ │Отдел технологий││</w:t>
      </w:r>
    </w:p>
    <w:p>
      <w:pPr>
        <w:pStyle w:val="1"/>
        <w:jc w:val="both"/>
      </w:pPr>
      <w:r>
        <w:rPr>
          <w:sz w:val="16"/>
        </w:rPr>
        <w:t xml:space="preserve">├──┤государственной │                    │жизнеустройства│ │ │ ревизионный  ├─┤ │  социального   ││</w:t>
      </w:r>
    </w:p>
    <w:p>
      <w:pPr>
        <w:pStyle w:val="1"/>
        <w:jc w:val="both"/>
      </w:pPr>
      <w:r>
        <w:rPr>
          <w:sz w:val="16"/>
        </w:rPr>
        <w:t xml:space="preserve">│  │службы и кадров │                    │   граждан,    ├─┤ │    отдел     │ │ │  обслуживания  ├┤</w:t>
      </w:r>
    </w:p>
    <w:p>
      <w:pPr>
        <w:pStyle w:val="1"/>
        <w:jc w:val="both"/>
      </w:pPr>
      <w:r>
        <w:rPr>
          <w:sz w:val="16"/>
        </w:rPr>
        <w:t xml:space="preserve">│  └────────────────┘                    │  нуждающихся  │ │ └──────────────┘ │ │и развития рынка││</w:t>
      </w:r>
    </w:p>
    <w:p>
      <w:pPr>
        <w:pStyle w:val="1"/>
        <w:jc w:val="both"/>
      </w:pPr>
      <w:r>
        <w:rPr>
          <w:sz w:val="16"/>
        </w:rPr>
        <w:t xml:space="preserve">│  ┌────────────────┐                    │  в опеке или  │ │                  │ │социальных услуг││</w:t>
      </w:r>
    </w:p>
    <w:p>
      <w:pPr>
        <w:pStyle w:val="1"/>
        <w:jc w:val="both"/>
      </w:pPr>
      <w:r>
        <w:rPr>
          <w:sz w:val="16"/>
        </w:rPr>
        <w:t xml:space="preserve">├──┤  Юридический   │                    │попечительстве │ │ ┌──────────────┐ │ └────────────────┘│</w:t>
      </w:r>
    </w:p>
    <w:p>
      <w:pPr>
        <w:pStyle w:val="1"/>
        <w:jc w:val="both"/>
      </w:pPr>
      <w:r>
        <w:rPr>
          <w:sz w:val="16"/>
        </w:rPr>
        <w:t xml:space="preserve">│  │     отдел      │                    └───────────────┘ │ │    Отдел     │ │ ┌────────────────┐│</w:t>
      </w:r>
    </w:p>
    <w:p>
      <w:pPr>
        <w:pStyle w:val="1"/>
        <w:jc w:val="both"/>
      </w:pPr>
      <w:r>
        <w:rPr>
          <w:sz w:val="16"/>
        </w:rPr>
        <w:t xml:space="preserve">│  └────────────────┘                    ┌───────────────┐ │ │ организации  │ │ │     Отдел      ││</w:t>
      </w:r>
    </w:p>
    <w:p>
      <w:pPr>
        <w:pStyle w:val="1"/>
        <w:jc w:val="both"/>
      </w:pPr>
      <w:r>
        <w:rPr>
          <w:sz w:val="16"/>
        </w:rPr>
        <w:t xml:space="preserve">│  ┌────────────────┐                    │   Отдел по    │ │ │ деятельности ├─┘ │  обеспечения   ├┤</w:t>
      </w:r>
    </w:p>
    <w:p>
      <w:pPr>
        <w:pStyle w:val="1"/>
        <w:jc w:val="both"/>
      </w:pPr>
      <w:r>
        <w:rPr>
          <w:sz w:val="16"/>
        </w:rPr>
        <w:t xml:space="preserve">│  │    Главный     │                    │вопросам защиты│ │ │  учреждений  │   │    качества    ││</w:t>
      </w:r>
    </w:p>
    <w:p>
      <w:pPr>
        <w:pStyle w:val="1"/>
        <w:jc w:val="both"/>
      </w:pPr>
      <w:r>
        <w:rPr>
          <w:sz w:val="16"/>
        </w:rPr>
        <w:t xml:space="preserve">│  │   специалист   │                    │  жилищных и   │ │ │ социального  │   │социальных услуг││</w:t>
      </w:r>
    </w:p>
    <w:p>
      <w:pPr>
        <w:pStyle w:val="1"/>
        <w:jc w:val="both"/>
      </w:pPr>
      <w:r>
        <w:rPr>
          <w:sz w:val="16"/>
        </w:rPr>
        <w:t xml:space="preserve">│  │  по вопросам   │                    │ имущественных ├─┘ │ обслуживания │   └────────────────┘│</w:t>
      </w:r>
    </w:p>
    <w:p>
      <w:pPr>
        <w:pStyle w:val="1"/>
        <w:jc w:val="both"/>
      </w:pPr>
      <w:r>
        <w:rPr>
          <w:sz w:val="16"/>
        </w:rPr>
        <w:t xml:space="preserve">└──┤мобилизационной │                    │ прав граждан, │   └──────────────┘   ┌────────────────┐│</w:t>
      </w:r>
    </w:p>
    <w:p>
      <w:pPr>
        <w:pStyle w:val="1"/>
        <w:jc w:val="both"/>
      </w:pPr>
      <w:r>
        <w:rPr>
          <w:sz w:val="16"/>
        </w:rPr>
        <w:t xml:space="preserve">   │  подготовки и  │                    │  находящихся  │                      │ Отдел семейной ││</w:t>
      </w:r>
    </w:p>
    <w:p>
      <w:pPr>
        <w:pStyle w:val="1"/>
        <w:jc w:val="both"/>
      </w:pPr>
      <w:r>
        <w:rPr>
          <w:sz w:val="16"/>
        </w:rPr>
        <w:t xml:space="preserve">   │   секретного   │                    │под опекой или │                      │    политики    ├┘</w:t>
      </w:r>
    </w:p>
    <w:p>
      <w:pPr>
        <w:pStyle w:val="1"/>
        <w:jc w:val="both"/>
      </w:pPr>
      <w:r>
        <w:rPr>
          <w:sz w:val="16"/>
        </w:rPr>
        <w:t xml:space="preserve">   │делопроизводства│                    │попечительством│                      └────────────────┘</w:t>
      </w:r>
    </w:p>
    <w:p>
      <w:pPr>
        <w:pStyle w:val="1"/>
        <w:jc w:val="both"/>
      </w:pPr>
      <w:r>
        <w:rPr>
          <w:sz w:val="16"/>
        </w:rPr>
        <w:t xml:space="preserve">   └────────────────┘                    └───────────────┘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24.09.2024 N 658-ПП</w:t>
            <w:br/>
            <w:t>"О внесении изменений в Постановление Правительс...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71&amp;n=352194&amp;dst=101956" TargetMode = "External"/>
	<Relationship Id="rId8" Type="http://schemas.openxmlformats.org/officeDocument/2006/relationships/hyperlink" Target="https://login.consultant.ru/link/?req=doc&amp;base=RLAW071&amp;n=372077" TargetMode = "External"/>
	<Relationship Id="rId9" Type="http://schemas.openxmlformats.org/officeDocument/2006/relationships/hyperlink" Target="https://login.consultant.ru/link/?req=doc&amp;base=RLAW071&amp;n=386936&amp;dst=100665" TargetMode = "External"/>
	<Relationship Id="rId10" Type="http://schemas.openxmlformats.org/officeDocument/2006/relationships/hyperlink" Target="https://login.consultant.ru/link/?req=doc&amp;base=RLAW071&amp;n=372077&amp;dst=100213" TargetMode = "External"/>
	<Relationship Id="rId11" Type="http://schemas.openxmlformats.org/officeDocument/2006/relationships/hyperlink" Target="https://login.consultant.ru/link/?req=doc&amp;base=RLAW071&amp;n=372077&amp;dst=100230" TargetMode = "External"/>
	<Relationship Id="rId12" Type="http://schemas.openxmlformats.org/officeDocument/2006/relationships/hyperlink" Target="https://login.consultant.ru/link/?req=doc&amp;base=LAW&amp;n=466513&amp;dst=170" TargetMode = "External"/>
	<Relationship Id="rId13" Type="http://schemas.openxmlformats.org/officeDocument/2006/relationships/hyperlink" Target="https://login.consultant.ru/link/?req=doc&amp;base=RLAW071&amp;n=372077&amp;dst=100261" TargetMode = "External"/>
	<Relationship Id="rId14" Type="http://schemas.openxmlformats.org/officeDocument/2006/relationships/hyperlink" Target="https://login.consultant.ru/link/?req=doc&amp;base=LAW&amp;n=466513&amp;dst=170" TargetMode = "External"/>
	<Relationship Id="rId15" Type="http://schemas.openxmlformats.org/officeDocument/2006/relationships/hyperlink" Target="https://login.consultant.ru/link/?req=doc&amp;base=RLAW071&amp;n=372077&amp;dst=100512" TargetMode = "External"/>
	<Relationship Id="rId16" Type="http://schemas.openxmlformats.org/officeDocument/2006/relationships/hyperlink" Target="https://login.consultant.ru/link/?req=doc&amp;base=RLAW071&amp;n=372077&amp;dst=100566" TargetMode = "External"/>
	<Relationship Id="rId17" Type="http://schemas.openxmlformats.org/officeDocument/2006/relationships/hyperlink" Target="https://login.consultant.ru/link/?req=doc&amp;base=RLAW071&amp;n=386936&amp;dst=100661" TargetMode = "External"/>
	<Relationship Id="rId18" Type="http://schemas.openxmlformats.org/officeDocument/2006/relationships/hyperlink" Target="www.pravo.gov66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4024.00.51</Application>
  <Company>КонсультантПлюс Версия 4024.00.51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24.09.2024 N 658-ПП
"О внесении изменений в Постановление Правительства Свердловской области от 12.05.2012 N 485-ПП "О Министерстве социальной политики Свердловской области"</dc:title>
  <dcterms:created xsi:type="dcterms:W3CDTF">2024-12-12T09:20:11Z</dcterms:created>
</cp:coreProperties>
</file>