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pPr>
      <w:r>
        <w:rPr>
          <w:sz w:val="20"/>
        </w:rPr>
      </w:r>
    </w:p>
    <w:p>
      <w:pPr>
        <w:pStyle w:val="2"/>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 июня 2022 г. N 370-ПП</w:t>
      </w:r>
    </w:p>
    <w:p>
      <w:pPr>
        <w:pStyle w:val="2"/>
        <w:jc w:val="center"/>
      </w:pPr>
      <w:r>
        <w:rPr>
          <w:sz w:val="20"/>
        </w:rPr>
      </w:r>
    </w:p>
    <w:p>
      <w:pPr>
        <w:pStyle w:val="2"/>
        <w:jc w:val="center"/>
      </w:pPr>
      <w:r>
        <w:rPr>
          <w:sz w:val="20"/>
        </w:rPr>
        <w:t xml:space="preserve">О ВНЕСЕНИИ ИЗМЕНЕНИЙ В ПОСТАНОВЛЕНИЕ</w:t>
      </w:r>
    </w:p>
    <w:p>
      <w:pPr>
        <w:pStyle w:val="2"/>
        <w:jc w:val="center"/>
      </w:pPr>
      <w:r>
        <w:rPr>
          <w:sz w:val="20"/>
        </w:rPr>
        <w:t xml:space="preserve">ПРАВИТЕЛЬСТВА СВЕРДЛОВСКОЙ ОБЛАСТИ ОТ 12.05.2012 N 485-ПП</w:t>
      </w:r>
    </w:p>
    <w:p>
      <w:pPr>
        <w:pStyle w:val="2"/>
        <w:jc w:val="center"/>
      </w:pPr>
      <w:r>
        <w:rPr>
          <w:sz w:val="20"/>
        </w:rPr>
        <w:t xml:space="preserve">"О МИНИСТЕРСТВЕ СОЦИАЛЬНОЙ ПОЛИТИКИ СВЕРДЛОВСКОЙ ОБЛАСТИ"</w:t>
      </w:r>
    </w:p>
    <w:p>
      <w:pPr>
        <w:pStyle w:val="0"/>
      </w:pPr>
      <w:r>
        <w:rPr>
          <w:sz w:val="20"/>
        </w:rPr>
      </w:r>
    </w:p>
    <w:p>
      <w:pPr>
        <w:pStyle w:val="0"/>
        <w:ind w:firstLine="540"/>
        <w:jc w:val="both"/>
      </w:pPr>
      <w:r>
        <w:rPr>
          <w:sz w:val="20"/>
        </w:rPr>
        <w:t xml:space="preserve">В соответствии со </w:t>
      </w:r>
      <w:hyperlink w:history="0" r:id="rId6" w:tooltip="Областной закон от 10.03.1999 N 4-ОЗ (ред. от 02.03.2022) &quot;О правовых актах в Свердловской области&quot; (принят Областной Думой Законодательного Собрания Свердловской области 16.02.1999) ------------ Недействующая редакция {КонсультантПлюс}">
        <w:r>
          <w:rPr>
            <w:sz w:val="20"/>
            <w:color w:val="0000ff"/>
          </w:rPr>
          <w:t xml:space="preserve">статьей 101</w:t>
        </w:r>
      </w:hyperlink>
      <w:r>
        <w:rPr>
          <w:sz w:val="20"/>
        </w:rPr>
        <w:t xml:space="preserve"> Областного закона от 10 марта 1999 года N 4-ОЗ "О правовых актах в Свердловской области" Правительство Свердловской области постановляет:</w:t>
      </w:r>
    </w:p>
    <w:p>
      <w:pPr>
        <w:pStyle w:val="0"/>
        <w:spacing w:before="200" w:line-rule="auto"/>
        <w:ind w:firstLine="540"/>
        <w:jc w:val="both"/>
      </w:pPr>
      <w:r>
        <w:rPr>
          <w:sz w:val="20"/>
        </w:rPr>
        <w:t xml:space="preserve">1. Внести в </w:t>
      </w:r>
      <w:hyperlink w:history="0" r:id="rId7"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Положение</w:t>
        </w:r>
      </w:hyperlink>
      <w:r>
        <w:rPr>
          <w:sz w:val="20"/>
        </w:rPr>
        <w:t xml:space="preserve"> о Министерстве социальной политики Свердловской области, утвержденное Постановлением Правительства Свердловской области от 12.05.2012 N 485-ПП "О Министерстве социальной политики Свердловской области" ("Областная газета", 2012, 22 мая, N 189-190) с изменениями, внесенными Постановлениями Правительства Свердловской области от 05.07.2013 N 838-ПП, от 18.03.2014 N 188-ПП, от 15.07.2015 N 595-ПП, от 08.09.2016 N 618-ПП, от 21.12.2017 N 982-ПП, от 29.03.2018 N 166-ПП, от 17.10.2018 N 696-ПП, от 21.03.2019 N 180-ПП, от 12.04.2019 N 224-ПП, от 13.06.2019 N 346-ПП, от 18.09.2019 N 590-ПП, от 19.12.2019 N 940-ПП, от 10.09.2020 N 637-ПП, от 16.10.2020 N 749-ПП, от 10.12.2020 N 920-ПП, от 26.08.2021 N 535-ПП и от 21.10.2021 N 707-ПП (далее - Постановление Правительства Свердловской области от 12.05.2012 N 485-ПП), следующие изменения:</w:t>
      </w:r>
    </w:p>
    <w:p>
      <w:pPr>
        <w:pStyle w:val="0"/>
        <w:spacing w:before="200" w:line-rule="auto"/>
        <w:ind w:firstLine="540"/>
        <w:jc w:val="both"/>
      </w:pPr>
      <w:r>
        <w:rPr>
          <w:sz w:val="20"/>
        </w:rPr>
        <w:t xml:space="preserve">1) </w:t>
      </w:r>
      <w:hyperlink w:history="0" r:id="rId8"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девятый подпункта 2 пункта 12</w:t>
        </w:r>
      </w:hyperlink>
      <w:r>
        <w:rPr>
          <w:sz w:val="20"/>
        </w:rPr>
        <w:t xml:space="preserve"> после слов "протезно-ортопедическими изделиями" дополнить словами "либо по компенсации расходов, связанных с приобретением протезов (кроме зубных, глазных протезов) и протезно-ортопедических изделий";</w:t>
      </w:r>
    </w:p>
    <w:p>
      <w:pPr>
        <w:pStyle w:val="0"/>
        <w:spacing w:before="200" w:line-rule="auto"/>
        <w:ind w:firstLine="540"/>
        <w:jc w:val="both"/>
      </w:pPr>
      <w:r>
        <w:rPr>
          <w:sz w:val="20"/>
        </w:rPr>
        <w:t xml:space="preserve">2) в </w:t>
      </w:r>
      <w:hyperlink w:history="0" r:id="rId9"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седьмом подпункта 6-1 пункта 12</w:t>
        </w:r>
      </w:hyperlink>
      <w:r>
        <w:rPr>
          <w:sz w:val="20"/>
        </w:rPr>
        <w:t xml:space="preserve"> слова "а также испорченных и сданных гражданами, копии актов об уничтожении бланков удостоверений участника ликвидации последствий катастрофы на Чернобыльской АЭС, испорченных при заполнении" заменить словами "а также специальных удостоверений единого образца гражданам, подвергшимся воздействию радиации вследствие катастрофы на Чернобыльской АЭС, испорченных и сданных гражданами, копии актов об уничтожении бланков удостоверений участника ликвидации последствий катастрофы на Чернобыльской АЭС, испорченных при заполнении, а также удостоверений участника ликвидации последствий катастрофы на Чернобыльской АЭС, испорченных и сданных гражданами";</w:t>
      </w:r>
    </w:p>
    <w:p>
      <w:pPr>
        <w:pStyle w:val="0"/>
        <w:spacing w:before="200" w:line-rule="auto"/>
        <w:ind w:firstLine="540"/>
        <w:jc w:val="both"/>
      </w:pPr>
      <w:r>
        <w:rPr>
          <w:sz w:val="20"/>
        </w:rPr>
        <w:t xml:space="preserve">3) </w:t>
      </w:r>
      <w:hyperlink w:history="0" r:id="rId10"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6-3 пункта 12</w:t>
        </w:r>
      </w:hyperlink>
      <w:r>
        <w:rPr>
          <w:sz w:val="20"/>
        </w:rPr>
        <w:t xml:space="preserve"> после абзаца четвертого дополнить абзацем следующего содержания:</w:t>
      </w:r>
    </w:p>
    <w:p>
      <w:pPr>
        <w:pStyle w:val="0"/>
        <w:spacing w:before="200" w:line-rule="auto"/>
        <w:ind w:firstLine="540"/>
        <w:jc w:val="both"/>
      </w:pPr>
      <w:r>
        <w:rPr>
          <w:sz w:val="20"/>
        </w:rPr>
        <w:t xml:space="preserve">"возвращает в МЧС России полученные от управлений социальной политики бланки удостоверений единого образца гражданам, подвергшимся радиационному воздействию вследствие ядерных испытаний на Семипалатинском полигоне, испорченных при заполнении, а также удостоверений единого образца гражданам, подвергшимся радиационному воздействию вследствие ядерных испытаний на Семипалатинском полигоне, испорченных и сданных гражданами;";</w:t>
      </w:r>
    </w:p>
    <w:p>
      <w:pPr>
        <w:pStyle w:val="0"/>
        <w:spacing w:before="200" w:line-rule="auto"/>
        <w:ind w:firstLine="540"/>
        <w:jc w:val="both"/>
      </w:pPr>
      <w:r>
        <w:rPr>
          <w:sz w:val="20"/>
        </w:rPr>
        <w:t xml:space="preserve">4) </w:t>
      </w:r>
      <w:hyperlink w:history="0" r:id="rId11"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пятый подпункта 7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"осуществляет региональный государственный контроль (надзор) в сфере социального обслуживания граждан в Свердловской области в соответствии с положением, утверждаемым Правительством Свердловской области;";</w:t>
      </w:r>
    </w:p>
    <w:p>
      <w:pPr>
        <w:pStyle w:val="0"/>
        <w:spacing w:before="200" w:line-rule="auto"/>
        <w:ind w:firstLine="540"/>
        <w:jc w:val="both"/>
      </w:pPr>
      <w:r>
        <w:rPr>
          <w:sz w:val="20"/>
        </w:rPr>
        <w:t xml:space="preserve">5) в </w:t>
      </w:r>
      <w:hyperlink w:history="0" r:id="rId12"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третьем подпункта 10 пункта 12</w:t>
        </w:r>
      </w:hyperlink>
      <w:r>
        <w:rPr>
          <w:sz w:val="20"/>
        </w:rPr>
        <w:t xml:space="preserve"> слова "товарно-материальных ценностей" заменить словами "материальных ценностей";</w:t>
      </w:r>
    </w:p>
    <w:p>
      <w:pPr>
        <w:pStyle w:val="0"/>
        <w:spacing w:before="200" w:line-rule="auto"/>
        <w:ind w:firstLine="540"/>
        <w:jc w:val="both"/>
      </w:pPr>
      <w:r>
        <w:rPr>
          <w:sz w:val="20"/>
        </w:rPr>
        <w:t xml:space="preserve">6) </w:t>
      </w:r>
      <w:hyperlink w:history="0" r:id="rId13"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пятый подпункта 10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"организует деятельность управлений социальной политики:";</w:t>
      </w:r>
    </w:p>
    <w:p>
      <w:pPr>
        <w:pStyle w:val="0"/>
        <w:spacing w:before="200" w:line-rule="auto"/>
        <w:ind w:firstLine="540"/>
        <w:jc w:val="both"/>
      </w:pPr>
      <w:r>
        <w:rPr>
          <w:sz w:val="20"/>
        </w:rPr>
        <w:t xml:space="preserve">7) </w:t>
      </w:r>
      <w:hyperlink w:history="0" r:id="rId14"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10 пункта 12</w:t>
        </w:r>
      </w:hyperlink>
      <w:r>
        <w:rPr>
          <w:sz w:val="20"/>
        </w:rPr>
        <w:t xml:space="preserve"> после абзаца пятого дополнить абзацами следующего содержания:</w:t>
      </w:r>
    </w:p>
    <w:p>
      <w:pPr>
        <w:pStyle w:val="0"/>
        <w:spacing w:before="200" w:line-rule="auto"/>
        <w:ind w:firstLine="540"/>
        <w:jc w:val="both"/>
      </w:pPr>
      <w:r>
        <w:rPr>
          <w:sz w:val="20"/>
        </w:rPr>
        <w:t xml:space="preserve">"по вопросам реализации мероприятий социальной реабилитации, абилитации инвалидов, рекомендованных в индивидуальной программе реабилитации или абилитации инвалида;</w:t>
      </w:r>
    </w:p>
    <w:p>
      <w:pPr>
        <w:pStyle w:val="0"/>
        <w:spacing w:before="200" w:line-rule="auto"/>
        <w:ind w:firstLine="540"/>
        <w:jc w:val="both"/>
      </w:pPr>
      <w:r>
        <w:rPr>
          <w:sz w:val="20"/>
        </w:rPr>
        <w:t xml:space="preserve">по возмещению стоимости услуг, предоставляемых согласно гарантированному перечню услуг по погребению, специализированной службе по вопросам похоронного дела,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 и когда личность умершего не установлена органами внутренних дел;";</w:t>
      </w:r>
    </w:p>
    <w:p>
      <w:pPr>
        <w:pStyle w:val="0"/>
        <w:spacing w:before="200" w:line-rule="auto"/>
        <w:ind w:firstLine="540"/>
        <w:jc w:val="both"/>
      </w:pPr>
      <w:r>
        <w:rPr>
          <w:sz w:val="20"/>
        </w:rPr>
        <w:t xml:space="preserve">8) </w:t>
      </w:r>
      <w:hyperlink w:history="0" r:id="rId15"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части первую</w:t>
        </w:r>
      </w:hyperlink>
      <w:r>
        <w:rPr>
          <w:sz w:val="20"/>
        </w:rPr>
        <w:t xml:space="preserve"> и </w:t>
      </w:r>
      <w:hyperlink w:history="0" r:id="rId16"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вторую пункта 20</w:t>
        </w:r>
      </w:hyperlink>
      <w:r>
        <w:rPr>
          <w:sz w:val="20"/>
        </w:rPr>
        <w:t xml:space="preserve"> изложить в следующей редакции:</w:t>
      </w:r>
    </w:p>
    <w:p>
      <w:pPr>
        <w:pStyle w:val="0"/>
        <w:spacing w:before="200" w:line-rule="auto"/>
        <w:ind w:firstLine="540"/>
        <w:jc w:val="both"/>
      </w:pPr>
      <w:r>
        <w:rPr>
          <w:sz w:val="20"/>
        </w:rPr>
        <w:t xml:space="preserve">"20. В Министерстве образуется коллегия в составе Министра (председатель коллегии), Первого заместителя Министра, заместителей Министра и иных работников Министерства, а также ученых, экспертов и специалистов.</w:t>
      </w:r>
    </w:p>
    <w:p>
      <w:pPr>
        <w:pStyle w:val="0"/>
        <w:spacing w:before="200" w:line-rule="auto"/>
        <w:ind w:firstLine="540"/>
        <w:jc w:val="both"/>
      </w:pPr>
      <w:r>
        <w:rPr>
          <w:sz w:val="20"/>
        </w:rPr>
        <w:t xml:space="preserve">Министр, Первый заместитель Министра и заместители Министра входят в состав коллегии по должности. Другие члены коллегии утверждаются распоряжением Правительства Свердловской области по представлению Министра.".</w:t>
      </w:r>
    </w:p>
    <w:p>
      <w:pPr>
        <w:pStyle w:val="0"/>
        <w:spacing w:before="200" w:line-rule="auto"/>
        <w:ind w:firstLine="540"/>
        <w:jc w:val="both"/>
      </w:pPr>
      <w:r>
        <w:rPr>
          <w:sz w:val="20"/>
        </w:rPr>
        <w:t xml:space="preserve">2. Внести в </w:t>
      </w:r>
      <w:hyperlink w:history="0" r:id="rId17"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структуру</w:t>
        </w:r>
      </w:hyperlink>
      <w:r>
        <w:rPr>
          <w:sz w:val="20"/>
        </w:rPr>
        <w:t xml:space="preserve"> Министерства социальной политики Свердловской области, утвержденную Постановлением Правительства Свердловской области от 12.05.2012 N 485-ПП, следующее изменение:</w:t>
      </w:r>
    </w:p>
    <w:p>
      <w:pPr>
        <w:pStyle w:val="0"/>
        <w:spacing w:before="200" w:line-rule="auto"/>
        <w:ind w:firstLine="540"/>
        <w:jc w:val="both"/>
      </w:pPr>
      <w:hyperlink w:history="0" r:id="rId18" w:tooltip="Постановление Правительства Свердловской области от 12.05.2012 N 485-ПП (ред. от 21.10.2021)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слово</w:t>
        </w:r>
      </w:hyperlink>
      <w:r>
        <w:rPr>
          <w:sz w:val="20"/>
        </w:rPr>
        <w:t xml:space="preserve"> "граждан" исключить.</w:t>
      </w:r>
    </w:p>
    <w:p>
      <w:pPr>
        <w:pStyle w:val="0"/>
        <w:spacing w:before="200" w:line-rule="auto"/>
        <w:ind w:firstLine="540"/>
        <w:jc w:val="both"/>
      </w:pPr>
      <w:r>
        <w:rPr>
          <w:sz w:val="20"/>
        </w:rPr>
        <w:t xml:space="preserve">3. Настоящее Постановление опубликовать на "Официальном интернет-портале правовой информации Свердловской области" (</w:t>
      </w:r>
      <w:hyperlink w:history="0" r:id="rId19">
        <w:r>
          <w:rPr>
            <w:sz w:val="20"/>
            <w:color w:val="0000ff"/>
          </w:rPr>
          <w:t xml:space="preserve">www.pravo.gov66.ru</w:t>
        </w:r>
      </w:hyperlink>
      <w:r>
        <w:rPr>
          <w:sz w:val="20"/>
        </w:rPr>
        <w:t xml:space="preserve">).</w:t>
      </w:r>
    </w:p>
    <w:p>
      <w:pPr>
        <w:pStyle w:val="0"/>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02.06.2022 N 370-ПП</w:t>
            <w:br/>
            <w:t>"О внесении изменений в Постановление Правительс...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Правительства Свердловской области от 02.06.2022 N 370-ПП "О внесении изменений в Постановление Правительс...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RLAW071&amp;n=323715&amp;dst=101956" TargetMode = "External"/>
	<Relationship Id="rId7" Type="http://schemas.openxmlformats.org/officeDocument/2006/relationships/hyperlink" Target="https://login.consultant.ru/link/?req=doc&amp;base=RLAW071&amp;n=314654&amp;dst=100213" TargetMode = "External"/>
	<Relationship Id="rId8" Type="http://schemas.openxmlformats.org/officeDocument/2006/relationships/hyperlink" Target="https://login.consultant.ru/link/?req=doc&amp;base=RLAW071&amp;n=314654&amp;dst=100469" TargetMode = "External"/>
	<Relationship Id="rId9" Type="http://schemas.openxmlformats.org/officeDocument/2006/relationships/hyperlink" Target="https://login.consultant.ru/link/?req=doc&amp;base=RLAW071&amp;n=314654&amp;dst=100634" TargetMode = "External"/>
	<Relationship Id="rId10" Type="http://schemas.openxmlformats.org/officeDocument/2006/relationships/hyperlink" Target="https://login.consultant.ru/link/?req=doc&amp;base=RLAW071&amp;n=314654&amp;dst=100641" TargetMode = "External"/>
	<Relationship Id="rId11" Type="http://schemas.openxmlformats.org/officeDocument/2006/relationships/hyperlink" Target="https://login.consultant.ru/link/?req=doc&amp;base=RLAW071&amp;n=314654&amp;dst=100563" TargetMode = "External"/>
	<Relationship Id="rId12" Type="http://schemas.openxmlformats.org/officeDocument/2006/relationships/hyperlink" Target="https://login.consultant.ru/link/?req=doc&amp;base=RLAW071&amp;n=314654&amp;dst=100514" TargetMode = "External"/>
	<Relationship Id="rId13" Type="http://schemas.openxmlformats.org/officeDocument/2006/relationships/hyperlink" Target="https://login.consultant.ru/link/?req=doc&amp;base=RLAW071&amp;n=314654&amp;dst=100516" TargetMode = "External"/>
	<Relationship Id="rId14" Type="http://schemas.openxmlformats.org/officeDocument/2006/relationships/hyperlink" Target="https://login.consultant.ru/link/?req=doc&amp;base=RLAW071&amp;n=314654&amp;dst=100512" TargetMode = "External"/>
	<Relationship Id="rId15" Type="http://schemas.openxmlformats.org/officeDocument/2006/relationships/hyperlink" Target="https://login.consultant.ru/link/?req=doc&amp;base=RLAW071&amp;n=314654&amp;dst=100423" TargetMode = "External"/>
	<Relationship Id="rId16" Type="http://schemas.openxmlformats.org/officeDocument/2006/relationships/hyperlink" Target="https://login.consultant.ru/link/?req=doc&amp;base=RLAW071&amp;n=314654&amp;dst=100424" TargetMode = "External"/>
	<Relationship Id="rId17" Type="http://schemas.openxmlformats.org/officeDocument/2006/relationships/hyperlink" Target="https://login.consultant.ru/link/?req=doc&amp;base=RLAW071&amp;n=314654&amp;dst=100615" TargetMode = "External"/>
	<Relationship Id="rId18" Type="http://schemas.openxmlformats.org/officeDocument/2006/relationships/hyperlink" Target="https://login.consultant.ru/link/?req=doc&amp;base=RLAW071&amp;n=314654&amp;dst=100615" TargetMode = "External"/>
	<Relationship Id="rId19" Type="http://schemas.openxmlformats.org/officeDocument/2006/relationships/hyperlink" Target="www.pravo.gov66.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02.06.2022 N 370-ПП
"О внесении изменений в Постановление Правительства Свердловской области от 12.05.2012 N 485-ПП "О Министерстве социальной политики Свердловской области"</dc:title>
  <dcterms:created xsi:type="dcterms:W3CDTF">2024-10-29T10:26:36Z</dcterms:created>
</cp:coreProperties>
</file>