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16F" w:rsidRDefault="005D716F" w:rsidP="005D716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Как сообщают анализы на ВИЧ?</w:t>
      </w:r>
    </w:p>
    <w:p w:rsidR="000B0526" w:rsidRDefault="000B0526" w:rsidP="005D716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7.15pt;margin-top:12.95pt;width:163.35pt;height:109.05pt;z-index:-251656192" wrapcoords="-47 0 -47 21530 21600 21530 21600 0 -47 0">
            <v:imagedata r:id="rId5" o:title="Анализ Вич"/>
            <w10:wrap type="tight"/>
          </v:shape>
        </w:pict>
      </w:r>
    </w:p>
    <w:p w:rsidR="005D716F" w:rsidRDefault="005D716F" w:rsidP="000B0526">
      <w:pPr>
        <w:shd w:val="clear" w:color="auto" w:fill="FFFFFF"/>
        <w:spacing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пациент в России имеет право на медицинскую тайну, причем хранить ее обязаны не только врачи, но и весь персонал медучреждения. И пока в обществе сохраняется страх перед ВИЧ, это особенно важно для людей с положительным статусом.</w:t>
      </w:r>
    </w:p>
    <w:p w:rsidR="005D716F" w:rsidRDefault="005D716F" w:rsidP="000B0526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Тайна распространяется не только на диагноз, данные анализов и обследований, но и на сам факт обращения в медицинскую организацию. Без согласия пациента даже его близким родственникам нельзя сообщать, что он вообще здесь был.</w:t>
      </w:r>
    </w:p>
    <w:p w:rsidR="005D716F" w:rsidRPr="005D716F" w:rsidRDefault="005D716F" w:rsidP="005D716F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6" w:tooltip="Лабораторная диагностика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анализов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7" w:tooltip="Дерматовенерология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ВИЧ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выдаются также как и все другие, только лично на руки пациенту. Некоторые коммерческие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8" w:tooltip="Лабораторная диагностика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лаборатории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присылать результаты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9" w:tooltip="Лабораторная диагностика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анализов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указанную электронную почту, но от этой услуги можно отказаться при оплате и заполнении данных. Также результаты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0" w:tooltip="Лабораторная диагностика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анализов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сообщаются по телефону, вопрос требует личного присутствия пациента.</w:t>
      </w:r>
    </w:p>
    <w:p w:rsidR="005D716F" w:rsidRPr="005D716F" w:rsidRDefault="005D716F" w:rsidP="005D716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71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Человек с ВИЧ-инфекцией обязан сообщить о своем статусе в следующих случаях:</w:t>
      </w:r>
    </w:p>
    <w:p w:rsidR="005D716F" w:rsidRPr="005D716F" w:rsidRDefault="005D716F" w:rsidP="005D716F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вступления в интимные отношения;</w:t>
      </w:r>
    </w:p>
    <w:p w:rsidR="005D716F" w:rsidRPr="005D716F" w:rsidRDefault="005D716F" w:rsidP="005D716F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перед</w:t>
      </w:r>
      <w:proofErr w:type="spellEnd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проведением</w:t>
      </w:r>
      <w:proofErr w:type="spellEnd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оперативных</w:t>
      </w:r>
      <w:proofErr w:type="spellEnd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вмешательств</w:t>
      </w:r>
      <w:proofErr w:type="spellEnd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5D716F" w:rsidRPr="005D716F" w:rsidRDefault="005D716F" w:rsidP="005D716F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ситуациях, где требуется информация о хронических заболеваниях (не обязан, но очень рекомендуется во избежание последствий, связанных с реакцией одного препарата на другой);</w:t>
      </w:r>
      <w:proofErr w:type="gramEnd"/>
    </w:p>
    <w:p w:rsidR="005D716F" w:rsidRPr="005D716F" w:rsidRDefault="005D716F" w:rsidP="005D716F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медперсонал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</w:t>
      </w:r>
      <w:proofErr w:type="gramStart"/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кт с тр</w:t>
      </w:r>
      <w:proofErr w:type="gramEnd"/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авмами и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1" w:tooltip="Анализы крови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кровью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716F" w:rsidRDefault="005D716F" w:rsidP="005D7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не обязан предупреждать 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медперсонал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своем статусе, но сокрытие такой информации может навредить ему самому. Прием препаратов </w:t>
      </w:r>
      <w:proofErr w:type="spellStart"/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антиретровирусной</w:t>
      </w:r>
      <w:proofErr w:type="spellEnd"/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2" w:tooltip="Терапия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терапии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вступать в реакции с другими лекарствами, назначенными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" w:tooltip="Наши врачи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врачом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иному поводу. В случае появления побочных эффектов вина с медика будет снята, если больной умолчит о своем статусе. У стоматолога, гинеколога и прочих</w:t>
      </w:r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4" w:tooltip="Наши врачи" w:history="1">
        <w:r w:rsidRPr="005D71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врачей</w:t>
        </w:r>
      </w:hyperlink>
      <w:r w:rsidRPr="005D71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D71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о ВИЧ-инфекции не обязательно, поскольку персонал должен и так соблюдать все необходимые меры безопасности. </w:t>
      </w:r>
    </w:p>
    <w:p w:rsidR="005D716F" w:rsidRDefault="005D716F" w:rsidP="005D71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разглашения медицинской тайны описаны в ст. 13 Федерального закона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21.11.2011 г. №323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основах охраны здоровья граждан в РФ»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Закона)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Вариантов очень много: врач не должен обсуждать пациента с коллегами в коридоре поликлиники, диагноз «ВИЧ-инфекция» не может быть обозначен на обложке медицинской карты — только внутри, медсестра детского сада не имеет права сообщать воспитательнице 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ВИЧ-положительном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статусе ребенка в ее группе. Журналисты не могут снимать человека в медучреждении без его согласия — все это тоже считается разглашением медицинской тайны.</w:t>
      </w:r>
    </w:p>
    <w:p w:rsidR="005D716F" w:rsidRDefault="005D716F" w:rsidP="000474CA">
      <w:pPr>
        <w:shd w:val="clear" w:color="auto" w:fill="FFFFFF"/>
        <w:spacing w:after="0" w:line="240" w:lineRule="auto"/>
        <w:ind w:firstLine="709"/>
        <w:jc w:val="both"/>
        <w:rPr>
          <w:rFonts w:ascii="inherit" w:eastAsia="Times New Roman" w:hAnsi="inherit" w:cs="Segoe UI"/>
          <w:color w:val="333333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Исключений из этих правил немного, и они тоже учтены в законодательстве. Например, врач может сообщить врачебную тайну третьим лицам в экстренных ситуациях, если это необходимо для обследования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лечения больного, который не в состоянии выразить свою волю. Об этом говорится в стать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20, часть 9, пункт 1</w:t>
      </w:r>
      <w:r w:rsidR="00047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5D716F" w:rsidSect="005D716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31B8E"/>
    <w:multiLevelType w:val="multilevel"/>
    <w:tmpl w:val="7582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0D5EB9"/>
    <w:multiLevelType w:val="multilevel"/>
    <w:tmpl w:val="CCA4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3621F0"/>
    <w:multiLevelType w:val="multilevel"/>
    <w:tmpl w:val="4FCC9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264E83"/>
    <w:multiLevelType w:val="multilevel"/>
    <w:tmpl w:val="60EA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AF3CA4"/>
    <w:multiLevelType w:val="multilevel"/>
    <w:tmpl w:val="298E9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741F7"/>
    <w:rsid w:val="000474CA"/>
    <w:rsid w:val="000B0526"/>
    <w:rsid w:val="002130A7"/>
    <w:rsid w:val="00443F71"/>
    <w:rsid w:val="005D716F"/>
    <w:rsid w:val="006B575E"/>
    <w:rsid w:val="00C660AB"/>
    <w:rsid w:val="00D41CD2"/>
    <w:rsid w:val="00D741F7"/>
    <w:rsid w:val="00DB6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D2"/>
  </w:style>
  <w:style w:type="paragraph" w:styleId="1">
    <w:name w:val="heading 1"/>
    <w:basedOn w:val="a"/>
    <w:link w:val="10"/>
    <w:uiPriority w:val="9"/>
    <w:qFormat/>
    <w:rsid w:val="00D741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41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1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41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irstparagraph">
    <w:name w:val="firstparagraph"/>
    <w:basedOn w:val="a"/>
    <w:rsid w:val="00D74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741F7"/>
    <w:rPr>
      <w:b/>
      <w:bCs/>
    </w:rPr>
  </w:style>
  <w:style w:type="character" w:styleId="a4">
    <w:name w:val="Hyperlink"/>
    <w:basedOn w:val="a0"/>
    <w:uiPriority w:val="99"/>
    <w:semiHidden/>
    <w:unhideWhenUsed/>
    <w:rsid w:val="00D741F7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D74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741F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mium-clinic.ru/uslugi/laboratornaya-diagnostika/" TargetMode="External"/><Relationship Id="rId13" Type="http://schemas.openxmlformats.org/officeDocument/2006/relationships/hyperlink" Target="https://premium-clinic.ru/specialis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emium-clinic.ru/uslugi/dermatovenerologiya/" TargetMode="External"/><Relationship Id="rId12" Type="http://schemas.openxmlformats.org/officeDocument/2006/relationships/hyperlink" Target="https://premium-clinic.ru/uslugi/terapiya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remium-clinic.ru/uslugi/laboratornaya-diagnostika/" TargetMode="External"/><Relationship Id="rId11" Type="http://schemas.openxmlformats.org/officeDocument/2006/relationships/hyperlink" Target="https://premium-clinic.ru/uslugi/laboratornaya-diagnostika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premium-clinic.ru/uslugi/laboratornaya-diagnostik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emium-clinic.ru/uslugi/laboratornaya-diagnostika/" TargetMode="External"/><Relationship Id="rId14" Type="http://schemas.openxmlformats.org/officeDocument/2006/relationships/hyperlink" Target="https://premium-clinic.ru/specialis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6</cp:revision>
  <dcterms:created xsi:type="dcterms:W3CDTF">2024-10-01T11:26:00Z</dcterms:created>
  <dcterms:modified xsi:type="dcterms:W3CDTF">2024-10-02T05:29:00Z</dcterms:modified>
</cp:coreProperties>
</file>