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Свердловской области от 07.03.2019 N 143-ПП</w:t>
              <w:br/>
              <w:t xml:space="preserve">"Об утверждении перечня документов, подтверждающих соблюдение условий назначения ежемесячной денежной выплаты ветерану труда Свердловской области"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21.08.2024</w:t>
            </w:r>
            <w:r>
              <w:rPr>
                <w:sz w:val="28"/>
              </w:rPr>
              <w:br/>
              <w:t xml:space="preserve"> </w:t>
            </w:r>
          </w:p>
        </w:tc>
      </w:tr>
    </w:tbl>
    <w:p>
      <w:pPr>
        <w:sectPr>
          <w:pgSz w:w="11906" w:h="16838"/>
          <w:pgMar w:top="841" w:right="595" w:bottom="841" w:left="595" w:header="0" w:footer="0" w:gutter="0"/>
          <w:titlePg/>
        </w:sectPr>
      </w:pPr>
    </w:p>
    <w:p>
      <w:pPr>
        <w:pStyle w:val="0"/>
        <w:outlineLvl w:val="0"/>
      </w:pPr>
      <w:r>
        <w:rPr>
          <w:sz w:val="20"/>
        </w:rPr>
      </w:r>
    </w:p>
    <w:p>
      <w:pPr>
        <w:pStyle w:val="2"/>
        <w:outlineLvl w:val="0"/>
        <w:jc w:val="center"/>
      </w:pPr>
      <w:r>
        <w:rPr>
          <w:sz w:val="20"/>
        </w:rPr>
        <w:t xml:space="preserve">ПРАВИТЕЛЬСТВО СВЕРДЛОВСКОЙ ОБЛАСТИ</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7 марта 2019 г. N 143-ПП</w:t>
      </w:r>
    </w:p>
    <w:p>
      <w:pPr>
        <w:pStyle w:val="2"/>
        <w:jc w:val="center"/>
      </w:pPr>
      <w:r>
        <w:rPr>
          <w:sz w:val="20"/>
        </w:rPr>
      </w:r>
    </w:p>
    <w:p>
      <w:pPr>
        <w:pStyle w:val="2"/>
        <w:jc w:val="center"/>
      </w:pPr>
      <w:r>
        <w:rPr>
          <w:sz w:val="20"/>
        </w:rPr>
        <w:t xml:space="preserve">ОБ УТВЕРЖДЕНИИ ПЕРЕЧНЯ ДОКУМЕНТОВ, ПОДТВЕРЖДАЮЩИХ СОБЛЮДЕНИЕ</w:t>
      </w:r>
    </w:p>
    <w:p>
      <w:pPr>
        <w:pStyle w:val="2"/>
        <w:jc w:val="center"/>
      </w:pPr>
      <w:r>
        <w:rPr>
          <w:sz w:val="20"/>
        </w:rPr>
        <w:t xml:space="preserve">УСЛОВИЙ НАЗНАЧЕНИЯ ЕЖЕМЕСЯЧНОЙ ДЕНЕЖНОЙ ВЫПЛАТЫ</w:t>
      </w:r>
    </w:p>
    <w:p>
      <w:pPr>
        <w:pStyle w:val="2"/>
        <w:jc w:val="center"/>
      </w:pPr>
      <w:r>
        <w:rPr>
          <w:sz w:val="20"/>
        </w:rPr>
        <w:t xml:space="preserve">ВЕТЕРАНУ ТРУДА СВЕРДЛОВСКОЙ ОБЛАСТИ</w:t>
      </w:r>
    </w:p>
    <w:p>
      <w:pPr>
        <w:pStyle w:val="0"/>
      </w:pPr>
      <w:r>
        <w:rPr>
          <w:sz w:val="20"/>
        </w:rPr>
      </w:r>
    </w:p>
    <w:p>
      <w:pPr>
        <w:pStyle w:val="0"/>
        <w:ind w:firstLine="540"/>
        <w:jc w:val="both"/>
      </w:pPr>
      <w:r>
        <w:rPr>
          <w:sz w:val="20"/>
        </w:rPr>
        <w:t xml:space="preserve">В соответствии с </w:t>
      </w:r>
      <w:hyperlink w:history="0" r:id="rId7" w:tooltip="Закон Свердловской области от 23.12.2010 N 104-ОЗ (ред. от 31.05.2024) &quot;О ветеранах труда Свердловской области&quot; (принят Областной Думой Законодательного Собрания Свердловской области 30.11.2010) {КонсультантПлюс}">
        <w:r>
          <w:rPr>
            <w:sz w:val="20"/>
            <w:color w:val="0000ff"/>
          </w:rPr>
          <w:t xml:space="preserve">пунктом 2 статьи 7</w:t>
        </w:r>
      </w:hyperlink>
      <w:r>
        <w:rPr>
          <w:sz w:val="20"/>
        </w:rPr>
        <w:t xml:space="preserve"> Закона Свердловской области от 23 декабря 2010 года N 104-ОЗ "О ветеранах труда Свердловской области" Правительство Свердловской области постановляет:</w:t>
      </w:r>
    </w:p>
    <w:p>
      <w:pPr>
        <w:pStyle w:val="0"/>
        <w:spacing w:before="200" w:line-rule="auto"/>
        <w:ind w:firstLine="540"/>
        <w:jc w:val="both"/>
      </w:pPr>
      <w:r>
        <w:rPr>
          <w:sz w:val="20"/>
        </w:rPr>
        <w:t xml:space="preserve">1. Утвердить </w:t>
      </w:r>
      <w:hyperlink w:history="0" w:anchor="P28" w:tooltip="ПЕРЕЧЕНЬ">
        <w:r>
          <w:rPr>
            <w:sz w:val="20"/>
            <w:color w:val="0000ff"/>
          </w:rPr>
          <w:t xml:space="preserve">перечень</w:t>
        </w:r>
      </w:hyperlink>
      <w:r>
        <w:rPr>
          <w:sz w:val="20"/>
        </w:rPr>
        <w:t xml:space="preserve"> документов, подтверждающих соблюдение условий назначения ежемесячной денежной выплаты ветерану труда Свердловской области (прилагается).</w:t>
      </w:r>
    </w:p>
    <w:p>
      <w:pPr>
        <w:pStyle w:val="0"/>
        <w:spacing w:before="200" w:line-rule="auto"/>
        <w:ind w:firstLine="540"/>
        <w:jc w:val="both"/>
      </w:pPr>
      <w:r>
        <w:rPr>
          <w:sz w:val="20"/>
        </w:rPr>
        <w:t xml:space="preserve">2. Контроль за исполнением настоящего Постановления возложить на Заместителя Губернатора Свердловской области П.В. Крекова.</w:t>
      </w:r>
    </w:p>
    <w:p>
      <w:pPr>
        <w:pStyle w:val="0"/>
        <w:spacing w:before="200" w:line-rule="auto"/>
        <w:ind w:firstLine="540"/>
        <w:jc w:val="both"/>
      </w:pPr>
      <w:r>
        <w:rPr>
          <w:sz w:val="20"/>
        </w:rPr>
        <w:t xml:space="preserve">3. Настоящее Постановление опубликовать в "Областной газете".</w:t>
      </w:r>
    </w:p>
    <w:p>
      <w:pPr>
        <w:pStyle w:val="0"/>
      </w:pPr>
      <w:r>
        <w:rPr>
          <w:sz w:val="20"/>
        </w:rPr>
      </w:r>
    </w:p>
    <w:p>
      <w:pPr>
        <w:pStyle w:val="0"/>
        <w:jc w:val="right"/>
      </w:pPr>
      <w:r>
        <w:rPr>
          <w:sz w:val="20"/>
        </w:rPr>
        <w:t xml:space="preserve">Губернатор</w:t>
      </w:r>
    </w:p>
    <w:p>
      <w:pPr>
        <w:pStyle w:val="0"/>
        <w:jc w:val="right"/>
      </w:pPr>
      <w:r>
        <w:rPr>
          <w:sz w:val="20"/>
        </w:rPr>
        <w:t xml:space="preserve">Свердловской области</w:t>
      </w:r>
    </w:p>
    <w:p>
      <w:pPr>
        <w:pStyle w:val="0"/>
        <w:jc w:val="right"/>
      </w:pPr>
      <w:r>
        <w:rPr>
          <w:sz w:val="20"/>
        </w:rPr>
        <w:t xml:space="preserve">Е.В.КУЙВАШЕВ</w:t>
      </w:r>
    </w:p>
    <w:p>
      <w:pPr>
        <w:pStyle w:val="0"/>
      </w:pPr>
      <w:r>
        <w:rPr>
          <w:sz w:val="20"/>
        </w:rPr>
      </w:r>
    </w:p>
    <w:p>
      <w:pPr>
        <w:pStyle w:val="0"/>
      </w:pPr>
      <w:r>
        <w:rPr>
          <w:sz w:val="20"/>
        </w:rPr>
      </w:r>
    </w:p>
    <w:p>
      <w:pPr>
        <w:pStyle w:val="0"/>
      </w:pPr>
      <w:r>
        <w:rPr>
          <w:sz w:val="20"/>
        </w:rPr>
      </w:r>
    </w:p>
    <w:p>
      <w:pPr>
        <w:pStyle w:val="0"/>
      </w:pPr>
      <w:r>
        <w:rPr>
          <w:sz w:val="20"/>
        </w:rPr>
      </w:r>
    </w:p>
    <w:p>
      <w:pPr>
        <w:pStyle w:val="0"/>
      </w:pPr>
      <w:r>
        <w:rPr>
          <w:sz w:val="20"/>
        </w:rPr>
      </w:r>
    </w:p>
    <w:p>
      <w:pPr>
        <w:pStyle w:val="0"/>
        <w:outlineLvl w:val="0"/>
        <w:jc w:val="right"/>
      </w:pPr>
      <w:r>
        <w:rPr>
          <w:sz w:val="20"/>
        </w:rPr>
        <w:t xml:space="preserve">Утвержден</w:t>
      </w:r>
    </w:p>
    <w:p>
      <w:pPr>
        <w:pStyle w:val="0"/>
        <w:jc w:val="right"/>
      </w:pPr>
      <w:r>
        <w:rPr>
          <w:sz w:val="20"/>
        </w:rPr>
        <w:t xml:space="preserve">Постановлением Правительства</w:t>
      </w:r>
    </w:p>
    <w:p>
      <w:pPr>
        <w:pStyle w:val="0"/>
        <w:jc w:val="right"/>
      </w:pPr>
      <w:r>
        <w:rPr>
          <w:sz w:val="20"/>
        </w:rPr>
        <w:t xml:space="preserve">Свердловской области</w:t>
      </w:r>
    </w:p>
    <w:p>
      <w:pPr>
        <w:pStyle w:val="0"/>
        <w:jc w:val="right"/>
      </w:pPr>
      <w:r>
        <w:rPr>
          <w:sz w:val="20"/>
        </w:rPr>
        <w:t xml:space="preserve">от 7 марта 2019 г. N 143-ПП</w:t>
      </w:r>
    </w:p>
    <w:p>
      <w:pPr>
        <w:pStyle w:val="0"/>
      </w:pPr>
      <w:r>
        <w:rPr>
          <w:sz w:val="20"/>
        </w:rPr>
      </w:r>
    </w:p>
    <w:bookmarkStart w:id="28" w:name="P28"/>
    <w:bookmarkEnd w:id="28"/>
    <w:p>
      <w:pPr>
        <w:pStyle w:val="2"/>
        <w:jc w:val="center"/>
      </w:pPr>
      <w:r>
        <w:rPr>
          <w:sz w:val="20"/>
        </w:rPr>
        <w:t xml:space="preserve">ПЕРЕЧЕНЬ</w:t>
      </w:r>
    </w:p>
    <w:p>
      <w:pPr>
        <w:pStyle w:val="2"/>
        <w:jc w:val="center"/>
      </w:pPr>
      <w:r>
        <w:rPr>
          <w:sz w:val="20"/>
        </w:rPr>
        <w:t xml:space="preserve">ДОКУМЕНТОВ, ПОДТВЕРЖДАЮЩИХ СОБЛЮДЕНИЕ УСЛОВИЙ</w:t>
      </w:r>
    </w:p>
    <w:p>
      <w:pPr>
        <w:pStyle w:val="2"/>
        <w:jc w:val="center"/>
      </w:pPr>
      <w:r>
        <w:rPr>
          <w:sz w:val="20"/>
        </w:rPr>
        <w:t xml:space="preserve">НАЗНАЧЕНИЯ ЕЖЕМЕСЯЧНОЙ ДЕНЕЖНОЙ ВЫПЛАТЫ</w:t>
      </w:r>
    </w:p>
    <w:p>
      <w:pPr>
        <w:pStyle w:val="2"/>
        <w:jc w:val="center"/>
      </w:pPr>
      <w:r>
        <w:rPr>
          <w:sz w:val="20"/>
        </w:rPr>
        <w:t xml:space="preserve">ВЕТЕРАНУ ТРУДА СВЕРДЛОВСКОЙ ОБЛАСТИ</w:t>
      </w:r>
    </w:p>
    <w:p>
      <w:pPr>
        <w:pStyle w:val="0"/>
      </w:pPr>
      <w:r>
        <w:rPr>
          <w:sz w:val="20"/>
        </w:rPr>
      </w:r>
    </w:p>
    <w:p>
      <w:pPr>
        <w:pStyle w:val="0"/>
        <w:ind w:firstLine="540"/>
        <w:jc w:val="both"/>
      </w:pPr>
      <w:r>
        <w:rPr>
          <w:sz w:val="20"/>
        </w:rPr>
        <w:t xml:space="preserve">Документами, подтверждающими соблюдение условий, предусмотренных в </w:t>
      </w:r>
      <w:hyperlink w:history="0" r:id="rId8" w:tooltip="Закон Свердловской области от 23.12.2010 N 104-ОЗ (ред. от 31.05.2024) &quot;О ветеранах труда Свердловской области&quot; (принят Областной Думой Законодательного Собрания Свердловской области 30.11.2010) {КонсультантПлюс}">
        <w:r>
          <w:rPr>
            <w:sz w:val="20"/>
            <w:color w:val="0000ff"/>
          </w:rPr>
          <w:t xml:space="preserve">пунктах 1</w:t>
        </w:r>
      </w:hyperlink>
      <w:r>
        <w:rPr>
          <w:sz w:val="20"/>
        </w:rPr>
        <w:t xml:space="preserve"> и </w:t>
      </w:r>
      <w:hyperlink w:history="0" r:id="rId9" w:tooltip="Закон Свердловской области от 23.12.2010 N 104-ОЗ (ред. от 31.05.2024) &quot;О ветеранах труда Свердловской области&quot; (принят Областной Думой Законодательного Собрания Свердловской области 30.11.2010) {КонсультантПлюс}">
        <w:r>
          <w:rPr>
            <w:sz w:val="20"/>
            <w:color w:val="0000ff"/>
          </w:rPr>
          <w:t xml:space="preserve">2 статьи 6</w:t>
        </w:r>
      </w:hyperlink>
      <w:r>
        <w:rPr>
          <w:sz w:val="20"/>
        </w:rPr>
        <w:t xml:space="preserve"> Закона Свердловской области от 23 декабря 2010 года N 104-ОЗ "О ветеранах труда Свердловской области", являются:</w:t>
      </w:r>
    </w:p>
    <w:p>
      <w:pPr>
        <w:pStyle w:val="0"/>
        <w:spacing w:before="200" w:line-rule="auto"/>
        <w:ind w:firstLine="540"/>
        <w:jc w:val="both"/>
      </w:pPr>
      <w:r>
        <w:rPr>
          <w:sz w:val="20"/>
        </w:rPr>
        <w:t xml:space="preserve">1) документ, содержащий сведения о неполучении ветераном труда Свердловской области ежемесячной денежной выплаты по другому закону Свердловской области или федеральному закону, или иному нормативному правовому акту независимо от основания, по которому она устанавливается (за исключением лиц, имеющих право на ежемесячную денежную выплату по </w:t>
      </w:r>
      <w:hyperlink w:history="0" r:id="rId10" w:tooltip="Закон РФ от 15.05.1991 N 1244-1 (ред. от 10.07.2023) &quot;О социальной защите граждан, подвергшихся воздействию радиации вследствие катастрофы на Чернобыльской АЭС&quot; (с изм. и доп., вступ. в силу с 01.07.2024) {КонсультантПлюс}">
        <w:r>
          <w:rPr>
            <w:sz w:val="20"/>
            <w:color w:val="0000ff"/>
          </w:rPr>
          <w:t xml:space="preserve">Закону</w:t>
        </w:r>
      </w:hyperlink>
      <w:r>
        <w:rPr>
          <w:sz w:val="20"/>
        </w:rPr>
        <w:t xml:space="preserve"> Российской Федерации от 15 мая 1991 года N 1244-1 "О социальной защите граждан, подвергшихся воздействию радиации вследствие катастрофы на Чернобыльской АЭС" или Федеральному </w:t>
      </w:r>
      <w:hyperlink w:history="0" r:id="rId11" w:tooltip="Федеральный закон от 10.01.2002 N 2-ФЗ (ред. от 10.07.2023) &quot;О социальных гарантиях гражданам, подвергшимся радиационному воздействию вследствие ядерных испытаний на Семипалатинском полигоне&quot; (с изм. и доп., вступ. в силу с 01.07.2024) {КонсультантПлюс}">
        <w:r>
          <w:rPr>
            <w:sz w:val="20"/>
            <w:color w:val="0000ff"/>
          </w:rPr>
          <w:t xml:space="preserve">закону</w:t>
        </w:r>
      </w:hyperlink>
      <w:r>
        <w:rPr>
          <w:sz w:val="20"/>
        </w:rPr>
        <w:t xml:space="preserve"> от 10 января 2002 года N 2-ФЗ "О социальных гарантиях гражданам, подвергшимся радиационному воздействию вследствие ядерных испытаний на Семипалатинском полигоне");</w:t>
      </w:r>
    </w:p>
    <w:p>
      <w:pPr>
        <w:pStyle w:val="0"/>
        <w:spacing w:before="200" w:line-rule="auto"/>
        <w:ind w:firstLine="540"/>
        <w:jc w:val="both"/>
      </w:pPr>
      <w:r>
        <w:rPr>
          <w:sz w:val="20"/>
        </w:rPr>
        <w:t xml:space="preserve">2) документ, содержащий сведения о получении страховой пенсии по старости, - для назначения ежемесячной денежной выплаты ветерану труда Свердловской области, которому страховая пенсия по старости назначена ранее достижения возраста 60 и 55 лет (соответственно мужчины и женщины);</w:t>
      </w:r>
    </w:p>
    <w:p>
      <w:pPr>
        <w:pStyle w:val="0"/>
        <w:spacing w:before="200" w:line-rule="auto"/>
        <w:ind w:firstLine="540"/>
        <w:jc w:val="both"/>
      </w:pPr>
      <w:r>
        <w:rPr>
          <w:sz w:val="20"/>
        </w:rPr>
        <w:t xml:space="preserve">3) документ, содержащий сведения о приобретении права на страховую пенсию по старости, - для назначения ежемесячной денежной выплаты ветерану труда Свердловской области, приобретшему в соответствии с Федеральным </w:t>
      </w:r>
      <w:hyperlink w:history="0" r:id="rId12" w:tooltip="Федеральный закон от 28.12.2013 N 400-ФЗ (ред. от 29.05.2024) &quot;О страховых пенсиях&quot; {КонсультантПлюс}">
        <w:r>
          <w:rPr>
            <w:sz w:val="20"/>
            <w:color w:val="0000ff"/>
          </w:rPr>
          <w:t xml:space="preserve">законом</w:t>
        </w:r>
      </w:hyperlink>
      <w:r>
        <w:rPr>
          <w:sz w:val="20"/>
        </w:rPr>
        <w:t xml:space="preserve"> от 28 декабря 2013 года N 400-ФЗ "О страховых пенсиях" право на страховую пенсию по старости ранее достижения возраста 60 и 55 лет (соответственно мужчины и женщины), срок назначения которой или возраст для назначения которой не наступили.</w:t>
      </w:r>
    </w:p>
    <w:p>
      <w:pPr>
        <w:pStyle w:val="0"/>
      </w:pPr>
      <w:r>
        <w:rPr>
          <w:sz w:val="20"/>
        </w:rPr>
      </w:r>
    </w:p>
    <w:p>
      <w:pPr>
        <w:pStyle w:val="0"/>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Свердловской области от 07.03.2019 N 143-ПП</w:t>
            <w:br/>
            <w:t>"Об утверждении перечня документов, подтверждающ...</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21.08.2024</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RLAW071&amp;n=378666&amp;dst=17" TargetMode = "External"/>
	<Relationship Id="rId8" Type="http://schemas.openxmlformats.org/officeDocument/2006/relationships/hyperlink" Target="https://login.consultant.ru/link/?req=doc&amp;base=RLAW071&amp;n=378666&amp;dst=13" TargetMode = "External"/>
	<Relationship Id="rId9" Type="http://schemas.openxmlformats.org/officeDocument/2006/relationships/hyperlink" Target="https://login.consultant.ru/link/?req=doc&amp;base=RLAW071&amp;n=378666&amp;dst=100103" TargetMode = "External"/>
	<Relationship Id="rId10" Type="http://schemas.openxmlformats.org/officeDocument/2006/relationships/hyperlink" Target="https://login.consultant.ru/link/?req=doc&amp;base=LAW&amp;n=466515" TargetMode = "External"/>
	<Relationship Id="rId11" Type="http://schemas.openxmlformats.org/officeDocument/2006/relationships/hyperlink" Target="https://login.consultant.ru/link/?req=doc&amp;base=LAW&amp;n=466514" TargetMode = "External"/>
	<Relationship Id="rId12" Type="http://schemas.openxmlformats.org/officeDocument/2006/relationships/hyperlink" Target="https://login.consultant.ru/link/?req=doc&amp;base=LAW&amp;n=477406"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4024.00.31</Application>
  <Company>КонсультантПлюс Версия 4024.00.31</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Свердловской области от 07.03.2019 N 143-ПП
"Об утверждении перечня документов, подтверждающих соблюдение условий назначения ежемесячной денежной выплаты ветерану труда Свердловской области"</dc:title>
  <dcterms:created xsi:type="dcterms:W3CDTF">2024-08-21T11:25:06Z</dcterms:created>
</cp:coreProperties>
</file>