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DF7F58E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bookmarkStart w:id="0" w:name="_GoBack"/>
      <w:bookmarkEnd w:id="0"/>
    </w:p>
    <w:p>
      <w:pPr>
        <w:spacing w:after="0" w:beforeAutospacing="0" w:afterAutospacing="0"/>
        <w:jc w:val="center"/>
        <w:rPr>
          <w:rFonts w:ascii="Liberation Serif" w:hAnsi="Liberation Serif"/>
          <w:b w:val="1"/>
          <w:color w:val="auto"/>
          <w:sz w:val="32"/>
          <w:u w:val="single"/>
        </w:rPr>
      </w:pPr>
      <w:r>
        <w:rPr>
          <w:rFonts w:ascii="Liberation Serif" w:hAnsi="Liberation Serif"/>
          <w:color w:val="FF0000"/>
          <w:sz w:val="32"/>
        </w:rPr>
        <w:t xml:space="preserve">            </w:t>
      </w:r>
      <w:r>
        <w:rPr>
          <w:rFonts w:ascii="Liberation Serif" w:hAnsi="Liberation Serif"/>
          <w:b w:val="1"/>
          <w:color w:val="auto"/>
          <w:sz w:val="32"/>
        </w:rPr>
        <w:t xml:space="preserve"> К</w:t>
      </w:r>
      <w:r>
        <w:rPr>
          <w:rFonts w:ascii="Liberation Serif" w:hAnsi="Liberation Serif"/>
          <w:b w:val="1"/>
          <w:color w:val="auto"/>
          <w:sz w:val="32"/>
          <w:u w:val="single"/>
        </w:rPr>
        <w:t>омпенсация затрат или частичное освобождение от затрат на подключение жилого помещения к газовым сетям.</w:t>
      </w:r>
    </w:p>
    <w:p>
      <w:pPr>
        <w:spacing w:after="0" w:beforeAutospacing="0" w:afterAutospacing="0"/>
        <w:jc w:val="left"/>
        <w:rPr>
          <w:rFonts w:ascii="Liberation Serif" w:hAnsi="Liberation Serif"/>
          <w:color w:val="auto"/>
          <w:sz w:val="24"/>
        </w:rPr>
      </w:pPr>
      <w:r>
        <w:rPr>
          <w:rFonts w:ascii="Liberation Serif" w:hAnsi="Liberation Serif"/>
          <w:b w:val="1"/>
          <w:color w:val="auto"/>
          <w:sz w:val="24"/>
        </w:rPr>
        <w:t>При частичной компенсации затрат гражданин</w:t>
      </w:r>
      <w:r>
        <w:rPr>
          <w:rFonts w:ascii="Liberation Serif" w:hAnsi="Liberation Serif"/>
          <w:color w:val="auto"/>
          <w:sz w:val="24"/>
        </w:rPr>
        <w:t xml:space="preserve"> оплачивает подрядным организациям стоимость работ на газификацию жилого помещения, а Управление социальной политики частично, до 90%, возвращает гражданину понесенные им затраты.</w:t>
      </w:r>
    </w:p>
    <w:p>
      <w:pPr>
        <w:spacing w:after="0" w:beforeAutospacing="0" w:afterAutospacing="0"/>
        <w:jc w:val="left"/>
        <w:rPr>
          <w:rFonts w:ascii="Liberation Serif" w:hAnsi="Liberation Serif"/>
          <w:color w:val="auto"/>
          <w:sz w:val="24"/>
        </w:rPr>
      </w:pPr>
      <w:r>
        <w:rPr>
          <w:rFonts w:ascii="Liberation Serif" w:hAnsi="Liberation Serif"/>
          <w:b w:val="1"/>
          <w:color w:val="auto"/>
          <w:sz w:val="24"/>
        </w:rPr>
        <w:t xml:space="preserve">При частичном освобождении от затрат </w:t>
      </w:r>
      <w:r>
        <w:rPr>
          <w:rFonts w:ascii="Liberation Serif" w:hAnsi="Liberation Serif"/>
          <w:b w:val="1"/>
          <w:sz w:val="24"/>
        </w:rPr>
        <w:t>90%</w:t>
      </w:r>
      <w:r>
        <w:rPr>
          <w:rFonts w:ascii="Liberation Serif" w:hAnsi="Liberation Serif"/>
          <w:sz w:val="24"/>
        </w:rPr>
        <w:t xml:space="preserve"> стоимости работ за газификацию жилого помещения осуществляется Управлением социальной политики напрямую подрядным организациям.</w:t>
      </w:r>
    </w:p>
    <w:p>
      <w:pPr>
        <w:spacing w:after="0" w:beforeAutospacing="0" w:afterAutospacing="0"/>
        <w:jc w:val="center"/>
        <w:rPr>
          <w:rFonts w:ascii="Liberation Serif" w:hAnsi="Liberation Serif"/>
          <w:sz w:val="24"/>
          <w:u w:val="single"/>
        </w:rPr>
      </w:pPr>
      <w:r>
        <w:rPr>
          <w:rFonts w:ascii="Liberation Serif" w:hAnsi="Liberation Serif"/>
          <w:b w:val="1"/>
          <w:color w:val="auto"/>
          <w:sz w:val="28"/>
          <w:u w:val="double"/>
        </w:rPr>
        <w:t>М</w:t>
      </w:r>
      <w:r>
        <w:rPr>
          <w:rFonts w:ascii="Liberation Serif" w:hAnsi="Liberation Serif"/>
          <w:b w:val="1"/>
          <w:color w:val="auto"/>
          <w:sz w:val="28"/>
          <w:u w:val="double"/>
        </w:rPr>
        <w:t>ногодетные семьи</w:t>
      </w: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 </w:t>
      </w:r>
      <w:r>
        <w:rPr>
          <w:rFonts w:ascii="Liberation Serif" w:hAnsi="Liberation Serif"/>
          <w:b w:val="1"/>
          <w:sz w:val="24"/>
        </w:rPr>
        <w:t>Условиями предоставления мер социальной поддержки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</w:t>
      </w:r>
      <w:r>
        <w:rPr>
          <w:rFonts w:ascii="Liberation Serif" w:hAnsi="Liberation Serif"/>
          <w:sz w:val="24"/>
        </w:rPr>
        <w:t>)</w:t>
      </w:r>
      <w:r>
        <w:rPr>
          <w:rFonts w:ascii="Liberation Serif" w:hAnsi="Liberation Serif"/>
          <w:sz w:val="24"/>
        </w:rPr>
        <w:t>многодетная семья</w:t>
      </w: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sz w:val="24"/>
        </w:rPr>
        <w:t xml:space="preserve"> проживает (проживают) на территории Свердловской области в жилом помещении, подключенном или подключаемом к газовым сетям;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</w:t>
      </w:r>
      <w:r>
        <w:rPr>
          <w:rFonts w:ascii="Liberation Serif" w:hAnsi="Liberation Serif"/>
          <w:sz w:val="24"/>
        </w:rPr>
        <w:t xml:space="preserve">) жилое помещение принадлежит гражданину  или одному из членов м</w:t>
      </w:r>
      <w:r>
        <w:rPr>
          <w:rFonts w:ascii="Liberation Serif" w:hAnsi="Liberation Serif"/>
          <w:sz w:val="24"/>
        </w:rPr>
        <w:t xml:space="preserve">ногодетной </w:t>
      </w:r>
      <w:r>
        <w:rPr>
          <w:rFonts w:ascii="Liberation Serif" w:hAnsi="Liberation Serif"/>
          <w:sz w:val="24"/>
        </w:rPr>
        <w:t>семьи на праве собственности.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3) гражданин является членом многодетной семьи;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</w:t>
      </w:r>
      <w:r>
        <w:rPr>
          <w:rFonts w:ascii="Liberation Serif" w:hAnsi="Liberation Serif"/>
          <w:sz w:val="24"/>
        </w:rPr>
        <w:t xml:space="preserve">) </w:t>
      </w:r>
      <w:r>
        <w:rPr>
          <w:rFonts w:ascii="Liberation Serif" w:hAnsi="Liberation Serif"/>
          <w:sz w:val="24"/>
        </w:rPr>
        <w:t xml:space="preserve">гражданину </w:t>
      </w:r>
      <w:r>
        <w:rPr>
          <w:rFonts w:ascii="Liberation Serif" w:hAnsi="Liberation Serif"/>
          <w:sz w:val="24"/>
        </w:rPr>
        <w:t xml:space="preserve">из многодетной семьи </w:t>
      </w:r>
      <w:r>
        <w:rPr>
          <w:rFonts w:ascii="Liberation Serif" w:hAnsi="Liberation Serif"/>
          <w:sz w:val="24"/>
        </w:rPr>
        <w:t>не предоставлялись социальные гарантии и меры социальной поддержки в связи с газификацией жилого помещения</w:t>
      </w:r>
      <w:r>
        <w:rPr>
          <w:rFonts w:ascii="Liberation Serif" w:hAnsi="Liberation Serif"/>
          <w:sz w:val="24"/>
        </w:rPr>
        <w:t>, пре</w:t>
      </w:r>
      <w:r>
        <w:rPr>
          <w:rFonts w:ascii="Liberation Serif" w:hAnsi="Liberation Serif"/>
          <w:sz w:val="24"/>
        </w:rPr>
        <w:t>дусмотренные законодательством Свердловской области.</w:t>
      </w:r>
    </w:p>
    <w:p>
      <w:pPr>
        <w:spacing w:after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>5</w:t>
      </w:r>
      <w:r>
        <w:rPr>
          <w:rFonts w:ascii="Liberation Serif" w:hAnsi="Liberation Serif"/>
          <w:sz w:val="24"/>
        </w:rPr>
        <w:t xml:space="preserve">) затраты по газификации жилого помещения осуществлены в период с </w:t>
      </w:r>
      <w:r>
        <w:rPr>
          <w:rFonts w:ascii="Liberation Serif" w:hAnsi="Liberation Serif"/>
          <w:b w:val="1"/>
          <w:sz w:val="24"/>
        </w:rPr>
        <w:t>1 января 20</w:t>
      </w:r>
      <w:r>
        <w:rPr>
          <w:rFonts w:ascii="Liberation Serif" w:hAnsi="Liberation Serif"/>
          <w:b w:val="1"/>
          <w:sz w:val="24"/>
        </w:rPr>
        <w:t>23</w:t>
      </w:r>
      <w:r>
        <w:rPr>
          <w:rFonts w:ascii="Liberation Serif" w:hAnsi="Liberation Serif"/>
          <w:b w:val="1"/>
          <w:sz w:val="24"/>
        </w:rPr>
        <w:t xml:space="preserve"> года </w:t>
      </w:r>
      <w:r>
        <w:rPr>
          <w:rFonts w:ascii="Liberation Serif" w:hAnsi="Liberation Serif"/>
          <w:sz w:val="24"/>
        </w:rPr>
        <w:br w:type="textWrapping"/>
      </w:r>
      <w:r>
        <w:rPr>
          <w:rFonts w:ascii="Liberation Serif" w:hAnsi="Liberation Serif"/>
          <w:b w:val="1"/>
          <w:sz w:val="24"/>
        </w:rPr>
        <w:t>по 31 декабря 2030 года.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b w:val="1"/>
          <w:sz w:val="24"/>
        </w:rPr>
        <w:t>Установлены дифференцированные максимальные предельные размеры частичной компенсации затрат и частичного освобождения от затрат на подключение жилых помещений к газовым сетям от 100 до 250 тыс. рублей с учетом имущественного положения граждан (не более 90 % от затрат):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величины прожиточного минимума на душу населения, установленного в Свердловской области, – </w:t>
      </w:r>
      <w:r>
        <w:rPr>
          <w:rFonts w:ascii="Liberation Serif" w:hAnsi="Liberation Serif"/>
          <w:b w:val="1"/>
          <w:sz w:val="24"/>
        </w:rPr>
        <w:t>в сумме 250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ниже 2-х кратной величины прожиточного минимума на душу населения, установленного в Свердловской области, </w:t>
      </w:r>
      <w:r>
        <w:rPr>
          <w:rFonts w:ascii="Liberation Serif" w:hAnsi="Liberation Serif"/>
          <w:b w:val="1"/>
          <w:sz w:val="24"/>
        </w:rPr>
        <w:t>в сумме 175 тыс. рублей;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для граждан, среднедушевой доход которых выше 2-х кратной величины прожиточного минимума на душу населения, установленного в Свердловской области, </w:t>
      </w:r>
      <w:r>
        <w:rPr>
          <w:rFonts w:ascii="Liberation Serif" w:hAnsi="Liberation Serif"/>
          <w:b w:val="1"/>
          <w:sz w:val="24"/>
        </w:rPr>
        <w:t>в сумме 100 тыс. рублей.</w:t>
      </w:r>
    </w:p>
    <w:p>
      <w:pPr>
        <w:spacing w:after="0" w:beforeAutospacing="0" w:afterAutospacing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 xml:space="preserve">            Документы, необходимые для предоставления частичной компенсации затрат являются: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1) правоустанавливающий документ на газифицируемое жилое помещение, право собственности на которое не зарегистрировано в Едином государственном реестре недвижимости;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2) договор (договоры) о работах на подключение (технологическое присоединение) жилого помещения к газовым сетям;</w:t>
      </w:r>
    </w:p>
    <w:p>
      <w:pPr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 xml:space="preserve">3) акты о подключении (технологическом присоединении) жилого помещения к газовым сетям –в случае обращения за </w:t>
      </w:r>
      <w:r>
        <w:rPr>
          <w:rFonts w:ascii="Liberation Serif" w:hAnsi="Liberation Serif"/>
          <w:sz w:val="24"/>
          <w:u w:val="single"/>
        </w:rPr>
        <w:t>частичной компенсацией затрат</w:t>
      </w:r>
      <w:r>
        <w:rPr>
          <w:rFonts w:ascii="Liberation Serif" w:hAnsi="Liberation Serif"/>
          <w:sz w:val="24"/>
        </w:rPr>
        <w:t>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single"/>
        </w:rPr>
      </w:pPr>
      <w:r>
        <w:rPr>
          <w:rFonts w:ascii="Liberation Serif" w:hAnsi="Liberation Serif"/>
          <w:sz w:val="24"/>
        </w:rPr>
        <w:t>4) документы, подтверждающие произведенные затраты на подключение (технологическое присоединение) жилого помещения к газовым сетям – в случае обращения за ч</w:t>
      </w:r>
      <w:r>
        <w:rPr>
          <w:rFonts w:ascii="Liberation Serif" w:hAnsi="Liberation Serif"/>
          <w:sz w:val="24"/>
          <w:u w:val="single"/>
        </w:rPr>
        <w:t>астичной компенсацией затрат;</w:t>
      </w:r>
    </w:p>
    <w:p>
      <w:pPr>
        <w:tabs>
          <w:tab w:val="left" w:pos="11040" w:leader="none"/>
        </w:tabs>
        <w:spacing w:after="0" w:beforeAutospacing="0" w:afterAutospacing="0"/>
        <w:ind w:firstLine="709"/>
        <w:jc w:val="both"/>
        <w:rPr>
          <w:rFonts w:ascii="Liberation Serif" w:hAnsi="Liberation Serif"/>
          <w:sz w:val="24"/>
          <w:u w:val="single"/>
        </w:rPr>
      </w:pPr>
      <w:r>
        <w:rPr>
          <w:rFonts w:ascii="Liberation Serif" w:hAnsi="Liberation Serif"/>
          <w:sz w:val="24"/>
          <w:u w:val="single"/>
        </w:rPr>
        <w:t>5)</w:t>
      </w:r>
      <w:r>
        <w:rPr>
          <w:rFonts w:ascii="Liberation Serif" w:hAnsi="Liberation Serif"/>
          <w:sz w:val="24"/>
          <w:u w:val="single"/>
        </w:rPr>
        <w:t xml:space="preserve"> удостоверение, дающее п</w:t>
      </w:r>
      <w:r>
        <w:rPr>
          <w:rFonts w:ascii="Liberation Serif" w:hAnsi="Liberation Serif"/>
          <w:sz w:val="24"/>
          <w:u w:val="single"/>
        </w:rPr>
        <w:t>раво на получение мер социальной поддержки.</w:t>
      </w:r>
    </w:p>
    <w:p>
      <w:pPr>
        <w:spacing w:after="0" w:beforeAutospacing="0" w:afterAutospacing="0"/>
        <w:ind w:firstLine="709"/>
        <w:jc w:val="both"/>
        <w:rPr>
          <w:sz w:val="24"/>
        </w:rPr>
      </w:pPr>
      <w:r>
        <w:rPr>
          <w:rFonts w:ascii="Liberation Serif" w:hAnsi="Liberation Serif"/>
          <w:sz w:val="24"/>
        </w:rPr>
        <w:t>6</w:t>
      </w:r>
      <w:r>
        <w:rPr>
          <w:rFonts w:ascii="Liberation Serif" w:hAnsi="Liberation Serif"/>
          <w:sz w:val="24"/>
        </w:rPr>
        <w:t>) документы о доходах заявителя и доходах членов его семьи, за три календарных месяца, предшествующих месяцу подачи заявления, в случае назначения более 100 тыс. руб.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</w:t>
      </w:r>
      <w:r>
        <w:rPr>
          <w:rFonts w:ascii="Liberation Serif" w:hAnsi="Liberation Serif"/>
          <w:sz w:val="24"/>
        </w:rPr>
        <w:t>) документ, подтверждающий полномочия представителя, (доверенность) – в случае обращения заявителя через представителя.</w:t>
      </w:r>
    </w:p>
    <w:p>
      <w:pPr>
        <w:spacing w:after="0" w:beforeAutospacing="0" w:afterAutospacing="0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 </w:t>
      </w:r>
      <w:r>
        <w:rPr>
          <w:rFonts w:ascii="Liberation Serif" w:hAnsi="Liberation Serif"/>
          <w:b w:val="1"/>
          <w:sz w:val="24"/>
        </w:rPr>
        <w:t xml:space="preserve">            Для получения мер социальной поддержки денежные средства могут быть потрачены на </w:t>
      </w:r>
      <w:r>
        <w:rPr>
          <w:rFonts w:ascii="Liberation Serif" w:hAnsi="Liberation Serif"/>
          <w:sz w:val="24"/>
        </w:rPr>
        <w:t>работы, осуществляемые в целях подключения жилого помещения к газовым сетям (включая затраты на разработку проектной документации, монтаж газового оборудования, установку внутренней системы отопления, пусконаладочные и другие работы, связанные с подключением (технологическим присоединением) жилых помещений к газовым сетям);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b w:val="1"/>
          <w:sz w:val="24"/>
        </w:rPr>
        <w:t>Перечень бытового газового оборудования: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1.Газовый котел двухконтурный (отопление и горячая вода) или газовый котел одноконтурный (отопительный) и (или) газовый водонагреватель (бойлер), либо термоблок газовый уличный;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 xml:space="preserve">2.Газовая (комбинированная газоэлектрическая) плита либо газовая (комбинированная газоэлектрическая) варочная поверхность  (панель) и (или) газовый (комбинированный газоэлектрический)духовой шкаф (духовка);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3.Газовый счетчик;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4.Клапан электромагнитный с датчиком загазованности;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5.Сигнализатор загазованности или сигнализатор угарного газа;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6.Отпительные приборы (радиаторы, конвекторы);</w:t>
      </w:r>
    </w:p>
    <w:p>
      <w:pPr>
        <w:spacing w:after="0" w:beforeAutospacing="0" w:afterAutospacing="0"/>
        <w:ind w:firstLine="709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7.Трубопроводы для систем отопления.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Способ выплаты: через кредитные организации с использованием Единой социальной карты или организации почтовой связи.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Документы можно подать через:-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единый портал государственных и муниципальных услуг;</w:t>
      </w:r>
    </w:p>
    <w:p>
      <w:pPr>
        <w:spacing w:after="0" w:beforeAutospacing="0" w:afterAutospacing="0"/>
        <w:ind w:firstLine="709"/>
        <w:jc w:val="both"/>
        <w:rPr>
          <w:rFonts w:ascii="Liberation Serif" w:hAnsi="Liberation Serif"/>
          <w:sz w:val="24"/>
        </w:rPr>
      </w:pPr>
      <w:r>
        <w:rPr>
          <w:rFonts w:ascii="Liberation Serif" w:hAnsi="Liberation Serif"/>
          <w:sz w:val="24"/>
        </w:rPr>
        <w:t>- многофункциональный центр предоставления государственных и муниципальных услуг "Мои документы"</w:t>
      </w:r>
    </w:p>
    <w:p>
      <w:pPr>
        <w:spacing w:after="0" w:beforeAutospacing="0" w:afterAutospacing="0"/>
        <w:jc w:val="both"/>
        <w:rPr>
          <w:rFonts w:ascii="Liberation Serif" w:hAnsi="Liberation Serif"/>
          <w:b w:val="1"/>
          <w:sz w:val="24"/>
        </w:rPr>
      </w:pPr>
      <w:r>
        <w:rPr>
          <w:rFonts w:ascii="Liberation Serif" w:hAnsi="Liberation Serif"/>
          <w:sz w:val="24"/>
        </w:rPr>
        <w:t xml:space="preserve">           </w:t>
      </w:r>
    </w:p>
    <w:sectPr>
      <w:headerReference xmlns:r="http://schemas.openxmlformats.org/officeDocument/2006/relationships" w:type="default" r:id="RelHdr1"/>
      <w:type w:val="nextPage"/>
      <w:pgSz w:w="11906" w:h="16838" w:code="9"/>
      <w:pgMar w:left="397" w:right="325" w:top="397" w:bottom="397" w:header="720" w:footer="720" w:gutter="0"/>
      <w:cols w:equalWidth="1" w:space="720"/>
      <w:titlePg w:val="1"/>
    </w:sectPr>
  </w:body>
</w:document>
</file>

<file path=word/header1.xml><?xml version="1.0" encoding="utf-8"?>
<w:hdr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p>
    <w:pPr>
      <w:pStyle w:val="P2"/>
      <w:jc w:val="center"/>
    </w:pPr>
    <w:r>
      <w:rPr>
        <w:rFonts w:ascii="Liberation Serif" w:hAnsi="Liberation Serif"/>
        <w:sz w:val="26"/>
      </w:rPr>
      <w:fldChar w:fldCharType="begin"/>
    </w:r>
    <w:r>
      <w:rPr>
        <w:rFonts w:ascii="Liberation Serif" w:hAnsi="Liberation Serif"/>
        <w:sz w:val="26"/>
      </w:rPr>
      <w:instrText xml:space="preserve"> PAGE </w:instrText>
    </w:r>
    <w:r>
      <w:rPr>
        <w:rFonts w:ascii="Liberation Serif" w:hAnsi="Liberation Serif"/>
        <w:sz w:val="26"/>
      </w:rPr>
      <w:fldChar w:fldCharType="separate"/>
    </w:r>
    <w:r>
      <w:rPr>
        <w:rFonts w:ascii="Liberation Serif" w:hAnsi="Liberation Serif"/>
        <w:sz w:val="26"/>
      </w:rPr>
      <w:t>#</w:t>
    </w:r>
    <w:r>
      <w:rPr>
        <w:rFonts w:ascii="Liberation Serif" w:hAnsi="Liberation Serif"/>
        <w:sz w:val="26"/>
      </w:rPr>
      <w:fldChar w:fldCharType="end"/>
    </w:r>
  </w:p>
  <w:p>
    <w:pPr>
      <w:pStyle w:val="P2"/>
    </w:pPr>
  </w:p>
</w:hdr>
</file>

<file path=word/numbering.xml><?xml version="1.0" encoding="utf-8"?>
<w:numbering xmlns:w="http://schemas.openxmlformats.org/wordprocessingml/2006/main">
  <w:abstractNum w:abstractNumId="0">
    <w:nsid w:val="1B4D2147"/>
    <w:multiLevelType w:val="hybridMultilevel"/>
    <w:lvl w:ilvl="0" w:tplc="5082F6E4">
      <w:start w:val="1"/>
      <w:numFmt w:val="decimal"/>
      <w:suff w:val="tab"/>
      <w:lvlText w:val="%1)"/>
      <w:lvlJc w:val="left"/>
      <w:pPr>
        <w:ind w:hanging="360" w:left="1069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89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509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229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49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69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89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109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829"/>
      </w:pPr>
      <w:rPr/>
    </w:lvl>
  </w:abstractNum>
  <w:abstractNum w:abstractNumId="1">
    <w:nsid w:val="62774490"/>
    <w:multiLevelType w:val="hybridMultilevel"/>
    <w:lvl w:ilvl="0" w:tplc="C45EC94A">
      <w:start w:val="1"/>
      <w:numFmt w:val="decimal"/>
      <w:suff w:val="tab"/>
      <w:lvlText w:val="%1)"/>
      <w:lvlJc w:val="left"/>
      <w:pPr>
        <w:ind w:hanging="360" w:left="1020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1740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2460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180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3900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4620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340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060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6780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08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Calibri" w:hAnsi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both"/>
      </w:pPr>
    </w:pPrDefault>
  </w:docDefaults>
  <w:style w:type="paragraph" w:styleId="P0" w:default="1">
    <w:name w:val="Normal"/>
    <w:pPr>
      <w:suppressAutoHyphens w:val="1"/>
      <w:spacing w:after="160" w:beforeAutospacing="0" w:afterAutospacing="0"/>
      <w:jc w:val="left"/>
    </w:pPr>
    <w:rPr>
      <w:rFonts w:ascii="Calibri" w:hAnsi="Calibri"/>
    </w:rPr>
  </w:style>
  <w:style w:type="paragraph" w:styleId="P1">
    <w:name w:val="List Paragraph"/>
    <w:basedOn w:val="P0"/>
    <w:pPr>
      <w:ind w:left="720"/>
    </w:pPr>
    <w:rPr/>
  </w:style>
  <w:style w:type="paragraph" w:styleId="P2">
    <w:name w:val="header"/>
    <w:basedOn w:val="P0"/>
    <w:link w:val="C3"/>
    <w:pPr>
      <w:tabs>
        <w:tab w:val="center" w:pos="4677" w:leader="none"/>
        <w:tab w:val="right" w:pos="9355" w:leader="none"/>
      </w:tabs>
      <w:spacing w:after="0" w:beforeAutospacing="0" w:afterAutospacing="0"/>
    </w:pPr>
    <w:rPr/>
  </w:style>
  <w:style w:type="paragraph" w:styleId="P3">
    <w:name w:val="Balloon Text"/>
    <w:basedOn w:val="P0"/>
    <w:link w:val="C4"/>
    <w:semiHidden/>
    <w:pPr>
      <w:spacing w:after="0" w:beforeAutospacing="0" w:afterAutospacing="0"/>
    </w:pPr>
    <w:rPr>
      <w:rFonts w:ascii="Segoe UI" w:hAnsi="Segoe UI"/>
      <w:sz w:val="18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Верхний колонтитул Знак"/>
    <w:basedOn w:val="C0"/>
    <w:link w:val="P2"/>
    <w:rPr/>
  </w:style>
  <w:style w:type="character" w:styleId="C4">
    <w:name w:val="Текст выноски Знак"/>
    <w:basedOn w:val="C0"/>
    <w:link w:val="P3"/>
    <w:semiHidden/>
    <w:rPr>
      <w:rFonts w:ascii="Segoe UI" w:hAnsi="Segoe UI"/>
      <w:sz w:val="18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numbering" w:styleId="N0">
    <w:name w:val="No List"/>
  </w:style>
</w:styles>
</file>

<file path=word/_rels/document.xml.rels><?xml version="1.0" encoding="utf-8"?><Relationships xmlns="http://schemas.openxmlformats.org/package/2006/relationships"><Relationship Id="RelHdr1" Type="http://schemas.openxmlformats.org/officeDocument/2006/relationships/header" Target="header1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