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DE0F2A0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bookmarkStart w:id="0" w:name="_GoBack"/>
      <w:bookmarkEnd w:id="0"/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32"/>
          <w:u w:val="single"/>
        </w:rPr>
      </w:pPr>
      <w:r>
        <w:rPr>
          <w:rFonts w:ascii="Liberation Serif" w:hAnsi="Liberation Serif"/>
          <w:color w:val="FF0000"/>
          <w:sz w:val="32"/>
        </w:rPr>
        <w:t xml:space="preserve">            </w:t>
      </w:r>
      <w:r>
        <w:rPr>
          <w:rFonts w:ascii="Liberation Serif" w:hAnsi="Liberation Serif"/>
          <w:b w:val="1"/>
          <w:color w:val="auto"/>
          <w:sz w:val="32"/>
        </w:rPr>
        <w:t xml:space="preserve"> К</w:t>
      </w:r>
      <w:r>
        <w:rPr>
          <w:rFonts w:ascii="Liberation Serif" w:hAnsi="Liberation Serif"/>
          <w:b w:val="1"/>
          <w:color w:val="auto"/>
          <w:sz w:val="32"/>
          <w:u w:val="single"/>
        </w:rPr>
        <w:t>омпенсация затрат или частичное освобождение от затрат на подключение жилого помещения к газовым сетям.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>При частичной компенсации затрат гражданин</w:t>
      </w:r>
      <w:r>
        <w:rPr>
          <w:rFonts w:ascii="Liberation Serif" w:hAnsi="Liberation Serif"/>
          <w:color w:val="auto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 xml:space="preserve">При частичном освобождении от затрат </w:t>
      </w:r>
      <w:r>
        <w:rPr>
          <w:rFonts w:ascii="Liberation Serif" w:hAnsi="Liberation Serif"/>
          <w:b w:val="1"/>
          <w:sz w:val="24"/>
        </w:rPr>
        <w:t>90%</w:t>
      </w:r>
      <w:r>
        <w:rPr>
          <w:rFonts w:ascii="Liberation Serif" w:hAnsi="Liberation Serif"/>
          <w:sz w:val="24"/>
        </w:rPr>
        <w:t xml:space="preserve"> стоимости работ за газификацию жилого помещения осуществляется Управлением социальной политики напрямую подрядным организациям.</w:t>
      </w:r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sz w:val="28"/>
          <w:u w:val="double"/>
        </w:rPr>
      </w:pPr>
      <w:r>
        <w:rPr>
          <w:rFonts w:ascii="Liberation Serif" w:hAnsi="Liberation Serif"/>
          <w:b w:val="1"/>
          <w:sz w:val="28"/>
          <w:u w:val="double"/>
        </w:rPr>
        <w:t>Лица из числа ветеранов и членов семей ветеранов</w:t>
      </w:r>
      <w:r>
        <w:rPr>
          <w:rFonts w:ascii="Liberation Serif" w:hAnsi="Liberation Serif"/>
          <w:b w:val="1"/>
          <w:sz w:val="28"/>
          <w:u w:val="double"/>
        </w:rPr>
        <w:t>:</w:t>
      </w:r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sz w:val="28"/>
          <w:u w:val="double"/>
        </w:rPr>
      </w:pPr>
      <w:r>
        <w:rPr>
          <w:rFonts w:ascii="Liberation Serif" w:hAnsi="Liberation Serif"/>
          <w:b w:val="1"/>
          <w:sz w:val="28"/>
          <w:u w:val="double"/>
        </w:rPr>
        <w:t>инвалиды ВОВ</w:t>
      </w:r>
      <w:r>
        <w:rPr>
          <w:rFonts w:ascii="Liberation Serif" w:hAnsi="Liberation Serif"/>
          <w:b w:val="1"/>
          <w:sz w:val="28"/>
          <w:u w:val="double"/>
        </w:rPr>
        <w:t>, инвалиды боевых действий, участник</w:t>
      </w:r>
      <w:r>
        <w:rPr>
          <w:rFonts w:ascii="Liberation Serif" w:hAnsi="Liberation Serif"/>
          <w:b w:val="1"/>
          <w:sz w:val="28"/>
          <w:u w:val="double"/>
        </w:rPr>
        <w:t xml:space="preserve">и ВОВ, ветераны боевых действий, члены семей погибших (умерших) инвалидов ВОВ, инвалидов </w:t>
      </w:r>
      <w:r>
        <w:rPr>
          <w:rFonts w:ascii="Liberation Serif" w:hAnsi="Liberation Serif"/>
          <w:b w:val="1"/>
          <w:sz w:val="28"/>
          <w:u w:val="double"/>
        </w:rPr>
        <w:t>б</w:t>
      </w:r>
      <w:r>
        <w:rPr>
          <w:rFonts w:ascii="Liberation Serif" w:hAnsi="Liberation Serif"/>
          <w:b w:val="1"/>
          <w:sz w:val="28"/>
          <w:u w:val="double"/>
        </w:rPr>
        <w:t>оевых действий, участни</w:t>
      </w:r>
      <w:r>
        <w:rPr>
          <w:rFonts w:ascii="Liberation Serif" w:hAnsi="Liberation Serif"/>
          <w:b w:val="1"/>
          <w:sz w:val="28"/>
          <w:u w:val="double"/>
        </w:rPr>
        <w:t xml:space="preserve">ков ВОВ и ветеранов </w:t>
      </w:r>
      <w:r>
        <w:rPr>
          <w:rFonts w:ascii="Liberation Serif" w:hAnsi="Liberation Serif"/>
          <w:b w:val="1"/>
          <w:sz w:val="28"/>
          <w:u w:val="double"/>
        </w:rPr>
        <w:t>боевых</w:t>
      </w:r>
      <w:r>
        <w:rPr>
          <w:rFonts w:ascii="Liberation Serif" w:hAnsi="Liberation Serif"/>
          <w:b w:val="1"/>
          <w:sz w:val="28"/>
          <w:u w:val="double"/>
        </w:rPr>
        <w:t xml:space="preserve"> дей</w:t>
      </w:r>
      <w:r>
        <w:rPr>
          <w:rFonts w:ascii="Liberation Serif" w:hAnsi="Liberation Serif"/>
          <w:b w:val="1"/>
          <w:sz w:val="28"/>
          <w:u w:val="double"/>
        </w:rPr>
        <w:t>ствий. Членов семей в</w:t>
      </w:r>
      <w:r>
        <w:rPr>
          <w:rFonts w:ascii="Liberation Serif" w:hAnsi="Liberation Serif"/>
          <w:b w:val="1"/>
          <w:sz w:val="28"/>
          <w:u w:val="double"/>
        </w:rPr>
        <w:t>оеннослужащих, лиц рядового и начальствующего со</w:t>
      </w:r>
      <w:r>
        <w:rPr>
          <w:rFonts w:ascii="Liberation Serif" w:hAnsi="Liberation Serif"/>
          <w:b w:val="1"/>
          <w:sz w:val="28"/>
          <w:u w:val="double"/>
        </w:rPr>
        <w:t>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РФ и органов государственной безопасности, прокуроров и следователей органов прокуратуры РФ, сотрудников Сл</w:t>
      </w:r>
      <w:r>
        <w:rPr>
          <w:rFonts w:ascii="Liberation Serif" w:hAnsi="Liberation Serif"/>
          <w:b w:val="1"/>
          <w:sz w:val="28"/>
          <w:u w:val="double"/>
        </w:rPr>
        <w:t>едственного комитета РФ, погибших при исполнении обяз</w:t>
      </w:r>
      <w:r>
        <w:rPr>
          <w:rFonts w:ascii="Liberation Serif" w:hAnsi="Liberation Serif"/>
          <w:b w:val="1"/>
          <w:sz w:val="28"/>
          <w:u w:val="double"/>
        </w:rPr>
        <w:t>анностей военной службы (служебных обязанностей)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 </w:t>
      </w:r>
      <w:r>
        <w:rPr>
          <w:rFonts w:ascii="Liberation Serif" w:hAnsi="Liberation Serif"/>
          <w:b w:val="1"/>
          <w:sz w:val="24"/>
        </w:rPr>
        <w:t>Условиями предоставления мер социальной поддержки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</w:t>
      </w:r>
      <w:r>
        <w:rPr>
          <w:rFonts w:ascii="Liberation Serif" w:hAnsi="Liberation Serif"/>
          <w:sz w:val="24"/>
        </w:rPr>
        <w:t>гражданин является лицом из числа ветеранов или членов семей ветеранов;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2)гражданин проживает на территории Свердловской области в жилом помещении, подключенном или подключаемом к газовым сетям;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3) жилое помещение принадлежит </w:t>
      </w:r>
      <w:r>
        <w:rPr>
          <w:rFonts w:ascii="Liberation Serif" w:hAnsi="Liberation Serif"/>
          <w:sz w:val="24"/>
        </w:rPr>
        <w:t>ветеран</w:t>
      </w:r>
      <w:r>
        <w:rPr>
          <w:rFonts w:ascii="Liberation Serif" w:hAnsi="Liberation Serif"/>
          <w:sz w:val="24"/>
        </w:rPr>
        <w:t>у</w:t>
      </w:r>
      <w:r>
        <w:rPr>
          <w:rFonts w:ascii="Liberation Serif" w:hAnsi="Liberation Serif"/>
          <w:sz w:val="24"/>
        </w:rPr>
        <w:t xml:space="preserve"> или членов семей ветеран</w:t>
      </w:r>
      <w:r>
        <w:rPr>
          <w:rFonts w:ascii="Liberation Serif" w:hAnsi="Liberation Serif"/>
          <w:sz w:val="24"/>
        </w:rPr>
        <w:t xml:space="preserve">а </w:t>
      </w:r>
      <w:r>
        <w:rPr>
          <w:rFonts w:ascii="Liberation Serif" w:hAnsi="Liberation Serif"/>
          <w:sz w:val="24"/>
        </w:rPr>
        <w:t>на праве собственности.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4) затраты по газификации жилого помещения осуществлены в период с 1 января 20</w:t>
      </w:r>
      <w:r>
        <w:rPr>
          <w:rFonts w:ascii="Liberation Serif" w:hAnsi="Liberation Serif"/>
          <w:sz w:val="24"/>
        </w:rPr>
        <w:t>23</w:t>
      </w:r>
      <w:r>
        <w:rPr>
          <w:rFonts w:ascii="Liberation Serif" w:hAnsi="Liberation Serif"/>
          <w:sz w:val="24"/>
        </w:rPr>
        <w:t xml:space="preserve"> года </w:t>
        <w:br w:type="textWrapping"/>
        <w:t>по 31 декабря 2030 года.</w:t>
      </w:r>
    </w:p>
    <w:p>
      <w:pPr>
        <w:spacing w:after="0" w:beforeAutospacing="0" w:afterAutospacing="0"/>
        <w:ind w:hanging="0" w:left="0"/>
        <w:jc w:val="both"/>
        <w:rPr>
          <w:rFonts w:ascii="Liberation Serif" w:hAnsi="Liberation Serif"/>
          <w:sz w:val="24"/>
        </w:rPr>
      </w:pP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ascii="Liberation Serif" w:hAnsi="Liberation Serif"/>
          <w:b w:val="1"/>
          <w:sz w:val="24"/>
        </w:rPr>
        <w:t xml:space="preserve">90% затрат , но не более  250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 </w:t>
      </w:r>
      <w:r>
        <w:rPr>
          <w:rFonts w:ascii="Liberation Serif" w:hAnsi="Liberation Serif"/>
          <w:b w:val="1"/>
          <w:sz w:val="24"/>
        </w:rPr>
        <w:t xml:space="preserve">90% затрат , но не более  175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 </w:t>
      </w:r>
      <w:r>
        <w:rPr>
          <w:rFonts w:ascii="Liberation Serif" w:hAnsi="Liberation Serif"/>
          <w:b w:val="1"/>
          <w:sz w:val="24"/>
        </w:rPr>
        <w:t xml:space="preserve">90% затрат , но не более  100 тыс. рублей;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       Документы, необходимые для предоставления частичной компенсации затрат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 xml:space="preserve">3) акты о подключении (технологическом присоединении) жилого помещения к газовым сетям –в случае обращения за </w:t>
      </w:r>
      <w:r>
        <w:rPr>
          <w:rFonts w:ascii="Liberation Serif" w:hAnsi="Liberation Serif"/>
          <w:sz w:val="24"/>
          <w:u w:val="single"/>
        </w:rPr>
        <w:t>частичной компенсацией затрат</w:t>
      </w:r>
      <w:r>
        <w:rPr>
          <w:rFonts w:ascii="Liberation Serif" w:hAnsi="Liberation Serif"/>
          <w:sz w:val="24"/>
        </w:rPr>
        <w:t>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sz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</w:t>
      </w:r>
      <w:r>
        <w:rPr>
          <w:rFonts w:ascii="Liberation Serif" w:hAnsi="Liberation Serif"/>
          <w:sz w:val="24"/>
          <w:u w:val="single"/>
        </w:rPr>
        <w:t>астичной компенсацией затрат;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none"/>
        </w:rPr>
      </w:pPr>
      <w:r>
        <w:rPr>
          <w:rFonts w:ascii="Liberation Serif" w:hAnsi="Liberation Serif"/>
          <w:sz w:val="24"/>
          <w:u w:val="none"/>
        </w:rPr>
        <w:t>5) удостоверение, д</w:t>
      </w:r>
      <w:r>
        <w:rPr>
          <w:rFonts w:ascii="Liberation Serif" w:hAnsi="Liberation Serif"/>
          <w:sz w:val="24"/>
          <w:u w:val="none"/>
        </w:rPr>
        <w:t>ающее право на получение мер социальной поддержки, либо справку уполномоченного органа, содержащую сведения о том, что заявитель, является ветераном или членом семьи ветерана</w:t>
      </w:r>
      <w:r>
        <w:rPr>
          <w:rFonts w:ascii="Liberation Serif" w:hAnsi="Liberation Serif"/>
          <w:sz w:val="24"/>
          <w:u w:val="none"/>
        </w:rPr>
        <w:t>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6</w:t>
      </w:r>
      <w:r>
        <w:rPr>
          <w:rFonts w:ascii="Liberation Serif" w:hAnsi="Liberation Serif"/>
          <w:sz w:val="24"/>
        </w:rPr>
        <w:t>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</w:t>
      </w:r>
      <w:r>
        <w:rPr>
          <w:rFonts w:ascii="Liberation Serif" w:hAnsi="Liberation Serif"/>
          <w:sz w:val="24"/>
        </w:rPr>
        <w:t>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</w:t>
      </w:r>
      <w:r>
        <w:rPr>
          <w:rFonts w:ascii="Liberation Serif" w:hAnsi="Liberation Serif"/>
          <w:sz w:val="24"/>
        </w:rPr>
        <w:t>) 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spacing w:after="0" w:beforeAutospacing="0" w:afterAutospacing="0"/>
        <w:ind w:hanging="0" w:left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 xml:space="preserve">            Для получения мер социальной поддержки денежные средства могут быть потрачены на </w:t>
      </w:r>
      <w:r>
        <w:rPr>
          <w:rFonts w:ascii="Liberation Serif" w:hAnsi="Liberation Serif"/>
          <w:sz w:val="24"/>
        </w:rPr>
        <w:t>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>Перечень бытового газового оборудования: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1.Газовый котел двухконтурный (отопление и горячая вода) или газовый котел одноконтурный (отопительный) и (или) газовый водонагреватель (бойлер), либо термоблок газовый уличный;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2.Газовая (комбинированная газоэлектрическая) плита либо газовая (комбинированная газоэлектрическая) варочная поверхность  (панель) и (или) газовый (комбинированный газоэлектрический)духовой шкаф (духовка);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3.Газовый счетчик;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4.Клапан электромагнитный с датчиком загазованности;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5.Сигнализатор загазованности или сигнализатор угарного газа;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6.Отпительные приборы (радиаторы, конвекторы);</w:t>
      </w:r>
    </w:p>
    <w:p>
      <w:pPr>
        <w:spacing w:after="0" w:beforeAutospacing="0" w:afterAutospacing="0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7.Трубопроводы для систем отопления.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Способ выплаты: через кредитные организации с использованием Единой социальной карты или организации почтовой связи.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Документы можно подать через:-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единый портал государственных и муниципальных услуг;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многофункциональный центр предоставления государственных и муниципальных услуг "Мои документы"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</w:t>
      </w:r>
    </w:p>
    <w:sectPr>
      <w:headerReference xmlns:r="http://schemas.openxmlformats.org/officeDocument/2006/relationships" w:type="default" r:id="RelHdr1"/>
      <w:type w:val="nextPage"/>
      <w:pgSz w:w="11906" w:h="16838" w:code="9"/>
      <w:pgMar w:left="397" w:right="325" w:top="397" w:bottom="397" w:header="720" w:footer="720" w:gutter="0"/>
      <w:cols w:equalWidth="1" w:space="720"/>
      <w:titlePg w:val="1"/>
    </w:sectPr>
  </w:body>
</w:document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2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>
    <w:pPr>
      <w:pStyle w:val="P2"/>
    </w:pPr>
  </w:p>
</w:hdr>
</file>

<file path=word/numbering.xml><?xml version="1.0" encoding="utf-8"?>
<w:numbering xmlns:w="http://schemas.openxmlformats.org/wordprocessingml/2006/main">
  <w:abstractNum w:abstractNumId="0">
    <w:nsid w:val="1B4D2147"/>
    <w:multiLevelType w:val="hybridMultilevel"/>
    <w:lvl w:ilvl="0" w:tplc="5082F6E4">
      <w:start w:val="1"/>
      <w:numFmt w:val="decimal"/>
      <w:suff w:val="tab"/>
      <w:lvlText w:val="%1)"/>
      <w:lvlJc w:val="left"/>
      <w:pPr>
        <w:ind w:hanging="360" w:left="1069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89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509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229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49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69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89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109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829"/>
      </w:pPr>
      <w:rPr/>
    </w:lvl>
  </w:abstractNum>
  <w:abstractNum w:abstractNumId="1">
    <w:nsid w:val="62774490"/>
    <w:multiLevelType w:val="hybridMultilevel"/>
    <w:lvl w:ilvl="0" w:tplc="C45EC94A">
      <w:start w:val="1"/>
      <w:numFmt w:val="decimal"/>
      <w:suff w:val="tab"/>
      <w:lvlText w:val="%1)"/>
      <w:lvlJc w:val="left"/>
      <w:pPr>
        <w:ind w:hanging="360" w:left="10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4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1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0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780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both"/>
      </w:pPr>
    </w:pPrDefault>
  </w:docDefaults>
  <w:style w:type="paragraph" w:styleId="P0" w:default="1">
    <w:name w:val="Normal"/>
    <w:pPr>
      <w:suppressAutoHyphens w:val="1"/>
      <w:spacing w:after="160" w:beforeAutospacing="0" w:afterAutospacing="0"/>
      <w:jc w:val="left"/>
    </w:pPr>
    <w:rPr>
      <w:rFonts w:ascii="Calibri" w:hAnsi="Calibri"/>
    </w:rPr>
  </w:style>
  <w:style w:type="paragraph" w:styleId="P1">
    <w:name w:val="List Paragraph"/>
    <w:basedOn w:val="P0"/>
    <w:pPr>
      <w:ind w:left="720"/>
    </w:pPr>
    <w:rPr/>
  </w:style>
  <w:style w:type="paragraph" w:styleId="P2">
    <w:name w:val="header"/>
    <w:basedOn w:val="P0"/>
    <w:link w:val="C3"/>
    <w:pPr>
      <w:tabs>
        <w:tab w:val="center" w:pos="4677" w:leader="none"/>
        <w:tab w:val="right" w:pos="9355" w:leader="none"/>
      </w:tabs>
      <w:spacing w:after="0" w:beforeAutospacing="0" w:afterAutospacing="0"/>
    </w:pPr>
    <w:rPr/>
  </w:style>
  <w:style w:type="paragraph" w:styleId="P3">
    <w:name w:val="Balloon Text"/>
    <w:basedOn w:val="P0"/>
    <w:link w:val="C4"/>
    <w:semiHidden/>
    <w:pPr>
      <w:spacing w:after="0" w:beforeAutospacing="0" w:afterAutospacing="0"/>
    </w:pPr>
    <w:rPr>
      <w:rFonts w:ascii="Segoe UI" w:hAnsi="Segoe UI"/>
      <w:sz w:val="18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Верхний колонтитул Знак"/>
    <w:basedOn w:val="C0"/>
    <w:link w:val="P2"/>
    <w:rPr/>
  </w:style>
  <w:style w:type="character" w:styleId="C4">
    <w:name w:val="Текст выноски Знак"/>
    <w:basedOn w:val="C0"/>
    <w:link w:val="P3"/>
    <w:semiHidden/>
    <w:rPr>
      <w:rFonts w:ascii="Segoe UI" w:hAnsi="Segoe UI"/>
      <w:sz w:val="18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Hdr1" Type="http://schemas.openxmlformats.org/officeDocument/2006/relationships/header" Target="head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