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firstLine="709"/>
        <w:jc w:val="center"/>
        <w:rPr>
          <w:rFonts w:ascii="Liberation Serif" w:hAnsi="Liberation Serif" w:cs="Liberation Serif"/>
          <w:b/>
          <w:b/>
          <w:sz w:val="32"/>
          <w:szCs w:val="32"/>
        </w:rPr>
      </w:pPr>
      <w:bookmarkStart w:id="0" w:name="_GoBack"/>
      <w:bookmarkEnd w:id="0"/>
      <w:r>
        <w:rPr>
          <w:rFonts w:cs="Liberation Serif" w:ascii="Liberation Serif" w:hAnsi="Liberation Serif"/>
          <w:b/>
          <w:sz w:val="32"/>
          <w:szCs w:val="32"/>
        </w:rPr>
        <w:t>Информация по вопросам предоставления мер социальной поддержки в связи с газификацией жилого помещения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</w:r>
    </w:p>
    <w:p>
      <w:pPr>
        <w:pStyle w:val="Normal"/>
        <w:spacing w:before="0" w:after="0"/>
        <w:jc w:val="both"/>
        <w:rPr>
          <w:rFonts w:ascii="Liberation Serif" w:hAnsi="Liberation Serif" w:eastAsia="Calibri" w:cs="Liberation Serif" w:eastAsiaTheme="minorHAnsi"/>
          <w:b/>
          <w:b/>
          <w:sz w:val="24"/>
          <w:szCs w:val="24"/>
        </w:rPr>
      </w:pPr>
      <w:bookmarkStart w:id="1" w:name="sub_301"/>
      <w:r>
        <w:rPr>
          <w:rFonts w:eastAsia="Calibri" w:cs="Liberation Serif" w:ascii="Liberation Serif" w:hAnsi="Liberation Serif" w:eastAsiaTheme="minorHAnsi"/>
        </w:rPr>
        <w:t xml:space="preserve">             </w:t>
      </w:r>
      <w:r>
        <w:rPr>
          <w:rFonts w:eastAsia="Calibri" w:cs="Liberation Serif" w:ascii="Liberation Serif" w:hAnsi="Liberation Serif" w:eastAsiaTheme="minorHAnsi"/>
          <w:sz w:val="24"/>
          <w:szCs w:val="24"/>
        </w:rPr>
        <w:t>Предоставление социальных гарантий отдельным категориям граждан осуществляется</w:t>
      </w:r>
      <w:bookmarkEnd w:id="1"/>
      <w:r>
        <w:rPr>
          <w:rFonts w:eastAsia="Calibri" w:cs="Liberation Serif" w:ascii="Liberation Serif" w:hAnsi="Liberation Serif" w:eastAsiaTheme="minorHAnsi"/>
          <w:sz w:val="24"/>
          <w:szCs w:val="24"/>
        </w:rPr>
        <w:t xml:space="preserve"> в форме компенсации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>(далее - частичная компенсация затрат на подключение жилых помещений к газовым сетям</w:t>
      </w:r>
      <w:r>
        <w:rPr>
          <w:rFonts w:eastAsia="Calibri" w:cs="Liberation Serif" w:ascii="Liberation Serif" w:hAnsi="Liberation Serif" w:eastAsiaTheme="minorHAnsi"/>
          <w:sz w:val="24"/>
          <w:szCs w:val="24"/>
        </w:rPr>
        <w:t xml:space="preserve">), или освобождение от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>(далее - частичное освобождение от затрат на подключение жилых помещений к газовым сетям).</w:t>
      </w:r>
    </w:p>
    <w:p>
      <w:pPr>
        <w:pStyle w:val="Normal"/>
        <w:spacing w:before="0" w:after="0"/>
        <w:jc w:val="both"/>
        <w:rPr>
          <w:rFonts w:ascii="Liberation Serif" w:hAnsi="Liberation Serif" w:eastAsia="Calibri" w:cs="Liberation Serif" w:eastAsiaTheme="minorHAnsi"/>
          <w:b/>
          <w:b/>
          <w:sz w:val="24"/>
          <w:szCs w:val="24"/>
        </w:rPr>
      </w:pP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 xml:space="preserve">          </w:t>
      </w:r>
      <w:r>
        <w:rPr>
          <w:rFonts w:cs="Liberation Serif" w:ascii="Liberation Serif" w:hAnsi="Liberation Serif"/>
          <w:sz w:val="24"/>
          <w:szCs w:val="24"/>
        </w:rPr>
        <w:t>При частичной компенсации затрат гражданин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>При частичном освобождении от затрат 90% стоимости работ за газификацию жилого помещения осуществляется управлениями социальной политики напрямую подрядным организациям.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Категории граждан, которые могут получить меры социальной поддержки в связи с газификацией жилого помещения: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b/>
          <w:color w:val="FF0000"/>
          <w:sz w:val="32"/>
          <w:szCs w:val="32"/>
        </w:rPr>
        <w:t xml:space="preserve">            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bCs/>
          <w:color w:val="FF0000"/>
          <w:sz w:val="32"/>
          <w:szCs w:val="32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</w:t>
      </w:r>
      <w:r>
        <w:rPr>
          <w:rFonts w:cs="Liberation Serif" w:ascii="Liberation Serif" w:hAnsi="Liberation Serif"/>
          <w:b/>
          <w:color w:val="FF0000"/>
          <w:sz w:val="32"/>
          <w:szCs w:val="32"/>
        </w:rPr>
        <w:t xml:space="preserve">- лица из числа ветеранов или членов семей ветеранов ( инвалиды </w:t>
      </w:r>
      <w:r>
        <w:rPr>
          <w:rFonts w:cs="Liberation Serif" w:ascii="Liberation Serif" w:hAnsi="Liberation Serif"/>
          <w:b/>
          <w:bCs/>
          <w:color w:val="FF0000"/>
          <w:sz w:val="32"/>
          <w:szCs w:val="32"/>
        </w:rPr>
        <w:t xml:space="preserve"> Великой Отечественной войны; инвалиды боевых действий; участники Великой Отечественной войны; ветераны боевых действий; члены семей погибших (умерших) инвалидов Великой Отечественной войны, инвалиды боевых действий, участники Великой Отечественной Войны и ветераны боевых действий; члены семей военнослужащих, лиц рядового и начальствующего состава органов внутренних дел, войск национальной гвардии, Государственной противопожарной службы, учреждений и органов уголовно-исполнительной системы, органов принудительного исполнения Российской Федерации и органов государственной безопасности, прокуроров и следователей органов прокуратуры Российской Федерации, сотрудников Следственного комитета Российской Федерации, погибших при исполнении обязанностей военной службы (служебных обязанностей)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cs="Liberation Serif" w:ascii="Liberation Serif" w:hAnsi="Liberation Serif"/>
          <w:bCs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cs="Liberation Serif" w:ascii="Liberation Serif" w:hAnsi="Liberation Serif"/>
          <w:bCs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b/>
          <w:sz w:val="24"/>
          <w:szCs w:val="24"/>
        </w:rPr>
        <w:t>Условиями предоставления мер социальной поддержки являются: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sz w:val="24"/>
          <w:szCs w:val="24"/>
        </w:rPr>
        <w:t>1) гражданин является лицом из числа ветеранов или членов семей ветеранов;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2) затраты по газификации жилого помещения осуществлены в период с 1 января 2023 года </w:t>
        <w:br/>
        <w:t>по 31 декабря 2030 года.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           </w:t>
      </w:r>
      <w:r>
        <w:rPr>
          <w:rFonts w:cs="Liberation Serif" w:ascii="Liberation Serif" w:hAnsi="Liberation Serif"/>
          <w:b/>
          <w:sz w:val="24"/>
          <w:szCs w:val="24"/>
        </w:rPr>
        <w:t>Документы, необходимые для предоставления частичной компенсации затрат являются: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 xml:space="preserve"> </w:t>
      </w:r>
      <w:r>
        <w:rPr>
          <w:rFonts w:eastAsia="Times New Roman" w:cs="Liberation Serif" w:ascii="Liberation Serif" w:hAnsi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3) акты о подключении (технологическом присоединении) жилого помещения к газовым сетям –в случае обращения за частичной компенсацией затрат;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5) документ, подтверждающий полномочия представителя, (доверенность) – в случае обращения заявителя через представителя.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           </w:t>
      </w:r>
      <w:r>
        <w:rPr>
          <w:rFonts w:cs="Liberation Serif" w:ascii="Liberation Serif" w:hAnsi="Liberation Serif"/>
          <w:b/>
          <w:sz w:val="24"/>
          <w:szCs w:val="24"/>
        </w:rPr>
        <w:t>Дополнительные документы необходимые для предоставления частичной компенсации затрат являются: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>-удостоверение, дающее право на получение мер социальной поддержки, либо справку уполномоченного органа, содержащую сведения о том, что заявитель, является ветераном или членом семьи ветерана.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b/>
          <w:sz w:val="24"/>
          <w:szCs w:val="24"/>
        </w:rPr>
        <w:t>Для получения мер социальной поддержки денежные средства могут быть потрачены на: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1) 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2) приобретение бытового газового оборудования и элементов оборудования внутренней системы отопления, к которым относятся: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газовый котел двухконтурный (отопление и горячая вода) или газовый котел одноконтурный (отопительный) и (или) газовый водонагреватель (бойлер);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газовая плита или газовая варочная поверхность (панель) и (или) газовый духовой шкаф (духовка);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газовый счетчик;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клапан электромагнитный с датчиком загазованности;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сигнализатор загазованности или сигнализатор угарного газа;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отопительные приборы (радиаторы, конвекторы);</w:t>
      </w:r>
    </w:p>
    <w:p>
      <w:pPr>
        <w:pStyle w:val="Normal"/>
        <w:spacing w:before="0" w:after="0"/>
        <w:ind w:firstLine="709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трубопроводы для систем отопления.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           </w:t>
      </w:r>
      <w:r>
        <w:rPr>
          <w:rFonts w:cs="Liberation Serif" w:ascii="Liberation Serif" w:hAnsi="Liberation Serif"/>
          <w:b/>
          <w:sz w:val="24"/>
          <w:szCs w:val="24"/>
        </w:rPr>
        <w:t>С 02.03.2023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>
        <w:rPr>
          <w:rFonts w:cs="Liberation Serif" w:ascii="Liberation Serif" w:hAnsi="Liberation Serif"/>
          <w:b/>
          <w:sz w:val="24"/>
          <w:szCs w:val="24"/>
        </w:rPr>
        <w:t>в сумме 250 тыс. рублей;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>
        <w:rPr>
          <w:rFonts w:cs="Liberation Serif" w:ascii="Liberation Serif" w:hAnsi="Liberation Serif"/>
          <w:b/>
          <w:sz w:val="24"/>
          <w:szCs w:val="24"/>
        </w:rPr>
        <w:t>в сумме 175 тыс. рублей;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>
        <w:rPr>
          <w:rFonts w:cs="Liberation Serif" w:ascii="Liberation Serif" w:hAnsi="Liberation Serif"/>
          <w:b/>
          <w:sz w:val="24"/>
          <w:szCs w:val="24"/>
        </w:rPr>
        <w:t>в сумме 100 тыс. рублей.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Расчет среднедушевого дохода заявителя осуществляется в соответствии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cs="Liberation Serif" w:ascii="Liberation Serif" w:hAnsi="Liberation Serif"/>
          <w:bCs/>
          <w:sz w:val="24"/>
          <w:szCs w:val="24"/>
        </w:rPr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заявления.</w:t>
      </w:r>
    </w:p>
    <w:p>
      <w:pPr>
        <w:pStyle w:val="Normal"/>
        <w:suppressAutoHyphens w:val="false"/>
        <w:spacing w:before="0"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Перечень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установлен постановлением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помощи». К их числу относится, в том числе, заработная плата, доходы от занятий предпринимательской деятельностью, пенсия, социальные выплаты из бюджетов всех уровней, компенсационные выплаты, алименты, получаемые членами семьи и денежные эквиваленты полученных членами семьи льгот.</w:t>
      </w:r>
    </w:p>
    <w:p>
      <w:pPr>
        <w:pStyle w:val="Normal"/>
        <w:suppressAutoHyphens w:val="false"/>
        <w:spacing w:before="0"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397" w:right="397" w:header="720" w:top="777" w:footer="0" w:bottom="397" w:gutter="0"/>
      <w:pgNumType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>
        <w:rFonts w:cs="Liberation Serif" w:ascii="Liberation Serif" w:hAnsi="Liberation Serif"/>
        <w:sz w:val="26"/>
        <w:szCs w:val="26"/>
      </w:rPr>
      <w:fldChar w:fldCharType="begin"/>
    </w:r>
    <w:r>
      <w:rPr>
        <w:sz w:val="26"/>
        <w:szCs w:val="26"/>
        <w:rFonts w:cs="Liberation Serif" w:ascii="Liberation Serif" w:hAnsi="Liberation Serif"/>
      </w:rPr>
      <w:instrText> PAGE </w:instrText>
    </w:r>
    <w:r>
      <w:rPr>
        <w:sz w:val="26"/>
        <w:szCs w:val="26"/>
        <w:rFonts w:cs="Liberation Serif" w:ascii="Liberation Serif" w:hAnsi="Liberation Serif"/>
      </w:rPr>
      <w:fldChar w:fldCharType="separate"/>
    </w:r>
    <w:r>
      <w:rPr>
        <w:sz w:val="26"/>
        <w:szCs w:val="26"/>
        <w:rFonts w:cs="Liberation Serif" w:ascii="Liberation Serif" w:hAnsi="Liberation Serif"/>
      </w:rPr>
      <w:t>3</w:t>
    </w:r>
    <w:r>
      <w:rPr>
        <w:sz w:val="26"/>
        <w:szCs w:val="26"/>
        <w:rFonts w:cs="Liberation Serif" w:ascii="Liberation Serif" w:hAnsi="Liberation Serif"/>
      </w:rPr>
      <w:fldChar w:fldCharType="end"/>
    </w:r>
  </w:p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77457"/>
    <w:pPr>
      <w:widowControl/>
      <w:suppressAutoHyphens w:val="true"/>
      <w:bidi w:val="0"/>
      <w:spacing w:before="0" w:after="16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4"/>
    <w:qFormat/>
    <w:rsid w:val="00577457"/>
    <w:rPr>
      <w:rFonts w:ascii="Calibri" w:hAnsi="Calibri" w:eastAsia="Calibri" w:cs="Times New Roman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82280a"/>
    <w:rPr>
      <w:rFonts w:ascii="Segoe UI" w:hAnsi="Segoe UI" w:eastAsia="Calibri" w:cs="Segoe UI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qFormat/>
    <w:rsid w:val="00577457"/>
    <w:pPr>
      <w:ind w:left="720" w:hanging="0"/>
    </w:pPr>
    <w:rPr/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5"/>
    <w:rsid w:val="00577457"/>
    <w:pPr>
      <w:tabs>
        <w:tab w:val="clear" w:pos="708"/>
        <w:tab w:val="center" w:pos="4677" w:leader="none"/>
        <w:tab w:val="right" w:pos="9355" w:leader="none"/>
      </w:tabs>
      <w:spacing w:before="0" w:after="0"/>
    </w:pPr>
    <w:rPr/>
  </w:style>
  <w:style w:type="paragraph" w:styleId="BalloonText">
    <w:name w:val="Balloon Text"/>
    <w:basedOn w:val="Normal"/>
    <w:link w:val="a7"/>
    <w:uiPriority w:val="99"/>
    <w:semiHidden/>
    <w:unhideWhenUsed/>
    <w:qFormat/>
    <w:rsid w:val="0082280a"/>
    <w:pPr>
      <w:spacing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LibreOffice/7.1.5.2$Windows_X86_64 LibreOffice_project/85f04e9f809797b8199d13c421bd8a2b025d52b5</Application>
  <AppVersion>15.0000</AppVersion>
  <Pages>2</Pages>
  <Words>930</Words>
  <Characters>6884</Characters>
  <CharactersWithSpaces>7897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2023-07-18T05:26:00Z</dcterms:created>
  <dc:creator>User</dc:creator>
  <dc:description/>
  <dc:language>ru-RU</dc:language>
  <cp:lastModifiedBy>s.kochegarova</cp:lastModifiedBy>
  <cp:lastPrinted>2023-05-29T07:14:00Z</cp:lastPrinted>
  <dcterms:modified xsi:type="dcterms:W3CDTF">2023-07-18T05:26:00Z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