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0357DE" w14:textId="77777777" w:rsidR="005D01CA" w:rsidRDefault="005D01CA" w:rsidP="005D01CA">
      <w:pPr>
        <w:pStyle w:val="1"/>
        <w:pBdr>
          <w:bottom w:val="single" w:sz="12" w:space="0" w:color="008C1C"/>
        </w:pBdr>
        <w:spacing w:before="195" w:after="0"/>
        <w:rPr>
          <w:rFonts w:ascii="Myriad Pro" w:hAnsi="Myriad Pro"/>
          <w:caps/>
          <w:sz w:val="30"/>
        </w:rPr>
      </w:pPr>
      <w:r>
        <w:rPr>
          <w:rFonts w:ascii="Myriad Pro" w:hAnsi="Myriad Pro"/>
          <w:caps/>
          <w:sz w:val="30"/>
        </w:rPr>
        <w:t>МЕРЫ СОЦИАЛЬНОЙ ПОДДЕРЖКИ ГРАЖДАНАМ, НАГРАЖДЕННЫМ НАГРУДНЫМ ЗНАКОМ «ПОЧЕТНЫЙ ДОНОР РОССИИ» ИЛИ «ПОЧЕТНЫЙ ДОНОР СССР»</w:t>
      </w:r>
    </w:p>
    <w:p w14:paraId="444EACAD" w14:textId="77777777" w:rsidR="005D01CA" w:rsidRDefault="005D01CA" w:rsidP="005D01CA">
      <w:pPr>
        <w:pStyle w:val="a3"/>
        <w:shd w:val="clear" w:color="auto" w:fill="FFFFFF"/>
        <w:spacing w:before="0" w:after="150"/>
        <w:jc w:val="both"/>
        <w:rPr>
          <w:sz w:val="28"/>
        </w:rPr>
      </w:pPr>
    </w:p>
    <w:p w14:paraId="19433833" w14:textId="77777777" w:rsidR="005D01CA" w:rsidRDefault="005D01CA" w:rsidP="005D01CA">
      <w:pPr>
        <w:pStyle w:val="a3"/>
        <w:shd w:val="clear" w:color="auto" w:fill="FFFFFF"/>
        <w:spacing w:before="0" w:after="150"/>
        <w:jc w:val="both"/>
        <w:rPr>
          <w:sz w:val="28"/>
        </w:rPr>
      </w:pPr>
      <w:r>
        <w:rPr>
          <w:sz w:val="28"/>
        </w:rPr>
        <w:t>В соответствии с Федеральным законом от 20 июля 2012 года № 125-ФЗ «О донорстве крови и ее компонентов»</w:t>
      </w:r>
      <w:hyperlink r:id="rId4" w:history="1">
        <w:r>
          <w:rPr>
            <w:rStyle w:val="a4"/>
            <w:color w:val="auto"/>
            <w:sz w:val="28"/>
            <w:u w:val="none"/>
          </w:rPr>
          <w:t>,</w:t>
        </w:r>
      </w:hyperlink>
      <w:r>
        <w:rPr>
          <w:sz w:val="28"/>
        </w:rPr>
        <w:t> лица, награжденные нагрудным знаком "Почетный донор России", имеют право на получение мер социальной поддержки:</w:t>
      </w:r>
      <w:r>
        <w:rPr>
          <w:sz w:val="28"/>
        </w:rPr>
        <w:br/>
        <w:t>1) предоставление ежегодного оплачиваемого отпуска в удобное для них время года в соответствии с трудовым законодательством;</w:t>
      </w:r>
      <w:r>
        <w:rPr>
          <w:sz w:val="28"/>
        </w:rPr>
        <w:br/>
        <w:t>2) внеочередное оказание медицинской помощи в медицинских организациях государственной системы здравоохранения или муниципальной системы здравоохранения;</w:t>
      </w:r>
      <w:r>
        <w:rPr>
          <w:sz w:val="28"/>
        </w:rPr>
        <w:br/>
        <w:t>3) первоочередное приобретение по месту работы или учебы льготных путевок на санаторно-курортное лечение;</w:t>
      </w:r>
      <w:r>
        <w:rPr>
          <w:sz w:val="28"/>
        </w:rPr>
        <w:br/>
        <w:t>4)предоставление ежегодной денежной выплаты.</w:t>
      </w:r>
    </w:p>
    <w:p w14:paraId="42CFBDB7" w14:textId="77777777" w:rsidR="005D01CA" w:rsidRDefault="005D01CA" w:rsidP="005D01CA">
      <w:pPr>
        <w:pStyle w:val="a3"/>
        <w:shd w:val="clear" w:color="auto" w:fill="FFFFFF"/>
        <w:spacing w:before="0" w:after="150"/>
        <w:jc w:val="both"/>
        <w:rPr>
          <w:sz w:val="28"/>
        </w:rPr>
      </w:pPr>
      <w:r>
        <w:rPr>
          <w:sz w:val="28"/>
        </w:rPr>
        <w:t>Приказом Минздрава России от 11.07.2013 № 450н «Об утверждении Порядка осуществления ежегодной денежной выплаты лицам, награжденным нагрудным знаком «Почетный донор России» установлены правила осуществления ежегодной денежной выплаты гражданам, награжденным нагрудным знаком "Почетный донор России", и распространяется на граждан, награжденных нагрудным знаком "Почетный донор СССР"</w:t>
      </w:r>
      <w:hyperlink r:id="rId5" w:anchor="block_991" w:history="1">
        <w:r>
          <w:rPr>
            <w:rStyle w:val="a4"/>
            <w:color w:val="auto"/>
            <w:sz w:val="28"/>
            <w:u w:val="none"/>
          </w:rPr>
          <w:t>*</w:t>
        </w:r>
      </w:hyperlink>
      <w:r>
        <w:rPr>
          <w:sz w:val="28"/>
        </w:rPr>
        <w:t> (далее - лица, имеющие право на ежегодную денежную выплату).</w:t>
      </w:r>
    </w:p>
    <w:p w14:paraId="36ADF05F" w14:textId="77777777" w:rsidR="005D01CA" w:rsidRDefault="005D01CA" w:rsidP="005D01CA">
      <w:pPr>
        <w:pStyle w:val="a3"/>
        <w:shd w:val="clear" w:color="auto" w:fill="FFFFFF"/>
        <w:spacing w:before="0" w:after="150"/>
        <w:jc w:val="both"/>
        <w:rPr>
          <w:sz w:val="28"/>
        </w:rPr>
      </w:pPr>
      <w:r>
        <w:rPr>
          <w:sz w:val="28"/>
        </w:rPr>
        <w:t xml:space="preserve">Ежегодная денежная выплата осуществляется один раз в год ежегодно, не позднее 1 апреля текущего </w:t>
      </w:r>
      <w:proofErr w:type="gramStart"/>
      <w:r>
        <w:rPr>
          <w:sz w:val="28"/>
        </w:rPr>
        <w:t>года,  через</w:t>
      </w:r>
      <w:proofErr w:type="gramEnd"/>
      <w:r>
        <w:rPr>
          <w:sz w:val="28"/>
        </w:rPr>
        <w:t xml:space="preserve"> кредитные организации на банковский счет  клиентов с использованием национальных платежных инструментов -  карты «Мир».</w:t>
      </w:r>
    </w:p>
    <w:p w14:paraId="49EB2CA6" w14:textId="77777777" w:rsidR="005D01CA" w:rsidRDefault="005D01CA" w:rsidP="005D01CA">
      <w:pPr>
        <w:pStyle w:val="a3"/>
        <w:shd w:val="clear" w:color="auto" w:fill="FFFFFF"/>
        <w:spacing w:before="0" w:after="150"/>
        <w:jc w:val="both"/>
        <w:rPr>
          <w:sz w:val="28"/>
        </w:rPr>
      </w:pPr>
      <w:r>
        <w:rPr>
          <w:sz w:val="28"/>
        </w:rPr>
        <w:t>Лица, имеющие право на ежегодную денежную выплату, подают письменное заявление об установлении ежегодной денежной выплаты в орган, уполномоченный на осуществление ежегодной денежной выплаты органом государственной власти субъекта Российской Федерации (далее - уполномоченный орган), по месту жительства на территории Российской Федерации и одновременно представляют документ, удостоверяющий личность, и удостоверение о награждении нагрудным знаком "Почетный донор России" или удостоверение о награждении нагрудным знаком "Почетный донор СССР" утвержденных образцов. .</w:t>
      </w:r>
    </w:p>
    <w:p w14:paraId="5E1CC8B9" w14:textId="77777777" w:rsidR="005D01CA" w:rsidRDefault="005D01CA" w:rsidP="005D01CA">
      <w:pPr>
        <w:pStyle w:val="a3"/>
        <w:shd w:val="clear" w:color="auto" w:fill="FFFFFF"/>
        <w:spacing w:before="0" w:after="150"/>
        <w:jc w:val="both"/>
        <w:rPr>
          <w:sz w:val="28"/>
        </w:rPr>
      </w:pPr>
      <w:r>
        <w:rPr>
          <w:sz w:val="28"/>
        </w:rPr>
        <w:lastRenderedPageBreak/>
        <w:t> Заявление и документы, могут быть направлены в уполномоченный орган по почте. В этом случае направляются копии документов, верность которых засвидетельствована в установленном законом порядке, подлинники документов не направляются.</w:t>
      </w:r>
    </w:p>
    <w:p w14:paraId="114D5B0B" w14:textId="099EE844" w:rsidR="005D01CA" w:rsidRPr="007A745A" w:rsidRDefault="005D01CA" w:rsidP="005D01CA">
      <w:pPr>
        <w:pStyle w:val="a3"/>
        <w:shd w:val="clear" w:color="auto" w:fill="FFFFFF"/>
        <w:spacing w:before="0" w:after="150"/>
        <w:jc w:val="both"/>
        <w:rPr>
          <w:b/>
          <w:sz w:val="28"/>
          <w:szCs w:val="28"/>
        </w:rPr>
      </w:pPr>
      <w:r>
        <w:rPr>
          <w:sz w:val="28"/>
        </w:rPr>
        <w:t>В 2026 году размер ежегодной денежной выплаты составил </w:t>
      </w:r>
      <w:r w:rsidRPr="007A745A">
        <w:rPr>
          <w:b/>
          <w:sz w:val="28"/>
          <w:szCs w:val="28"/>
        </w:rPr>
        <w:t>1</w:t>
      </w:r>
      <w:r w:rsidR="000A4382">
        <w:rPr>
          <w:b/>
          <w:sz w:val="28"/>
          <w:szCs w:val="28"/>
        </w:rPr>
        <w:t>9 497</w:t>
      </w:r>
      <w:r>
        <w:rPr>
          <w:b/>
          <w:sz w:val="28"/>
          <w:szCs w:val="28"/>
        </w:rPr>
        <w:t>,</w:t>
      </w:r>
      <w:r w:rsidR="000A4382">
        <w:rPr>
          <w:b/>
          <w:sz w:val="28"/>
          <w:szCs w:val="28"/>
        </w:rPr>
        <w:t>68</w:t>
      </w:r>
      <w:bookmarkStart w:id="0" w:name="_GoBack"/>
      <w:bookmarkEnd w:id="0"/>
      <w:r>
        <w:rPr>
          <w:b/>
          <w:sz w:val="28"/>
          <w:szCs w:val="28"/>
        </w:rPr>
        <w:t xml:space="preserve"> руб.</w:t>
      </w:r>
    </w:p>
    <w:p w14:paraId="5FAA75CF" w14:textId="77777777" w:rsidR="005D01CA" w:rsidRDefault="005D01CA" w:rsidP="005D01CA">
      <w:pPr>
        <w:pStyle w:val="a3"/>
        <w:shd w:val="clear" w:color="auto" w:fill="FFFFFF"/>
        <w:spacing w:before="0" w:after="150"/>
        <w:jc w:val="both"/>
        <w:rPr>
          <w:sz w:val="28"/>
        </w:rPr>
      </w:pPr>
    </w:p>
    <w:p w14:paraId="2976649C" w14:textId="77777777" w:rsidR="005D01CA" w:rsidRPr="007A745A" w:rsidRDefault="005D01CA" w:rsidP="005D01CA">
      <w:pPr>
        <w:pStyle w:val="a3"/>
        <w:shd w:val="clear" w:color="auto" w:fill="FFFFFF"/>
        <w:spacing w:before="0" w:after="150"/>
        <w:jc w:val="both"/>
        <w:rPr>
          <w:b/>
          <w:sz w:val="28"/>
          <w:szCs w:val="28"/>
        </w:rPr>
      </w:pPr>
      <w:bookmarkStart w:id="1" w:name="_Hlk168641530"/>
    </w:p>
    <w:bookmarkEnd w:id="1"/>
    <w:p w14:paraId="3DFE896B" w14:textId="77777777" w:rsidR="005D01CA" w:rsidRDefault="005D01CA" w:rsidP="005D01CA">
      <w:pPr>
        <w:spacing w:after="0" w:line="240" w:lineRule="auto"/>
      </w:pPr>
    </w:p>
    <w:p w14:paraId="6D1BA18A" w14:textId="77777777" w:rsidR="00133FCF" w:rsidRDefault="00133FCF"/>
    <w:sectPr w:rsidR="00133FCF">
      <w:pgSz w:w="11906" w:h="16838" w:code="9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2FA"/>
    <w:rsid w:val="000A4382"/>
    <w:rsid w:val="001022FA"/>
    <w:rsid w:val="00133FCF"/>
    <w:rsid w:val="005D0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A920E"/>
  <w15:chartTrackingRefBased/>
  <w15:docId w15:val="{36FCC962-0825-4A29-8BA6-3F7C5CA21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Theme="minorHAnsi" w:hAnsi="Liberation Serif" w:cstheme="majorBidi"/>
        <w:spacing w:val="-10"/>
        <w:kern w:val="28"/>
        <w:sz w:val="24"/>
        <w:szCs w:val="56"/>
        <w:u w:val="single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D01CA"/>
    <w:pPr>
      <w:spacing w:after="200" w:line="276" w:lineRule="auto"/>
    </w:pPr>
    <w:rPr>
      <w:rFonts w:ascii="Times New Roman" w:eastAsia="Times New Roman" w:hAnsi="Times New Roman" w:cs="Times New Roman"/>
      <w:spacing w:val="0"/>
      <w:kern w:val="0"/>
      <w:szCs w:val="20"/>
      <w:u w:val="none"/>
      <w:lang w:eastAsia="ru-RU"/>
    </w:rPr>
  </w:style>
  <w:style w:type="paragraph" w:styleId="1">
    <w:name w:val="heading 1"/>
    <w:basedOn w:val="a"/>
    <w:link w:val="10"/>
    <w:uiPriority w:val="9"/>
    <w:qFormat/>
    <w:rsid w:val="005D01CA"/>
    <w:pPr>
      <w:spacing w:before="100" w:after="100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01CA"/>
    <w:rPr>
      <w:rFonts w:ascii="Times New Roman" w:eastAsia="Times New Roman" w:hAnsi="Times New Roman" w:cs="Times New Roman"/>
      <w:b/>
      <w:spacing w:val="0"/>
      <w:kern w:val="0"/>
      <w:sz w:val="48"/>
      <w:szCs w:val="20"/>
      <w:u w:val="none"/>
      <w:lang w:eastAsia="ru-RU"/>
    </w:rPr>
  </w:style>
  <w:style w:type="paragraph" w:styleId="a3">
    <w:name w:val="Normal (Web)"/>
    <w:basedOn w:val="a"/>
    <w:rsid w:val="005D01CA"/>
    <w:pPr>
      <w:spacing w:before="100" w:after="100"/>
    </w:pPr>
  </w:style>
  <w:style w:type="character" w:styleId="a4">
    <w:name w:val="Hyperlink"/>
    <w:basedOn w:val="a0"/>
    <w:rsid w:val="005D01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ase.garant.ru/70440462/27b35671ed94f49295ee70c7ced8f859/" TargetMode="External"/><Relationship Id="rId4" Type="http://schemas.openxmlformats.org/officeDocument/2006/relationships/hyperlink" Target="https://msp.midural.ru/download/11644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2026-02-18T06:39:00Z</dcterms:created>
  <dcterms:modified xsi:type="dcterms:W3CDTF">2026-02-18T07:41:00Z</dcterms:modified>
</cp:coreProperties>
</file>