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85E" w:rsidRDefault="00A4485E" w:rsidP="0022157F">
      <w:pPr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40"/>
          <w:szCs w:val="40"/>
          <w:lang w:eastAsia="ru-RU"/>
        </w:rPr>
      </w:pPr>
      <w:r w:rsidRPr="0022157F">
        <w:rPr>
          <w:rFonts w:ascii="Liberation Serif" w:eastAsia="Times New Roman" w:hAnsi="Liberation Serif" w:cs="Arial"/>
          <w:b/>
          <w:bCs/>
          <w:kern w:val="36"/>
          <w:sz w:val="40"/>
          <w:szCs w:val="40"/>
          <w:lang w:eastAsia="ru-RU"/>
        </w:rPr>
        <w:t>Информация о порядке и условиях предоставления меры государственной поддержки в соответствии с Федеральным законом от 3 июля 2019 г. № 157-ФЗ</w:t>
      </w:r>
    </w:p>
    <w:p w:rsidR="0022157F" w:rsidRPr="0022157F" w:rsidRDefault="0022157F" w:rsidP="0022157F">
      <w:pPr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40"/>
          <w:szCs w:val="40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9"/>
        <w:gridCol w:w="11975"/>
      </w:tblGrid>
      <w:tr w:rsidR="0022157F" w:rsidRPr="0022157F" w:rsidTr="00A44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b/>
                <w:bCs/>
                <w:sz w:val="21"/>
                <w:szCs w:val="21"/>
                <w:lang w:eastAsia="ru-RU"/>
              </w:rPr>
              <w:t>Кто имеет право: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Право на указанную меру господдержки имеет гражданин РФ (мать или отец), у которых в период с 1 января 2019 г. по 31 декабря 2023 г. родились третий ребенок или последующие дети. При этом не учитываются дети, не являющиеся гражданами Российской Федерации, а также дети, в отношении которых гражданин был лишен родительских прав или в отношении которых было отменено усыновление которые являлись заемщиками по ипотечным жилищным кредитам (займам).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Кредитный договор был подписан до 1 июля 2024 года.</w:t>
            </w:r>
            <w:bookmarkStart w:id="0" w:name="_GoBack"/>
            <w:bookmarkEnd w:id="0"/>
          </w:p>
        </w:tc>
      </w:tr>
      <w:tr w:rsidR="0022157F" w:rsidRPr="0022157F" w:rsidTr="00A44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b/>
                <w:bCs/>
                <w:sz w:val="21"/>
                <w:szCs w:val="21"/>
                <w:lang w:eastAsia="ru-RU"/>
              </w:rPr>
              <w:t>Размер меры государственной поддержки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Меры государственной поддержки реализуются однократно (в отношении только одного ипотечного жилищного кредита и независимо от рождения детей после реализации мер государственной поддержки) путем полного или частичного погашения обязательств по ипотечному жилищному кредиту (займу) гражданина в размере его задолженности, но не более 450 тысяч рублей.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Указанные средства направляются на погашение задолженности по основному долгу, а в случае, если такая задолженность меньше 450 тыс. руб., оставшиеся средства направляются на погашение процентов, начисленных за пользование этим кредитом (займом). </w:t>
            </w:r>
          </w:p>
        </w:tc>
      </w:tr>
      <w:tr w:rsidR="0022157F" w:rsidRPr="0022157F" w:rsidTr="00A44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b/>
                <w:bCs/>
                <w:sz w:val="21"/>
                <w:szCs w:val="21"/>
                <w:lang w:eastAsia="ru-RU"/>
              </w:rPr>
              <w:t>Цели, на которые можно получить выплату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Выплату можно получить на погашение ипотечного кредита, выданного на следующие цели: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Покупка жилья в строящемся доме или новостройке;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Покупка готового жилья у физического лица (</w:t>
            </w:r>
            <w:proofErr w:type="spellStart"/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вторичка</w:t>
            </w:r>
            <w:proofErr w:type="spellEnd"/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);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Приобретение или строительство частного дома;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Покупка земельного участка для индивидуального жилищного строительства или ведения личного подсобного хозяйства;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Покупка недостроенного объекта ИЖС;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Приобретение жилья в рамках льготных региональных программ;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Получение последней доли в праве общей собственности на помещение, если в результате заемщик становится собственником всего объекта;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Рефинансированные кредиты, если они получены на вышеперечисленные цели. </w:t>
            </w:r>
          </w:p>
        </w:tc>
      </w:tr>
      <w:tr w:rsidR="0022157F" w:rsidRPr="0022157F" w:rsidTr="00A44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b/>
                <w:bCs/>
                <w:sz w:val="21"/>
                <w:szCs w:val="21"/>
                <w:lang w:eastAsia="ru-RU"/>
              </w:rPr>
              <w:lastRenderedPageBreak/>
              <w:t>Куда обратиться: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Для получения выплаты необходимо обратиться в банк, выдавший ипотечный кредит, с заявлением и полным комплектом документов. Форма заявления определяется банком самостоятельно.</w:t>
            </w:r>
          </w:p>
        </w:tc>
      </w:tr>
      <w:tr w:rsidR="0022157F" w:rsidRPr="0022157F" w:rsidTr="00A448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b/>
                <w:bCs/>
                <w:sz w:val="21"/>
                <w:szCs w:val="21"/>
                <w:lang w:eastAsia="ru-RU"/>
              </w:rPr>
              <w:t>Перечень документов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485E" w:rsidRPr="0022157F" w:rsidRDefault="00A4485E" w:rsidP="00A4485E">
            <w:pPr>
              <w:spacing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Заявление кредитору о погашении кредита (займа);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удостоверяющие личность и гражданство заемщика;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удостоверяющие личность и гражданство детей заемщика;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подтверждающие материнство (отцовство) заемщика в отношении детей (свидетельство о рождении, свидетельство об усыновлении, решение суда об усыновлении, иные документы,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подтверждающие материнство (отцовство);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подтверждающие предоставление заемщику ипотечного жилищного кредита (займа);</w:t>
            </w:r>
          </w:p>
          <w:p w:rsidR="00A4485E" w:rsidRPr="0022157F" w:rsidRDefault="00A4485E" w:rsidP="00A4485E">
            <w:pPr>
              <w:spacing w:before="150" w:after="0" w:line="300" w:lineRule="atLeast"/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</w:pPr>
            <w:r w:rsidRPr="0022157F">
              <w:rPr>
                <w:rFonts w:ascii="Liberation Serif" w:eastAsia="Times New Roman" w:hAnsi="Liberation Serif" w:cs="Arial"/>
                <w:sz w:val="21"/>
                <w:szCs w:val="21"/>
                <w:lang w:eastAsia="ru-RU"/>
              </w:rPr>
              <w:t>Документы, подтверждающие приобретение заемщиком жилого помещения или земельного участка, предоставленного для индивидуального жилищного строительства.</w:t>
            </w:r>
          </w:p>
        </w:tc>
      </w:tr>
    </w:tbl>
    <w:p w:rsidR="009C1984" w:rsidRPr="0022157F" w:rsidRDefault="009C1984">
      <w:pPr>
        <w:rPr>
          <w:rFonts w:ascii="Liberation Serif" w:hAnsi="Liberation Serif"/>
        </w:rPr>
      </w:pPr>
    </w:p>
    <w:sectPr w:rsidR="009C1984" w:rsidRPr="0022157F" w:rsidSect="00A448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C1"/>
    <w:rsid w:val="0022157F"/>
    <w:rsid w:val="009C1984"/>
    <w:rsid w:val="00A4485E"/>
    <w:rsid w:val="00F6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57B4C"/>
  <w15:chartTrackingRefBased/>
  <w15:docId w15:val="{F15C1677-FD78-4CCB-9FA3-1398D515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4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4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4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48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2024-04-08T04:50:00Z</dcterms:created>
  <dcterms:modified xsi:type="dcterms:W3CDTF">2024-04-08T04:58:00Z</dcterms:modified>
</cp:coreProperties>
</file>