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Свердловской области от 03.08.2011 N 1011-ПП</w:t>
              <w:br/>
              <w:t xml:space="preserve">(ред. от 01.02.2024)</w:t>
              <w:br/>
              <w:t xml:space="preserve">"Об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01.04.2024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 августа 2011 г. N 1011-ПП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ОРГАНИЗАЦИИ ИЗГОТОВЛЕНИЯ И</w:t>
      </w:r>
    </w:p>
    <w:p>
      <w:pPr>
        <w:pStyle w:val="2"/>
        <w:jc w:val="center"/>
      </w:pPr>
      <w:r>
        <w:rPr>
          <w:sz w:val="20"/>
        </w:rPr>
        <w:t xml:space="preserve">СООРУЖЕНИЯ НАДГРОБИЙ НА МОГИЛАХ УМЕРШИХ (ПОГИБШИХ)</w:t>
      </w:r>
    </w:p>
    <w:p>
      <w:pPr>
        <w:pStyle w:val="2"/>
        <w:jc w:val="center"/>
      </w:pPr>
      <w:r>
        <w:rPr>
          <w:sz w:val="20"/>
        </w:rPr>
        <w:t xml:space="preserve">ГЕРОЕВ СОВЕТСКОГО СОЮЗА, ГЕРОЕВ РОССИЙСКОЙ ФЕДЕРАЦИИ И</w:t>
      </w:r>
    </w:p>
    <w:p>
      <w:pPr>
        <w:pStyle w:val="2"/>
        <w:jc w:val="center"/>
      </w:pPr>
      <w:r>
        <w:rPr>
          <w:sz w:val="20"/>
        </w:rPr>
        <w:t xml:space="preserve">ПОЛНЫХ КАВАЛЕРОВ ОРДЕНА СЛАВЫ, ГЕРОЕВ СОЦИАЛИСТИЧЕСКОГО</w:t>
      </w:r>
    </w:p>
    <w:p>
      <w:pPr>
        <w:pStyle w:val="2"/>
        <w:jc w:val="center"/>
      </w:pPr>
      <w:r>
        <w:rPr>
          <w:sz w:val="20"/>
        </w:rPr>
        <w:t xml:space="preserve">ТРУДА, ГЕРОЕВ ТРУДА РОССИЙСКОЙ ФЕДЕРАЦИИ И</w:t>
      </w:r>
    </w:p>
    <w:p>
      <w:pPr>
        <w:pStyle w:val="2"/>
        <w:jc w:val="center"/>
      </w:pPr>
      <w:r>
        <w:rPr>
          <w:sz w:val="20"/>
        </w:rPr>
        <w:t xml:space="preserve">ПОЛНЫХ КАВАЛЕРОВ ОРДЕНА ТРУДОВОЙ СЛАВЫ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06.03.2013 </w:t>
            </w:r>
            <w:hyperlink w:history="0" r:id="rId7" w:tooltip="Постановление Правительства Свердловской области от 06.03.2013 N 270-ПП (ред. от 01.02.2024) &quot;О внесении изменений в некоторые Постановления Правительства Свердловской области&quot; {КонсультантПлюс}">
              <w:r>
                <w:rPr>
                  <w:sz w:val="20"/>
                  <w:color w:val="0000ff"/>
                </w:rPr>
                <w:t xml:space="preserve">N 270-ПП</w:t>
              </w:r>
            </w:hyperlink>
            <w:r>
              <w:rPr>
                <w:sz w:val="20"/>
                <w:color w:val="392c69"/>
              </w:rPr>
              <w:t xml:space="preserve">, от 12.03.2014 </w:t>
            </w:r>
            <w:hyperlink w:history="0" r:id="rId8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      <w:r>
                <w:rPr>
                  <w:sz w:val="20"/>
                  <w:color w:val="0000ff"/>
                </w:rPr>
                <w:t xml:space="preserve">N 163-ПП</w:t>
              </w:r>
            </w:hyperlink>
            <w:r>
              <w:rPr>
                <w:sz w:val="20"/>
                <w:color w:val="392c69"/>
              </w:rPr>
              <w:t xml:space="preserve">, от 25.12.2014 </w:t>
            </w:r>
            <w:hyperlink w:history="0" r:id="rId9" w:tooltip="Постановление Правительства Свердловской области от 25.12.2014 N 1189-ПП &quot;О внесении изменений в некоторые правовые акты Правительства Свердловской области, регулирующие вопросы предоставления мер социальной поддержки Героям Советского Союза, Героям Российской Федерации, полным кавалерам ордена Славы, Героям Социалистического Труда и полным кавалерам ордена Трудовой Славы&quot; {КонсультантПлюс}">
              <w:r>
                <w:rPr>
                  <w:sz w:val="20"/>
                  <w:color w:val="0000ff"/>
                </w:rPr>
                <w:t xml:space="preserve">N 1189-ПП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12.12.2019 </w:t>
            </w:r>
            <w:hyperlink w:history="0" r:id="rId10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      <w:r>
                <w:rPr>
                  <w:sz w:val="20"/>
                  <w:color w:val="0000ff"/>
                </w:rPr>
                <w:t xml:space="preserve">N 902-ПП</w:t>
              </w:r>
            </w:hyperlink>
            <w:r>
              <w:rPr>
                <w:sz w:val="20"/>
                <w:color w:val="392c69"/>
              </w:rPr>
              <w:t xml:space="preserve">, от 18.01.2023 </w:t>
            </w:r>
            <w:hyperlink w:history="0" r:id="rId11" w:tooltip="Постановление Правительства Свердловской области от 18.01.2023 N 35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sz w:val="20"/>
                  <w:color w:val="0000ff"/>
                </w:rPr>
                <w:t xml:space="preserve">N 35-ПП</w:t>
              </w:r>
            </w:hyperlink>
            <w:r>
              <w:rPr>
                <w:sz w:val="20"/>
                <w:color w:val="392c69"/>
              </w:rPr>
              <w:t xml:space="preserve">, от 01.02.2024 </w:t>
            </w:r>
            <w:hyperlink w:history="0" r:id="rId12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      <w:r>
                <w:rPr>
                  <w:sz w:val="20"/>
                  <w:color w:val="0000ff"/>
                </w:rPr>
                <w:t xml:space="preserve">N 44-ПП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реализации </w:t>
      </w:r>
      <w:hyperlink w:history="0" r:id="rId13" w:tooltip="Закон РФ от 15.01.1993 N 4301-1 (ред. от 25.12.2023) &quot;О статусе Героев Советского Союза, Героев Российской Федерации и полных кавалеров ордена Славы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Российской Федерации от 15 января 1993 года N 4301-1 "О статусе Героев Советского Союза, Героев Российской Федерации и полных кавалеров ордена Славы", Федерального </w:t>
      </w:r>
      <w:hyperlink w:history="0" r:id="rId14" w:tooltip="Федеральный закон от 09.01.1997 N 5-ФЗ (ред. от 25.12.2023) &quot;О предоставлении социальных гарантий Героям Социалистического Труда, Героям Труда Российской Федерации и полным кавалерам ордена Трудовой Славы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9 января 1997 года N 5-ФЗ "О предоставлении социальных гарантий Героям Социалистического Труда, Героям Труда Российской Федерации и полным кавалерам ордена Трудовой Славы", </w:t>
      </w:r>
      <w:hyperlink w:history="0" r:id="rId15" w:tooltip="Постановление Правительства РФ от 21.03.1994 N 217 (ред. от 23.01.2016) &quot;О порядке изготовления и сооружения надгробий на могилах Героев Советского Союза, Героев Российской Федерации и полных кавалеров ордена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Российской Федерации от 21.03.1994 N 217 "О порядке изготовления и сооружения надгробий на могилах Героев Советского Союза, Героев Российской Федерации и полных кавалеров ордена Славы", </w:t>
      </w:r>
      <w:hyperlink w:history="0" r:id="rId16" w:tooltip="Постановление Правительства РФ от 05.12.2006 N 740 (ред. от 17.05.2014) &quot;О надгробии, сооружаемом на могиле умершего (погибшего) Героя Социалистического Труда, Героя Труда Российской Федерации и полного кавалера ордена Трудовой Славы за счет средств федерального бюджета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Российской Федерации от 05.12.2006 N 740 "О надгробии, сооружаемом на могиле умершего (погибшего) Героя Социалистического Труда, Героя Труда Российской Федерации и полного кавалера ордена Трудовой Славы за счет средств федерального бюджета" Правительство Свердловской области постановляет: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25.12.2014 </w:t>
      </w:r>
      <w:hyperlink w:history="0" r:id="rId17" w:tooltip="Постановление Правительства Свердловской области от 25.12.2014 N 1189-ПП &quot;О внесении изменений в некоторые правовые акты Правительства Свердловской области, регулирующие вопросы предоставления мер социальной поддержки Героям Советского Союза, Героям Российской Федерации, полным кавалерам ордена Славы, Героям Социалистического Труда и полным кавалерам ордена Трудовой Славы&quot; {КонсультантПлюс}">
        <w:r>
          <w:rPr>
            <w:sz w:val="20"/>
            <w:color w:val="0000ff"/>
          </w:rPr>
          <w:t xml:space="preserve">N 1189-ПП</w:t>
        </w:r>
      </w:hyperlink>
      <w:r>
        <w:rPr>
          <w:sz w:val="20"/>
        </w:rPr>
        <w:t xml:space="preserve">, от 01.02.2024 </w:t>
      </w:r>
      <w:hyperlink w:history="0" r:id="rId18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N 44-ПП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42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 (прилагается).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" w:tooltip="Постановление Правительства Свердловской области от 25.12.2014 N 1189-ПП &quot;О внесении изменений в некоторые правовые акты Правительства Свердловской области, регулирующие вопросы предоставления мер социальной поддержки Героям Советского Союза, Героям Российской Федерации, полным кавалерам ордена Славы, Героям Социалистического Труда и полным кавалерам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25.12.2014 N 1189-ПП)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Министерству социальной политики Свердловской области осуществлять методическое руководство по реализации </w:t>
      </w:r>
      <w:hyperlink w:history="0" w:anchor="P42" w:tooltip="ПОРЯДОК">
        <w:r>
          <w:rPr>
            <w:sz w:val="20"/>
            <w:color w:val="0000ff"/>
          </w:rPr>
          <w:t xml:space="preserve">Порядка</w:t>
        </w:r>
      </w:hyperlink>
      <w:r>
        <w:rPr>
          <w:sz w:val="20"/>
        </w:rPr>
        <w:t xml:space="preserve">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Славы, утвержденного настоящим Постановлением.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06.03.2013 </w:t>
      </w:r>
      <w:hyperlink w:history="0" r:id="rId20" w:tooltip="Постановление Правительства Свердловской области от 06.03.2013 N 270-ПП (ред. от 01.02.2024) &quot;О внесении изменений в некоторые Постановления Правительства Свердловской области&quot; {КонсультантПлюс}">
        <w:r>
          <w:rPr>
            <w:sz w:val="20"/>
            <w:color w:val="0000ff"/>
          </w:rPr>
          <w:t xml:space="preserve">N 270-ПП</w:t>
        </w:r>
      </w:hyperlink>
      <w:r>
        <w:rPr>
          <w:sz w:val="20"/>
        </w:rPr>
        <w:t xml:space="preserve">, от 25.12.2014 </w:t>
      </w:r>
      <w:hyperlink w:history="0" r:id="rId21" w:tooltip="Постановление Правительства Свердловской области от 25.12.2014 N 1189-ПП &quot;О внесении изменений в некоторые правовые акты Правительства Свердловской области, регулирующие вопросы предоставления мер социальной поддержки Героям Советского Союза, Героям Российской Федерации, полным кавалерам ордена Славы, Героям Социалистического Труда и полным кавалерам ордена Трудовой Славы&quot; {КонсультантПлюс}">
        <w:r>
          <w:rPr>
            <w:sz w:val="20"/>
            <w:color w:val="0000ff"/>
          </w:rPr>
          <w:t xml:space="preserve">N 1189-ПП</w:t>
        </w:r>
      </w:hyperlink>
      <w:r>
        <w:rPr>
          <w:sz w:val="20"/>
        </w:rPr>
        <w:t xml:space="preserve">, от 01.02.2024 </w:t>
      </w:r>
      <w:hyperlink w:history="0" r:id="rId22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N 44-ПП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Рекомендовать главам муниципальных образований, расположенных на территории Свердловской области, обеспечить учет захоронений и сооружения надгробий на могилах умерших (погибших) Героев Советского Союза, Героев Российской Федерации, полных кавалеров ордена Славы, Героев Социалистического Труда, Героев Труда Российской Федерации и полных кавалеров ордена Трудовой Славы.</w:t>
      </w:r>
    </w:p>
    <w:p>
      <w:pPr>
        <w:pStyle w:val="0"/>
        <w:jc w:val="both"/>
      </w:pPr>
      <w:r>
        <w:rPr>
          <w:sz w:val="20"/>
        </w:rPr>
        <w:t xml:space="preserve">(п. 3 в ред. </w:t>
      </w:r>
      <w:hyperlink w:history="0" r:id="rId23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01.02.2024 N 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настоящего Постановления возложить на Заместителя Губернатора Свердловской области П.В. Крекова.</w:t>
      </w:r>
    </w:p>
    <w:p>
      <w:pPr>
        <w:pStyle w:val="0"/>
        <w:jc w:val="both"/>
      </w:pPr>
      <w:r>
        <w:rPr>
          <w:sz w:val="20"/>
        </w:rPr>
        <w:t xml:space="preserve">(п. 4 в ред. </w:t>
      </w:r>
      <w:hyperlink w:history="0" r:id="rId24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12.12.2019 N 902-ПП)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Настоящее Постановление опубликовать в "Областной газете".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А.Л.ГРЕДИН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 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3 августа 2011 г. N 1011-ПП</w:t>
      </w:r>
    </w:p>
    <w:p>
      <w:pPr>
        <w:pStyle w:val="0"/>
        <w:jc w:val="both"/>
      </w:pPr>
      <w:r>
        <w:rPr>
          <w:sz w:val="20"/>
        </w:rPr>
      </w:r>
    </w:p>
    <w:bookmarkStart w:id="42" w:name="P42"/>
    <w:bookmarkEnd w:id="42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ОРГАНИЗАЦИИ ИЗГОТОВЛЕНИЯ И СООРУЖЕНИЯ НАДГРОБИЙ</w:t>
      </w:r>
    </w:p>
    <w:p>
      <w:pPr>
        <w:pStyle w:val="2"/>
        <w:jc w:val="center"/>
      </w:pPr>
      <w:r>
        <w:rPr>
          <w:sz w:val="20"/>
        </w:rPr>
        <w:t xml:space="preserve">НА МОГИЛАХ УМЕРШИХ (ПОГИБШИХ) ГЕРОЕВ СОВЕТСКОГО СОЮЗА,</w:t>
      </w:r>
    </w:p>
    <w:p>
      <w:pPr>
        <w:pStyle w:val="2"/>
        <w:jc w:val="center"/>
      </w:pPr>
      <w:r>
        <w:rPr>
          <w:sz w:val="20"/>
        </w:rPr>
        <w:t xml:space="preserve">ГЕРОЕВ РОССИЙСКОЙ ФЕДЕРАЦИИ И ПОЛНЫХ КАВАЛЕРОВ ОРДЕНА СЛАВЫ,</w:t>
      </w:r>
    </w:p>
    <w:p>
      <w:pPr>
        <w:pStyle w:val="2"/>
        <w:jc w:val="center"/>
      </w:pPr>
      <w:r>
        <w:rPr>
          <w:sz w:val="20"/>
        </w:rPr>
        <w:t xml:space="preserve">ГЕРОЕВ СОЦИАЛИСТИЧЕСКОГО ТРУДА, ГЕРОЕВ ТРУДА</w:t>
      </w:r>
    </w:p>
    <w:p>
      <w:pPr>
        <w:pStyle w:val="2"/>
        <w:jc w:val="center"/>
      </w:pPr>
      <w:r>
        <w:rPr>
          <w:sz w:val="20"/>
        </w:rPr>
        <w:t xml:space="preserve">РОССИЙСКОЙ ФЕДЕРАЦИИ И ПОЛНЫХ КАВАЛЕРОВ</w:t>
      </w:r>
    </w:p>
    <w:p>
      <w:pPr>
        <w:pStyle w:val="2"/>
        <w:jc w:val="center"/>
      </w:pPr>
      <w:r>
        <w:rPr>
          <w:sz w:val="20"/>
        </w:rPr>
        <w:t xml:space="preserve">ОРДЕНА ТРУДОВОЙ СЛАВЫ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06.03.2013 </w:t>
            </w:r>
            <w:hyperlink w:history="0" r:id="rId25" w:tooltip="Постановление Правительства Свердловской области от 06.03.2013 N 270-ПП (ред. от 01.02.2024) &quot;О внесении изменений в некоторые Постановления Правительства Свердловской области&quot; {КонсультантПлюс}">
              <w:r>
                <w:rPr>
                  <w:sz w:val="20"/>
                  <w:color w:val="0000ff"/>
                </w:rPr>
                <w:t xml:space="preserve">N 270-ПП</w:t>
              </w:r>
            </w:hyperlink>
            <w:r>
              <w:rPr>
                <w:sz w:val="20"/>
                <w:color w:val="392c69"/>
              </w:rPr>
              <w:t xml:space="preserve">, от 12.03.2014 </w:t>
            </w:r>
            <w:hyperlink w:history="0" r:id="rId26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      <w:r>
                <w:rPr>
                  <w:sz w:val="20"/>
                  <w:color w:val="0000ff"/>
                </w:rPr>
                <w:t xml:space="preserve">N 163-ПП</w:t>
              </w:r>
            </w:hyperlink>
            <w:r>
              <w:rPr>
                <w:sz w:val="20"/>
                <w:color w:val="392c69"/>
              </w:rPr>
              <w:t xml:space="preserve">, от 25.12.2014 </w:t>
            </w:r>
            <w:hyperlink w:history="0" r:id="rId27" w:tooltip="Постановление Правительства Свердловской области от 25.12.2014 N 1189-ПП &quot;О внесении изменений в некоторые правовые акты Правительства Свердловской области, регулирующие вопросы предоставления мер социальной поддержки Героям Советского Союза, Героям Российской Федерации, полным кавалерам ордена Славы, Героям Социалистического Труда и полным кавалерам ордена Трудовой Славы&quot; {КонсультантПлюс}">
              <w:r>
                <w:rPr>
                  <w:sz w:val="20"/>
                  <w:color w:val="0000ff"/>
                </w:rPr>
                <w:t xml:space="preserve">N 1189-ПП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12.12.2019 </w:t>
            </w:r>
            <w:hyperlink w:history="0" r:id="rId28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      <w:r>
                <w:rPr>
                  <w:sz w:val="20"/>
                  <w:color w:val="0000ff"/>
                </w:rPr>
                <w:t xml:space="preserve">N 902-ПП</w:t>
              </w:r>
            </w:hyperlink>
            <w:r>
              <w:rPr>
                <w:sz w:val="20"/>
                <w:color w:val="392c69"/>
              </w:rPr>
              <w:t xml:space="preserve">, от 18.01.2023 </w:t>
            </w:r>
            <w:hyperlink w:history="0" r:id="rId29" w:tooltip="Постановление Правительства Свердловской области от 18.01.2023 N 35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sz w:val="20"/>
                  <w:color w:val="0000ff"/>
                </w:rPr>
                <w:t xml:space="preserve">N 35-ПП</w:t>
              </w:r>
            </w:hyperlink>
            <w:r>
              <w:rPr>
                <w:sz w:val="20"/>
                <w:color w:val="392c69"/>
              </w:rPr>
              <w:t xml:space="preserve">, от 01.02.2024 </w:t>
            </w:r>
            <w:hyperlink w:history="0" r:id="rId30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      <w:r>
                <w:rPr>
                  <w:sz w:val="20"/>
                  <w:color w:val="0000ff"/>
                </w:rPr>
                <w:t xml:space="preserve">N 44-ПП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определяет условия и процедуру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 (далее - Герои) за счет предусмотренных на эти цели средств федерального бюджета на соответствующий год, передаваемых Фонду пенсионного и социального страхования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(п. 1 в ред. </w:t>
      </w:r>
      <w:hyperlink w:history="0" r:id="rId31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01.02.2024 N 44-ПП)</w:t>
      </w:r>
    </w:p>
    <w:bookmarkStart w:id="56" w:name="P56"/>
    <w:bookmarkEnd w:id="5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Организация изготовления и сооружения надгробия на могиле Героя в соответствии с Постановлениями Правительства Российской Федерации от 21.03.1994 </w:t>
      </w:r>
      <w:hyperlink w:history="0" r:id="rId32" w:tooltip="Постановление Правительства РФ от 21.03.1994 N 217 (ред. от 23.01.2016) &quot;О порядке изготовления и сооружения надгробий на могилах Героев Советского Союза, Героев Российской Федерации и полных кавалеров ордена Славы&quot; {КонсультантПлюс}">
        <w:r>
          <w:rPr>
            <w:sz w:val="20"/>
            <w:color w:val="0000ff"/>
          </w:rPr>
          <w:t xml:space="preserve">N 217</w:t>
        </w:r>
      </w:hyperlink>
      <w:r>
        <w:rPr>
          <w:sz w:val="20"/>
        </w:rPr>
        <w:t xml:space="preserve"> "О порядке изготовления и сооружения надгробий на могилах Героев Советского Союза, Героев Российской Федерации и полных кавалеров ордена Славы" и от 05.12.2006 </w:t>
      </w:r>
      <w:hyperlink w:history="0" r:id="rId33" w:tooltip="Постановление Правительства РФ от 05.12.2006 N 740 (ред. от 17.05.2014) &quot;О надгробии, сооружаемом на могиле умершего (погибшего) Героя Социалистического Труда, Героя Труда Российской Федерации и полного кавалера ордена Трудовой Славы за счет средств федерального бюджета&quot; {КонсультантПлюс}">
        <w:r>
          <w:rPr>
            <w:sz w:val="20"/>
            <w:color w:val="0000ff"/>
          </w:rPr>
          <w:t xml:space="preserve">N 740</w:t>
        </w:r>
      </w:hyperlink>
      <w:r>
        <w:rPr>
          <w:sz w:val="20"/>
        </w:rPr>
        <w:t xml:space="preserve"> "О надгробии, сооружаемом на могиле умершего (погибшего) Героя Социалистического Труда, Героя Труда Российской Федерации и полного кавалера ордена Трудовой Славы за счет средств федерального бюджета" осуществляется территориальным отраслевым исполнительным органом государственной власти Свердловской области в сфере социальной политики по месту захоронения Героя (далее - управление социальной политики) при соблюдении следующих условий: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06.03.2013 </w:t>
      </w:r>
      <w:hyperlink w:history="0" r:id="rId34" w:tooltip="Постановление Правительства Свердловской области от 06.03.2013 N 270-ПП (ред. от 01.02.2024) &quot;О внесении изменений в некоторые Постановления Правительства Свердловской области&quot; {КонсультантПлюс}">
        <w:r>
          <w:rPr>
            <w:sz w:val="20"/>
            <w:color w:val="0000ff"/>
          </w:rPr>
          <w:t xml:space="preserve">N 270-ПП</w:t>
        </w:r>
      </w:hyperlink>
      <w:r>
        <w:rPr>
          <w:sz w:val="20"/>
        </w:rPr>
        <w:t xml:space="preserve">, от 12.03.2014 </w:t>
      </w:r>
      <w:hyperlink w:history="0" r:id="rId35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N 163-ПП</w:t>
        </w:r>
      </w:hyperlink>
      <w:r>
        <w:rPr>
          <w:sz w:val="20"/>
        </w:rPr>
        <w:t xml:space="preserve">, от 25.12.2014 </w:t>
      </w:r>
      <w:hyperlink w:history="0" r:id="rId36" w:tooltip="Постановление Правительства Свердловской области от 25.12.2014 N 1189-ПП &quot;О внесении изменений в некоторые правовые акты Правительства Свердловской области, регулирующие вопросы предоставления мер социальной поддержки Героям Советского Союза, Героям Российской Федерации, полным кавалерам ордена Славы, Героям Социалистического Труда и полным кавалерам ордена Трудовой Славы&quot; {КонсультантПлюс}">
        <w:r>
          <w:rPr>
            <w:sz w:val="20"/>
            <w:color w:val="0000ff"/>
          </w:rPr>
          <w:t xml:space="preserve">N 1189-ПП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если на 1 января 1993 года на могиле Героя Советского Союза, Героя Российской Федерации и полного кавалера ордена Славы или на 1 января 2006 года на могиле Героя Социалистического Труда, Героя Труда Российской Федерации, полного кавалера ордена Трудовой Славы не было установлено постоянное надгробие другого образца;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7" w:tooltip="Постановление Правительства Свердловской области от 25.12.2014 N 1189-ПП &quot;О внесении изменений в некоторые правовые акты Правительства Свердловской области, регулирующие вопросы предоставления мер социальной поддержки Героям Советского Союза, Героям Российской Федерации, полным кавалерам ордена Славы, Героям Социалистического Труда и полным кавалерам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25.12.2014 N 1189-ПП)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если обращение в целях организации изготовления и сооружения надгробия последовало не позднее 18 месяцев с даты смерти Героя (для организации изготовления и сооружения надгробия на могиле Героя Советского Союза, Героя Российской Федерации и полного кавалера ордена Славы).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отсутствия волеизъявления умершего, в соответствии с Федеральным </w:t>
      </w:r>
      <w:hyperlink w:history="0" r:id="rId38" w:tooltip="Федеральный закон от 12.01.1996 N 8-ФЗ (ред. от 25.12.2023) &quot;О погребении и похоронном деле&quot; (с изм. и доп., вступ. в силу с 01.01.202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12.01.1996 N 8-ФЗ "О погребении и похоронном деле" право на обращение в целях организации изготовления и сооружения надгробия на могиле Героя имеют супруг, близкие родственники (дети, родители, усыновленные, усыновители, родные братья и родные сестры, внуки, дедушка, бабушка), иные родственники либо законный представитель умершего, а при отсутствии таковых - иные лица, взявшие на себя обязанность погребения умершего.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Организация изготовления и сооружения надгробия на могиле Героя осуществляется управлением социальной политики на основании заявления и документов, указанных в </w:t>
      </w:r>
      <w:hyperlink w:history="0" w:anchor="P64" w:tooltip="4. К заявлению прилагаются следующие документы:">
        <w:r>
          <w:rPr>
            <w:sz w:val="20"/>
            <w:color w:val="0000ff"/>
          </w:rPr>
          <w:t xml:space="preserve">пунктах 4</w:t>
        </w:r>
      </w:hyperlink>
      <w:r>
        <w:rPr>
          <w:sz w:val="20"/>
        </w:rPr>
        <w:t xml:space="preserve"> и </w:t>
      </w:r>
      <w:hyperlink w:history="0" w:anchor="P85" w:tooltip="6. Управление социальной политики в течение двух рабочих дней со дня регистрации заявления запрашивает в порядке межведомственного информационного взаимодействия: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jc w:val="both"/>
      </w:pPr>
      <w:r>
        <w:rPr>
          <w:sz w:val="20"/>
        </w:rPr>
        <w:t xml:space="preserve">(п. 3 в ред. </w:t>
      </w:r>
      <w:hyperlink w:history="0" r:id="rId39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12.12.2019 N 902-ПП)</w:t>
      </w:r>
    </w:p>
    <w:bookmarkStart w:id="64" w:name="P64"/>
    <w:bookmarkEnd w:id="6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 заявлению прилагаются следующие документы: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документ, удостоверяющий статус Героя Советского Союза, Героя Российской Федерации или полного кавалера ордена Славы, Героя Социалистического Труда, Героя Труда Российской Федерации или полного кавалера ордена Трудовой Славы, оформленный в порядке, предусмотренном законодательством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свидетельство о смерти Героя, если указанный документ выдан компетентными органами иностранного государства.</w:t>
      </w:r>
    </w:p>
    <w:p>
      <w:pPr>
        <w:pStyle w:val="0"/>
        <w:jc w:val="both"/>
      </w:pPr>
      <w:r>
        <w:rPr>
          <w:sz w:val="20"/>
        </w:rPr>
        <w:t xml:space="preserve">(подп. 2 в ред. </w:t>
      </w:r>
      <w:hyperlink w:history="0" r:id="rId40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01.02.2024 N 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Лицо, подавшее заявление, предъявляет документ, удостоверяющий личность.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Заявление и документы, указанные в </w:t>
      </w:r>
      <w:hyperlink w:history="0" w:anchor="P64" w:tooltip="4. К заявлению прилагаются следующие документы: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могут быть поданы в управление социальной политики через многофункциональный центр предоставления государственных и муниципальных услуг (далее - многофункциональный центр),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bookmarkStart w:id="70" w:name="P70"/>
    <w:bookmarkEnd w:id="7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использовании простой электронной подписи заявление и документы, указанные в </w:t>
      </w:r>
      <w:hyperlink w:history="0" w:anchor="P64" w:tooltip="4. К заявлению прилагаются следующие документы: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представляются на бумажном носителе в управление социальной политики в течение пяти дней со дня подачи заявления.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Датой обращения считается дата подачи заявления и документов, указанных в </w:t>
      </w:r>
      <w:hyperlink w:history="0" w:anchor="P64" w:tooltip="4. К заявлению прилагаются следующие документы: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заявление и документы, указанные в </w:t>
      </w:r>
      <w:hyperlink w:history="0" w:anchor="P64" w:tooltip="4. К заявлению прилагаются следующие документы: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пункта, поданы в форме электронных документов, управление социальной политики не позднее рабочего дня, следующего за днем подачи заявления, направляет заявителю электронное сообщение о принятии заявления либо об отказе в принятии заявления с указанием причины отказа.</w:t>
      </w:r>
    </w:p>
    <w:bookmarkStart w:id="73" w:name="P73"/>
    <w:bookmarkEnd w:id="7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Управление социальной политики отказывает в принятии заявления в следующих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заявление подано лицом, не имеющим на это полномочий;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к заявлению не приложены документы, указанные в </w:t>
      </w:r>
      <w:hyperlink w:history="0" w:anchor="P64" w:tooltip="4. К заявлению прилагаются следующие документы:">
        <w:r>
          <w:rPr>
            <w:sz w:val="20"/>
            <w:color w:val="0000ff"/>
          </w:rPr>
          <w:t xml:space="preserve">части первой</w:t>
        </w:r>
      </w:hyperlink>
      <w:r>
        <w:rPr>
          <w:sz w:val="20"/>
        </w:rPr>
        <w:t xml:space="preserve"> настоящего пункта;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заявление и документы, направленные в форме электронных документов, не подписаны электронной подписью;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>
      <w:pPr>
        <w:pStyle w:val="0"/>
        <w:jc w:val="both"/>
      </w:pPr>
      <w:r>
        <w:rPr>
          <w:sz w:val="20"/>
        </w:rPr>
        <w:t xml:space="preserve">(п. 4 в ред. </w:t>
      </w:r>
      <w:hyperlink w:history="0" r:id="rId41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12.12.2019 N 902-ПП)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При отсутствии оснований для отказа в принятии заявления, указанных в </w:t>
      </w:r>
      <w:hyperlink w:history="0" w:anchor="P73" w:tooltip="Управление социальной политики отказывает в принятии заявления в следующих случаях:">
        <w:r>
          <w:rPr>
            <w:sz w:val="20"/>
            <w:color w:val="0000ff"/>
          </w:rPr>
          <w:t xml:space="preserve">части седьмой пункта 4</w:t>
        </w:r>
      </w:hyperlink>
      <w:r>
        <w:rPr>
          <w:sz w:val="20"/>
        </w:rPr>
        <w:t xml:space="preserve"> настоящего порядка, заявление подлежит регистрации в управлении социальной политики: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день подачи заявления в управление социальной политики;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день поступления заявления в управление социальной политики из многофункционального центра;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не позднее рабочего дня, следующего за днем поступления заявления в управление социальной политики с использованием информационно-телекоммуникационных технологий.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Заявление регистрируется в </w:t>
      </w:r>
      <w:hyperlink w:history="0" w:anchor="P160" w:tooltip="ЖУРНАЛ">
        <w:r>
          <w:rPr>
            <w:sz w:val="20"/>
            <w:color w:val="0000ff"/>
          </w:rPr>
          <w:t xml:space="preserve">журнале</w:t>
        </w:r>
      </w:hyperlink>
      <w:r>
        <w:rPr>
          <w:sz w:val="20"/>
        </w:rPr>
        <w:t xml:space="preserve"> регистрации заявлений об организации изготовления и сооружения надгробий на могилах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 по форме согласно приложению N 3 к настоящему порядку.</w:t>
      </w:r>
    </w:p>
    <w:p>
      <w:pPr>
        <w:pStyle w:val="0"/>
        <w:jc w:val="both"/>
      </w:pPr>
      <w:r>
        <w:rPr>
          <w:sz w:val="20"/>
        </w:rPr>
        <w:t xml:space="preserve">(п. 5 в ред. </w:t>
      </w:r>
      <w:hyperlink w:history="0" r:id="rId42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12.12.2019 N 902-ПП)</w:t>
      </w:r>
    </w:p>
    <w:bookmarkStart w:id="85" w:name="P85"/>
    <w:bookmarkEnd w:id="8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Управление социальной политики в течение двух рабочих дней со дня регистрации заявления запрашивает в порядке межведомственного информационного взаимодействия: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сведения о государственной регистрации смерти Героя, если государственная регистрация смерти производилась на территории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(подп. 1 в ред. </w:t>
      </w:r>
      <w:hyperlink w:history="0" r:id="rId43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01.02.2024 N 44-ПП)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справку администрации кладбища либо администрации муниципального образования, расположенного на территории Свердловской области, по месту захоронения Героя, о месте и дате захоронения Героя.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Лицо, подавшее заявление, вправе по собственной инициативе представить свидетельство о смерти Героя, если государственная регистрация смерти производилась на территории Российской Федерации, а также справку о месте и дате захоронения Героя.</w:t>
      </w:r>
    </w:p>
    <w:p>
      <w:pPr>
        <w:pStyle w:val="0"/>
        <w:jc w:val="both"/>
      </w:pPr>
      <w:r>
        <w:rPr>
          <w:sz w:val="20"/>
        </w:rPr>
        <w:t xml:space="preserve">(часть вторая в ред. </w:t>
      </w:r>
      <w:hyperlink w:history="0" r:id="rId44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01.02.2024 N 44-ПП)</w:t>
      </w:r>
    </w:p>
    <w:p>
      <w:pPr>
        <w:pStyle w:val="0"/>
        <w:jc w:val="both"/>
      </w:pPr>
      <w:r>
        <w:rPr>
          <w:sz w:val="20"/>
        </w:rPr>
        <w:t xml:space="preserve">(п. 6 в ред. </w:t>
      </w:r>
      <w:hyperlink w:history="0" r:id="rId45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12.12.2019 N 902-ПП)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Утратил силу. - </w:t>
      </w:r>
      <w:hyperlink w:history="0" r:id="rId46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12.12.2019 N 902-ПП.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Для организации изготовления и сооружения надгробий на могилах Героев в управлении социальной политики создается комиссия по организации изготовления и сооружения надгробий на могилах умерших (погибших) Героев (далее - комиссия) в составе не менее пяти человек, в состав которой включаются представители администрации соответствующего муниципального образования в Свердловской области (по согласованию), председателем комиссии является руководитель управления социальной политики. В комиссию также может быть включен представитель администрации кладбища по месту захоронения Героя.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7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12.03.2014 N 163-ПП)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Комиссия в течение пяти рабочих дней с даты регистрации заявления либо поступления в управление социальной политики сведений и документов, указанных в </w:t>
      </w:r>
      <w:hyperlink w:history="0" w:anchor="P85" w:tooltip="6. Управление социальной политики в течение двух рабочих дней со дня регистрации заявления запрашивает в порядке межведомственного информационного взаимодействия: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порядка, осуществляет осмотр места захоронения Героя на предмет наличия (отсутствия) постоянного надгробия, составляет акт осмотра места захоронения по </w:t>
      </w:r>
      <w:hyperlink w:history="0" w:anchor="P291" w:tooltip="                                    АКТ">
        <w:r>
          <w:rPr>
            <w:sz w:val="20"/>
            <w:color w:val="0000ff"/>
          </w:rPr>
          <w:t xml:space="preserve">форме</w:t>
        </w:r>
      </w:hyperlink>
      <w:r>
        <w:rPr>
          <w:sz w:val="20"/>
        </w:rPr>
        <w:t xml:space="preserve"> согласно приложению N 4 к настоящему порядку, в котором дает заключение о наличии (отсутствии) оснований для организации изготовления и сооружения надгробия на могиле Героя в соответствии с Постановлением Правительства Российской Федерации от 21.03.1994 </w:t>
      </w:r>
      <w:hyperlink w:history="0" r:id="rId48" w:tooltip="Постановление Правительства РФ от 21.03.1994 N 217 (ред. от 23.01.2016) &quot;О порядке изготовления и сооружения надгробий на могилах Героев Советского Союза, Героев Российской Федерации и полных кавалеров ордена Славы&quot; {КонсультантПлюс}">
        <w:r>
          <w:rPr>
            <w:sz w:val="20"/>
            <w:color w:val="0000ff"/>
          </w:rPr>
          <w:t xml:space="preserve">N 217</w:t>
        </w:r>
      </w:hyperlink>
      <w:r>
        <w:rPr>
          <w:sz w:val="20"/>
        </w:rPr>
        <w:t xml:space="preserve"> "О порядке изготовления и сооружения надгробий на могилах Героев Советского Союза, Героев Российской Федерации и полных кавалеров ордена Славы" либо от 05.12.2006 </w:t>
      </w:r>
      <w:hyperlink w:history="0" r:id="rId49" w:tooltip="Постановление Правительства РФ от 05.12.2006 N 740 (ред. от 17.05.2014) &quot;О надгробии, сооружаемом на могиле умершего (погибшего) Героя Социалистического Труда, Героя Труда Российской Федерации и полного кавалера ордена Трудовой Славы за счет средств федерального бюджета&quot; {КонсультантПлюс}">
        <w:r>
          <w:rPr>
            <w:sz w:val="20"/>
            <w:color w:val="0000ff"/>
          </w:rPr>
          <w:t xml:space="preserve">N 740</w:t>
        </w:r>
      </w:hyperlink>
      <w:r>
        <w:rPr>
          <w:sz w:val="20"/>
        </w:rPr>
        <w:t xml:space="preserve"> "О надгробии, сооружаемом на могиле умершего (погибшего) Героя Социалистического Труда, Героя Труда Российской Федерации и полного кавалера ордена Трудовой Славы за счет средств федерального бюджета".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25.12.2014 </w:t>
      </w:r>
      <w:hyperlink w:history="0" r:id="rId50" w:tooltip="Постановление Правительства Свердловской области от 25.12.2014 N 1189-ПП &quot;О внесении изменений в некоторые правовые акты Правительства Свердловской области, регулирующие вопросы предоставления мер социальной поддержки Героям Советского Союза, Героям Российской Федерации, полным кавалерам ордена Славы, Героям Социалистического Труда и полным кавалерам ордена Трудовой Славы&quot; {КонсультантПлюс}">
        <w:r>
          <w:rPr>
            <w:sz w:val="20"/>
            <w:color w:val="0000ff"/>
          </w:rPr>
          <w:t xml:space="preserve">N 1189-ПП</w:t>
        </w:r>
      </w:hyperlink>
      <w:r>
        <w:rPr>
          <w:sz w:val="20"/>
        </w:rPr>
        <w:t xml:space="preserve">, от 12.12.2019 </w:t>
      </w:r>
      <w:hyperlink w:history="0" r:id="rId51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N 902-ПП</w:t>
        </w:r>
      </w:hyperlink>
      <w:r>
        <w:rPr>
          <w:sz w:val="20"/>
        </w:rPr>
        <w:t xml:space="preserve">, от 01.02.2024 </w:t>
      </w:r>
      <w:hyperlink w:history="0" r:id="rId52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N 44-ПП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Акт подписывается членами комиссии и утверждается руководителем управления социальной политики.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3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12.03.2014 N 163-ПП)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Решение об организации либо об отказе в организации изготовления и сооружения надгробия на могиле Героя принимается руководителем управления социальной политики в течение десяти рабочих дней с даты регистрации заявления либо поступления в управление социальной политики сведений и документов, указанных в </w:t>
      </w:r>
      <w:hyperlink w:history="0" w:anchor="P85" w:tooltip="6. Управление социальной политики в течение двух рабочих дней со дня регистрации заявления запрашивает в порядке межведомственного информационного взаимодействия: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порядка, оформляется резолюцией руководителя в левом верхнем углу заявления "Организовать изготовление и сооружение надгробия на могиле Героя" либо "Отказать в организации изготовления и сооружения надгробия на могиле Героя" с указанием даты принятия решения.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12.03.2014 </w:t>
      </w:r>
      <w:hyperlink w:history="0" r:id="rId54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N 163-ПП</w:t>
        </w:r>
      </w:hyperlink>
      <w:r>
        <w:rPr>
          <w:sz w:val="20"/>
        </w:rPr>
        <w:t xml:space="preserve">, от 12.12.2019 </w:t>
      </w:r>
      <w:hyperlink w:history="0" r:id="rId55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N 902-ПП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Основаниями для отказа в организации изготовления и сооружения надгробия на могиле Героя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несоблюдение условий, предусмотренных </w:t>
      </w:r>
      <w:hyperlink w:history="0" w:anchor="P56" w:tooltip="2. Организация изготовления и сооружения надгробия на могиле Героя в соответствии с Постановлениями Правительства Российской Федерации от 21.03.1994 N 217 &quot;О порядке изготовления и сооружения надгробий на могилах Героев Советского Союза, Героев Российской Федерации и полных кавалеров ордена Славы&quot; и от 05.12.2006 N 740 &quot;О надгробии, сооружаемом на могиле умершего (погибшего) Героя Социалистического Труда, Героя Труда Российской Федерации и полного кавалера ордена Трудовой Славы за счет средств федерально...">
        <w:r>
          <w:rPr>
            <w:sz w:val="20"/>
            <w:color w:val="0000ff"/>
          </w:rPr>
          <w:t xml:space="preserve">пунктом 2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непредставление в течение пяти дней со дня подачи заявления, подписанного простой электронной подписью, документов в соответствии с </w:t>
      </w:r>
      <w:hyperlink w:history="0" w:anchor="P70" w:tooltip="При использовании простой электронной подписи заявление и документы, указанные в части первой настоящего пункта, представляются на бумажном носителе в управление социальной политики в течение пяти дней со дня подачи заявления.">
        <w:r>
          <w:rPr>
            <w:sz w:val="20"/>
            <w:color w:val="0000ff"/>
          </w:rPr>
          <w:t xml:space="preserve">частью четвертой пункта 4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jc w:val="both"/>
      </w:pPr>
      <w:r>
        <w:rPr>
          <w:sz w:val="20"/>
        </w:rPr>
        <w:t xml:space="preserve">(часть первая в ред. </w:t>
      </w:r>
      <w:hyperlink w:history="0" r:id="rId56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12.12.2019 N 902-ПП)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отказа в организации изготовления и сооружения надгробия на могиле Героя лицу, обратившемуся за организацией изготовления и сооружения надгробия на могиле Героя, в течение пяти рабочих дней с даты вынесения решения направляется уведомление с указанием причины отказа. Уведомление направляется по почте заказным письмом с уведомлением о вручении.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Решение руководителя управления социальной политики об отказе в организации изготовления и сооружения надгробия на могиле Героя может быть обжаловано в судебном порядке.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7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12.03.2014 N 163-ПП)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Управление социальной политики в течение десяти рабочих дней с даты принятия решения об организации изготовления и сооружения надгробия на могиле Героя готовит обоснование начальной (максимальной) цены контракта на оказание услуг по изготовлению и сооружению надгробий на могилах Героев в соответствии с требованиями Федерального </w:t>
      </w:r>
      <w:hyperlink w:history="0" r:id="rId58" w:tooltip="Федеральный закон от 05.04.2013 N 44-ФЗ (ред. от 14.02.2024) &quot;О контрактной системе в сфере закупок товаров, работ, услуг для обеспечения государственных и муниципальных нужд&quot; (с изм. и доп., вступ. в силу с 08.03.2024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05 апреля 2013 года N 44-ФЗ "О контрактной системе в сфере закупок товаров, работ, услуг для обеспечения государственных и муниципальных нужд" (далее - Федеральный закон N 44-ФЗ) и направляет в Министерство социальной политики Свердловской области информацию об объеме необходимых денежных средств федерального бюджета для оплаты услуг по изготовлению и сооружению надгробия на могиле Героя с приложением копий документов, указанных в </w:t>
      </w:r>
      <w:hyperlink w:history="0" w:anchor="P64" w:tooltip="4. К заявлению прилагаются следующие документы:">
        <w:r>
          <w:rPr>
            <w:sz w:val="20"/>
            <w:color w:val="0000ff"/>
          </w:rPr>
          <w:t xml:space="preserve">пунктах 4</w:t>
        </w:r>
      </w:hyperlink>
      <w:r>
        <w:rPr>
          <w:sz w:val="20"/>
        </w:rPr>
        <w:t xml:space="preserve"> и </w:t>
      </w:r>
      <w:hyperlink w:history="0" w:anchor="P85" w:tooltip="6. Управление социальной политики в течение двух рабочих дней со дня регистрации заявления запрашивает в порядке межведомственного информационного взаимодействия: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12.03.2014 </w:t>
      </w:r>
      <w:hyperlink w:history="0" r:id="rId59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N 163-ПП</w:t>
        </w:r>
      </w:hyperlink>
      <w:r>
        <w:rPr>
          <w:sz w:val="20"/>
        </w:rPr>
        <w:t xml:space="preserve">, от 12.12.2019 </w:t>
      </w:r>
      <w:hyperlink w:history="0" r:id="rId60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N 902-ПП</w:t>
        </w:r>
      </w:hyperlink>
      <w:r>
        <w:rPr>
          <w:sz w:val="20"/>
        </w:rPr>
        <w:t xml:space="preserve">, от 01.02.2024 </w:t>
      </w:r>
      <w:hyperlink w:history="0" r:id="rId61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N 44-ПП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Министерство социальной политики Свердловской области: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2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12.03.2014 N 163-ПП)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ежемесячно, не позднее 10 числа месяца, следующего за отчетным, обобщает полученную от управлений социальной политики информацию об объеме необходимых денежных средств для оплаты услуг по изготовлению и сооружению надгробий на могилах Героев, направляет в Отделение Фонда пенсионного и социального страхования Российской Федерации по Свердловской области заявку на денежные средства федерального бюджета для оплаты услуг по изготовлению и сооружению надгробий на могилах Героев;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12.03.2014 </w:t>
      </w:r>
      <w:hyperlink w:history="0" r:id="rId63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N 163-ПП</w:t>
        </w:r>
      </w:hyperlink>
      <w:r>
        <w:rPr>
          <w:sz w:val="20"/>
        </w:rPr>
        <w:t xml:space="preserve">, от 18.01.2023 </w:t>
      </w:r>
      <w:hyperlink w:history="0" r:id="rId64" w:tooltip="Постановление Правительства Свердловской области от 18.01.2023 N 35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sz w:val="20"/>
            <w:color w:val="0000ff"/>
          </w:rPr>
          <w:t xml:space="preserve">N 35-ПП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течение десяти рабочих дней после получения от Отделения Фонда пенсионного и социального страхования Российской Федерации по Свердловской области уведомления о выделенных лимитах бюджетных обязательств направляет средства на лицевые счета управлений социальной политики.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Свердловской области от 12.03.2014 </w:t>
      </w:r>
      <w:hyperlink w:history="0" r:id="rId65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N 163-ПП</w:t>
        </w:r>
      </w:hyperlink>
      <w:r>
        <w:rPr>
          <w:sz w:val="20"/>
        </w:rPr>
        <w:t xml:space="preserve">, от 18.01.2023 </w:t>
      </w:r>
      <w:hyperlink w:history="0" r:id="rId66" w:tooltip="Постановление Правительства Свердловской области от 18.01.2023 N 35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sz w:val="20"/>
            <w:color w:val="0000ff"/>
          </w:rPr>
          <w:t xml:space="preserve">N 35-ПП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Управление социальной политики после получения средств для оплаты услуг по изготовлению и сооружению надгробия на могиле Героя осуществляет закупку товаров, работ, услуг для обеспечения государственных нужд в порядке, предусмотренном Федеральным </w:t>
      </w:r>
      <w:hyperlink w:history="0" r:id="rId67" w:tooltip="Федеральный закон от 05.04.2013 N 44-ФЗ (ред. от 14.02.2024) &quot;О контрактной системе в сфере закупок товаров, работ, услуг для обеспечения государственных и муниципальных нужд&quot; (с изм. и доп., вступ. в силу с 08.03.202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N 44-ФЗ.</w:t>
      </w:r>
    </w:p>
    <w:p>
      <w:pPr>
        <w:pStyle w:val="0"/>
        <w:jc w:val="both"/>
      </w:pPr>
      <w:r>
        <w:rPr>
          <w:sz w:val="20"/>
        </w:rPr>
        <w:t xml:space="preserve">(п. 13 в ред. </w:t>
      </w:r>
      <w:hyperlink w:history="0" r:id="rId68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12.03.2014 N 163-ПП)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Утратил силу. - </w:t>
      </w:r>
      <w:hyperlink w:history="0" r:id="rId69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12.03.2014 N 163-ПП.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В течение пяти рабочих дней после оплаты специализированной организации услуг по изготовлению и сооружению надгробия на могиле Героя управление социальной политики представляет в Министерство социальной политики Свердловской области отчет о фактически произведенных расходах с приложением копии акта приемки выполненных работ.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0" w:tooltip="Постановление Правительства Свердловской области от 12.03.2014 N 163-ПП &quot;О внесении изменений в Порядок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ый Постановлением Правительства Свердловской области от 03.08.2011 N 1011-ПП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12.03.2014 N 163-ПП)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15-1. Информация об организации изготовления и сооружения надгробий на могилах умерших (погибших) Героев размещается в государственной информационной системе "Единая централизованная цифровая платформа в социальной сфере". Размещение и получение указанной информации в государственной информационной системе "Единая централизованная цифровая платформа в социальной сфере" осуществляются в соответствии с Федеральным </w:t>
      </w:r>
      <w:hyperlink w:history="0" r:id="rId71" w:tooltip="Федеральный закон от 17.07.1999 N 178-ФЗ (ред. от 14.02.2024) &quot;О государственной социальной помощ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17 июля 1999 года N 178-ФЗ "О государственной социальной помощи".</w:t>
      </w:r>
    </w:p>
    <w:p>
      <w:pPr>
        <w:pStyle w:val="0"/>
        <w:jc w:val="both"/>
      </w:pPr>
      <w:r>
        <w:rPr>
          <w:sz w:val="20"/>
        </w:rPr>
        <w:t xml:space="preserve">(п. 15-1 в ред. </w:t>
      </w:r>
      <w:hyperlink w:history="0" r:id="rId72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01.02.2024 N 44-ПП)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ЗАЯВЛЕНИЕ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73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12.12.2019 N 902-ПП.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ЗАЯВЛЕНИЕ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74" w:tooltip="Постановление Правительства Свердловской области от 12.12.2019 N 902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12.12.2019 N 902-ПП.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3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06.03.2013 </w:t>
            </w:r>
            <w:hyperlink w:history="0" r:id="rId75" w:tooltip="Постановление Правительства Свердловской области от 06.03.2013 N 270-ПП (ред. от 01.02.2024) &quot;О внесении изменений в некоторые Постановления Правительства Свердловской области&quot; {КонсультантПлюс}">
              <w:r>
                <w:rPr>
                  <w:sz w:val="20"/>
                  <w:color w:val="0000ff"/>
                </w:rPr>
                <w:t xml:space="preserve">N 270-ПП</w:t>
              </w:r>
            </w:hyperlink>
            <w:r>
              <w:rPr>
                <w:sz w:val="20"/>
                <w:color w:val="392c69"/>
              </w:rPr>
              <w:t xml:space="preserve">, от 25.12.2014 </w:t>
            </w:r>
            <w:hyperlink w:history="0" r:id="rId76" w:tooltip="Постановление Правительства Свердловской области от 25.12.2014 N 1189-ПП &quot;О внесении изменений в некоторые правовые акты Правительства Свердловской области, регулирующие вопросы предоставления мер социальной поддержки Героям Советского Союза, Героям Российской Федерации, полным кавалерам ордена Славы, Героям Социалистического Труда и полным кавалерам ордена Трудовой Славы&quot; {КонсультантПлюс}">
              <w:r>
                <w:rPr>
                  <w:sz w:val="20"/>
                  <w:color w:val="0000ff"/>
                </w:rPr>
                <w:t xml:space="preserve">N 1189-ПП</w:t>
              </w:r>
            </w:hyperlink>
            <w:r>
              <w:rPr>
                <w:sz w:val="20"/>
                <w:color w:val="392c69"/>
              </w:rPr>
              <w:t xml:space="preserve">, от 01.02.2024 </w:t>
            </w:r>
            <w:hyperlink w:history="0" r:id="rId77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      <w:r>
                <w:rPr>
                  <w:sz w:val="20"/>
                  <w:color w:val="0000ff"/>
                </w:rPr>
                <w:t xml:space="preserve">N 44-ПП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Управление социальной политики N ___</w:t>
      </w:r>
    </w:p>
    <w:p>
      <w:pPr>
        <w:pStyle w:val="0"/>
        <w:jc w:val="both"/>
      </w:pPr>
      <w:r>
        <w:rPr>
          <w:sz w:val="20"/>
        </w:rPr>
      </w:r>
    </w:p>
    <w:bookmarkStart w:id="160" w:name="P160"/>
    <w:bookmarkEnd w:id="160"/>
    <w:p>
      <w:pPr>
        <w:pStyle w:val="0"/>
        <w:jc w:val="center"/>
      </w:pPr>
      <w:r>
        <w:rPr>
          <w:sz w:val="20"/>
        </w:rPr>
        <w:t xml:space="preserve">ЖУРНАЛ</w:t>
      </w:r>
    </w:p>
    <w:p>
      <w:pPr>
        <w:pStyle w:val="0"/>
        <w:jc w:val="center"/>
      </w:pPr>
      <w:r>
        <w:rPr>
          <w:sz w:val="20"/>
        </w:rPr>
        <w:t xml:space="preserve">РЕГИСТРАЦИИ ЗАЯВЛЕНИЙ ОБ ОРГАНИЗАЦИИ ИЗГОТОВЛЕНИЯ И</w:t>
      </w:r>
    </w:p>
    <w:p>
      <w:pPr>
        <w:pStyle w:val="0"/>
        <w:jc w:val="center"/>
      </w:pPr>
      <w:r>
        <w:rPr>
          <w:sz w:val="20"/>
        </w:rPr>
        <w:t xml:space="preserve">СООРУЖЕНИЯ НАДГРОБИЙ НА МОГИЛАХ ГЕРОЕВ СОВЕТСКОГО СОЮЗА,</w:t>
      </w:r>
    </w:p>
    <w:p>
      <w:pPr>
        <w:pStyle w:val="0"/>
        <w:jc w:val="center"/>
      </w:pPr>
      <w:r>
        <w:rPr>
          <w:sz w:val="20"/>
        </w:rPr>
        <w:t xml:space="preserve">ГЕРОЕВ РОССИЙСКОЙ ФЕДЕРАЦИИ И ПОЛНЫХ КАВАЛЕРОВ ОРДЕНА СЛАВЫ,</w:t>
      </w:r>
    </w:p>
    <w:p>
      <w:pPr>
        <w:pStyle w:val="0"/>
        <w:jc w:val="center"/>
      </w:pPr>
      <w:r>
        <w:rPr>
          <w:sz w:val="20"/>
        </w:rPr>
        <w:t xml:space="preserve">ГЕРОЕВ СОЦИАЛИСТИЧЕСКОГО ТРУДА, ГЕРОЕВ ТРУДА</w:t>
      </w:r>
    </w:p>
    <w:p>
      <w:pPr>
        <w:pStyle w:val="0"/>
        <w:jc w:val="center"/>
      </w:pPr>
      <w:r>
        <w:rPr>
          <w:sz w:val="20"/>
        </w:rPr>
        <w:t xml:space="preserve">РОССИЙСКОЙ ФЕДЕРАЦИИ И ПОЛНЫХ КАВАЛЕРОВ</w:t>
      </w:r>
    </w:p>
    <w:p>
      <w:pPr>
        <w:pStyle w:val="0"/>
        <w:jc w:val="center"/>
      </w:pPr>
      <w:r>
        <w:rPr>
          <w:sz w:val="20"/>
        </w:rPr>
        <w:t xml:space="preserve">ОРДЕНА ТРУДОВОЙ СЛАВЫ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Начат __________________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Окончен ________________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60"/>
        <w:gridCol w:w="1650"/>
        <w:gridCol w:w="2041"/>
        <w:gridCol w:w="1980"/>
        <w:gridCol w:w="2041"/>
        <w:gridCol w:w="1871"/>
        <w:gridCol w:w="1155"/>
        <w:gridCol w:w="1871"/>
        <w:gridCol w:w="1871"/>
        <w:gridCol w:w="2381"/>
        <w:gridCol w:w="1928"/>
      </w:tblGrid>
      <w:tr>
        <w:tc>
          <w:tcPr>
            <w:tcW w:w="6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6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подачи заявления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 заявителя (указываются без сокращений)</w:t>
            </w:r>
          </w:p>
        </w:tc>
        <w:tc>
          <w:tcPr>
            <w:tcW w:w="19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Адрес регистрации заявителя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 умершего (погибшего) Героя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Статус умершего (погибшего) Героя</w:t>
            </w:r>
          </w:p>
        </w:tc>
        <w:tc>
          <w:tcPr>
            <w:tcW w:w="115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смерти Героя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Место захоронения Героя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захоронения Героя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принятия решения об организации работы по изготовлению и сооружению надгробия на могиле Героя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N, дата акта обследования места захоронения Героя</w:t>
            </w:r>
          </w:p>
        </w:tc>
      </w:tr>
      <w:tr>
        <w:tc>
          <w:tcPr>
            <w:tcW w:w="6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6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9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5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66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5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6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5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6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5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6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5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6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5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6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5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В журнале пронумеровано и прошнуровано</w:t>
      </w:r>
    </w:p>
    <w:p>
      <w:pPr>
        <w:pStyle w:val="1"/>
        <w:jc w:val="both"/>
      </w:pPr>
      <w:r>
        <w:rPr>
          <w:sz w:val="20"/>
        </w:rPr>
        <w:t xml:space="preserve">                                     _______________________________ листов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М.П.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Заверено:</w:t>
      </w:r>
    </w:p>
    <w:p>
      <w:pPr>
        <w:pStyle w:val="1"/>
        <w:jc w:val="both"/>
      </w:pPr>
      <w:r>
        <w:rPr>
          <w:sz w:val="20"/>
        </w:rPr>
        <w:t xml:space="preserve">                             Начальник Управления социальной политики N ___</w:t>
      </w:r>
    </w:p>
    <w:p>
      <w:pPr>
        <w:sectPr>
          <w:headerReference w:type="default" r:id="rId78"/>
          <w:headerReference w:type="first" r:id="rId78"/>
          <w:footerReference w:type="default" r:id="rId79"/>
          <w:footerReference w:type="first" r:id="rId79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4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06.03.2013 </w:t>
            </w:r>
            <w:hyperlink w:history="0" r:id="rId80" w:tooltip="Постановление Правительства Свердловской области от 06.03.2013 N 270-ПП (ред. от 01.02.2024) &quot;О внесении изменений в некоторые Постановления Правительства Свердловской области&quot; {КонсультантПлюс}">
              <w:r>
                <w:rPr>
                  <w:sz w:val="20"/>
                  <w:color w:val="0000ff"/>
                </w:rPr>
                <w:t xml:space="preserve">N 270-ПП</w:t>
              </w:r>
            </w:hyperlink>
            <w:r>
              <w:rPr>
                <w:sz w:val="20"/>
                <w:color w:val="392c69"/>
              </w:rPr>
              <w:t xml:space="preserve">, от 01.02.2024 </w:t>
            </w:r>
            <w:hyperlink w:history="0" r:id="rId81" w:tooltip="Постановление Правительства Свердловской области от 01.02.2024 N 44-ПП &quot;О внесении изменений в Постановление Правительства Свердловской области от 03.08.2011 N 1011-ПП &quot;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&quot; {КонсультантПлюс}">
              <w:r>
                <w:rPr>
                  <w:sz w:val="20"/>
                  <w:color w:val="0000ff"/>
                </w:rPr>
                <w:t xml:space="preserve">N 44-ПП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УТВЕРЖДАЮ</w:t>
      </w:r>
    </w:p>
    <w:p>
      <w:pPr>
        <w:pStyle w:val="1"/>
        <w:jc w:val="both"/>
      </w:pPr>
      <w:r>
        <w:rPr>
          <w:sz w:val="20"/>
        </w:rPr>
        <w:t xml:space="preserve">                                     Начальник Управления</w:t>
      </w:r>
    </w:p>
    <w:p>
      <w:pPr>
        <w:pStyle w:val="1"/>
        <w:jc w:val="both"/>
      </w:pPr>
      <w:r>
        <w:rPr>
          <w:sz w:val="20"/>
        </w:rPr>
        <w:t xml:space="preserve">                                     социальной политики N 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(фамилия, имя, отчество)</w:t>
      </w:r>
    </w:p>
    <w:p>
      <w:pPr>
        <w:pStyle w:val="1"/>
        <w:jc w:val="both"/>
      </w:pPr>
      <w:r>
        <w:rPr>
          <w:sz w:val="20"/>
        </w:rPr>
        <w:t xml:space="preserve">                                    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(подпись)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"__" ____________________ 20__ года</w:t>
      </w:r>
    </w:p>
    <w:p>
      <w:pPr>
        <w:pStyle w:val="1"/>
        <w:jc w:val="both"/>
      </w:pPr>
      <w:r>
        <w:rPr>
          <w:sz w:val="20"/>
        </w:rPr>
      </w:r>
    </w:p>
    <w:bookmarkStart w:id="291" w:name="P291"/>
    <w:bookmarkEnd w:id="291"/>
    <w:p>
      <w:pPr>
        <w:pStyle w:val="1"/>
        <w:jc w:val="both"/>
      </w:pPr>
      <w:r>
        <w:rPr>
          <w:sz w:val="20"/>
        </w:rPr>
        <w:t xml:space="preserve">                                    АКТ</w:t>
      </w:r>
    </w:p>
    <w:p>
      <w:pPr>
        <w:pStyle w:val="1"/>
        <w:jc w:val="both"/>
      </w:pPr>
      <w:r>
        <w:rPr>
          <w:sz w:val="20"/>
        </w:rPr>
        <w:t xml:space="preserve">                      ОСМОТРА МЕСТА ЗАХОРОНЕНИЯ ГЕРОЯ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_____________ 20__ года                   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(город, район)</w:t>
      </w:r>
    </w:p>
    <w:p>
      <w:pPr>
        <w:pStyle w:val="1"/>
        <w:jc w:val="both"/>
      </w:pPr>
      <w:r>
        <w:rPr>
          <w:sz w:val="20"/>
        </w:rPr>
        <w:t xml:space="preserve">Комиссией в составе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(должности, Ф.И.О.)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в присутствии представителя администрации муниципального образования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(наименование муниципального образования)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(должность, Ф.И.О.)</w:t>
      </w:r>
    </w:p>
    <w:p>
      <w:pPr>
        <w:pStyle w:val="1"/>
        <w:jc w:val="both"/>
      </w:pPr>
      <w:r>
        <w:rPr>
          <w:sz w:val="20"/>
        </w:rPr>
        <w:t xml:space="preserve">лица,  обратившегося  с заявлением об организации изготовления и сооружения</w:t>
      </w:r>
    </w:p>
    <w:p>
      <w:pPr>
        <w:pStyle w:val="1"/>
        <w:jc w:val="both"/>
      </w:pPr>
      <w:r>
        <w:rPr>
          <w:sz w:val="20"/>
        </w:rPr>
        <w:t xml:space="preserve">надгробия на могиле умершего (погибшего) Героя 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(Ф.И.О.)</w:t>
      </w:r>
    </w:p>
    <w:p>
      <w:pPr>
        <w:pStyle w:val="1"/>
        <w:jc w:val="both"/>
      </w:pPr>
      <w:r>
        <w:rPr>
          <w:sz w:val="20"/>
        </w:rPr>
        <w:t xml:space="preserve">составлен настоящий акт осмотра места захоронения 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(участок, квартал, ряд,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место, дорожка)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(Ф.И.О. Героя)</w:t>
      </w:r>
    </w:p>
    <w:p>
      <w:pPr>
        <w:pStyle w:val="1"/>
        <w:jc w:val="both"/>
      </w:pPr>
      <w:r>
        <w:rPr>
          <w:sz w:val="20"/>
        </w:rPr>
        <w:t xml:space="preserve">о том, что постоянное надгробие на могиле 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(Ф.И.О. Героя)</w:t>
      </w:r>
    </w:p>
    <w:p>
      <w:pPr>
        <w:pStyle w:val="1"/>
        <w:jc w:val="both"/>
      </w:pPr>
      <w:r>
        <w:rPr>
          <w:sz w:val="20"/>
        </w:rPr>
        <w:t xml:space="preserve">имеется, отсутствует (ненужное зачеркнуть).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Члены комиссии: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(должность, Ф.И.О.)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Лицо, обратившееся с заявлением</w:t>
      </w:r>
    </w:p>
    <w:p>
      <w:pPr>
        <w:pStyle w:val="1"/>
        <w:jc w:val="both"/>
      </w:pPr>
      <w:r>
        <w:rPr>
          <w:sz w:val="20"/>
        </w:rPr>
        <w:t xml:space="preserve">об организации изготовления и</w:t>
      </w:r>
    </w:p>
    <w:p>
      <w:pPr>
        <w:pStyle w:val="1"/>
        <w:jc w:val="both"/>
      </w:pPr>
      <w:r>
        <w:rPr>
          <w:sz w:val="20"/>
        </w:rPr>
        <w:t xml:space="preserve">сооружения надгробия на могиле</w:t>
      </w:r>
    </w:p>
    <w:p>
      <w:pPr>
        <w:pStyle w:val="1"/>
        <w:jc w:val="both"/>
      </w:pPr>
      <w:r>
        <w:rPr>
          <w:sz w:val="20"/>
        </w:rPr>
        <w:t xml:space="preserve">умершего (погибшего) Героя               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(Ф.И.О.)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03.08.2011 N 1011-ПП</w:t>
            <w:br/>
            <w:t>(ред. от 01.02.2024)</w:t>
            <w:br/>
            <w:t>"Об утверждении Порядка ор...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01.04.2024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03.08.2011 N 1011-ПП</w:t>
            <w:br/>
            <w:t>(ред. от 01.02.2024)</w:t>
            <w:br/>
            <w:t>"Об утверждении Порядка ор...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01.04.2024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071&amp;n=369404&amp;dst=100088" TargetMode = "External"/>
	<Relationship Id="rId8" Type="http://schemas.openxmlformats.org/officeDocument/2006/relationships/hyperlink" Target="https://login.consultant.ru/link/?req=doc&amp;base=RLAW071&amp;n=132211&amp;dst=100005" TargetMode = "External"/>
	<Relationship Id="rId9" Type="http://schemas.openxmlformats.org/officeDocument/2006/relationships/hyperlink" Target="https://login.consultant.ru/link/?req=doc&amp;base=RLAW071&amp;n=144162&amp;dst=100010" TargetMode = "External"/>
	<Relationship Id="rId10" Type="http://schemas.openxmlformats.org/officeDocument/2006/relationships/hyperlink" Target="https://login.consultant.ru/link/?req=doc&amp;base=RLAW071&amp;n=266091&amp;dst=100005" TargetMode = "External"/>
	<Relationship Id="rId11" Type="http://schemas.openxmlformats.org/officeDocument/2006/relationships/hyperlink" Target="https://login.consultant.ru/link/?req=doc&amp;base=RLAW071&amp;n=344503&amp;dst=100024" TargetMode = "External"/>
	<Relationship Id="rId12" Type="http://schemas.openxmlformats.org/officeDocument/2006/relationships/hyperlink" Target="https://login.consultant.ru/link/?req=doc&amp;base=RLAW071&amp;n=369379&amp;dst=100005" TargetMode = "External"/>
	<Relationship Id="rId13" Type="http://schemas.openxmlformats.org/officeDocument/2006/relationships/hyperlink" Target="https://login.consultant.ru/link/?req=doc&amp;base=LAW&amp;n=465508" TargetMode = "External"/>
	<Relationship Id="rId14" Type="http://schemas.openxmlformats.org/officeDocument/2006/relationships/hyperlink" Target="https://login.consultant.ru/link/?req=doc&amp;base=LAW&amp;n=465516" TargetMode = "External"/>
	<Relationship Id="rId15" Type="http://schemas.openxmlformats.org/officeDocument/2006/relationships/hyperlink" Target="https://login.consultant.ru/link/?req=doc&amp;base=LAW&amp;n=192935&amp;dst=100005" TargetMode = "External"/>
	<Relationship Id="rId16" Type="http://schemas.openxmlformats.org/officeDocument/2006/relationships/hyperlink" Target="https://login.consultant.ru/link/?req=doc&amp;base=LAW&amp;n=163233" TargetMode = "External"/>
	<Relationship Id="rId17" Type="http://schemas.openxmlformats.org/officeDocument/2006/relationships/hyperlink" Target="https://login.consultant.ru/link/?req=doc&amp;base=RLAW071&amp;n=144162&amp;dst=100011" TargetMode = "External"/>
	<Relationship Id="rId18" Type="http://schemas.openxmlformats.org/officeDocument/2006/relationships/hyperlink" Target="https://login.consultant.ru/link/?req=doc&amp;base=RLAW071&amp;n=369379&amp;dst=100006" TargetMode = "External"/>
	<Relationship Id="rId19" Type="http://schemas.openxmlformats.org/officeDocument/2006/relationships/hyperlink" Target="https://login.consultant.ru/link/?req=doc&amp;base=RLAW071&amp;n=144162&amp;dst=100011" TargetMode = "External"/>
	<Relationship Id="rId20" Type="http://schemas.openxmlformats.org/officeDocument/2006/relationships/hyperlink" Target="https://login.consultant.ru/link/?req=doc&amp;base=RLAW071&amp;n=369404&amp;dst=100089" TargetMode = "External"/>
	<Relationship Id="rId21" Type="http://schemas.openxmlformats.org/officeDocument/2006/relationships/hyperlink" Target="https://login.consultant.ru/link/?req=doc&amp;base=RLAW071&amp;n=144162&amp;dst=100011" TargetMode = "External"/>
	<Relationship Id="rId22" Type="http://schemas.openxmlformats.org/officeDocument/2006/relationships/hyperlink" Target="https://login.consultant.ru/link/?req=doc&amp;base=RLAW071&amp;n=369379&amp;dst=100007" TargetMode = "External"/>
	<Relationship Id="rId23" Type="http://schemas.openxmlformats.org/officeDocument/2006/relationships/hyperlink" Target="https://login.consultant.ru/link/?req=doc&amp;base=RLAW071&amp;n=369379&amp;dst=100008" TargetMode = "External"/>
	<Relationship Id="rId24" Type="http://schemas.openxmlformats.org/officeDocument/2006/relationships/hyperlink" Target="https://login.consultant.ru/link/?req=doc&amp;base=RLAW071&amp;n=266091&amp;dst=100006" TargetMode = "External"/>
	<Relationship Id="rId25" Type="http://schemas.openxmlformats.org/officeDocument/2006/relationships/hyperlink" Target="https://login.consultant.ru/link/?req=doc&amp;base=RLAW071&amp;n=369404&amp;dst=100092" TargetMode = "External"/>
	<Relationship Id="rId26" Type="http://schemas.openxmlformats.org/officeDocument/2006/relationships/hyperlink" Target="https://login.consultant.ru/link/?req=doc&amp;base=RLAW071&amp;n=132211&amp;dst=100005" TargetMode = "External"/>
	<Relationship Id="rId27" Type="http://schemas.openxmlformats.org/officeDocument/2006/relationships/hyperlink" Target="https://login.consultant.ru/link/?req=doc&amp;base=RLAW071&amp;n=144162&amp;dst=100012" TargetMode = "External"/>
	<Relationship Id="rId28" Type="http://schemas.openxmlformats.org/officeDocument/2006/relationships/hyperlink" Target="https://login.consultant.ru/link/?req=doc&amp;base=RLAW071&amp;n=266091&amp;dst=100008" TargetMode = "External"/>
	<Relationship Id="rId29" Type="http://schemas.openxmlformats.org/officeDocument/2006/relationships/hyperlink" Target="https://login.consultant.ru/link/?req=doc&amp;base=RLAW071&amp;n=344503&amp;dst=100024" TargetMode = "External"/>
	<Relationship Id="rId30" Type="http://schemas.openxmlformats.org/officeDocument/2006/relationships/hyperlink" Target="https://login.consultant.ru/link/?req=doc&amp;base=RLAW071&amp;n=369379&amp;dst=100010" TargetMode = "External"/>
	<Relationship Id="rId31" Type="http://schemas.openxmlformats.org/officeDocument/2006/relationships/hyperlink" Target="https://login.consultant.ru/link/?req=doc&amp;base=RLAW071&amp;n=369379&amp;dst=100011" TargetMode = "External"/>
	<Relationship Id="rId32" Type="http://schemas.openxmlformats.org/officeDocument/2006/relationships/hyperlink" Target="https://login.consultant.ru/link/?req=doc&amp;base=LAW&amp;n=192935&amp;dst=100005" TargetMode = "External"/>
	<Relationship Id="rId33" Type="http://schemas.openxmlformats.org/officeDocument/2006/relationships/hyperlink" Target="https://login.consultant.ru/link/?req=doc&amp;base=LAW&amp;n=163233" TargetMode = "External"/>
	<Relationship Id="rId34" Type="http://schemas.openxmlformats.org/officeDocument/2006/relationships/hyperlink" Target="https://login.consultant.ru/link/?req=doc&amp;base=RLAW071&amp;n=369404&amp;dst=100093" TargetMode = "External"/>
	<Relationship Id="rId35" Type="http://schemas.openxmlformats.org/officeDocument/2006/relationships/hyperlink" Target="https://login.consultant.ru/link/?req=doc&amp;base=RLAW071&amp;n=132211&amp;dst=100010" TargetMode = "External"/>
	<Relationship Id="rId36" Type="http://schemas.openxmlformats.org/officeDocument/2006/relationships/hyperlink" Target="https://login.consultant.ru/link/?req=doc&amp;base=RLAW071&amp;n=144162&amp;dst=100013" TargetMode = "External"/>
	<Relationship Id="rId37" Type="http://schemas.openxmlformats.org/officeDocument/2006/relationships/hyperlink" Target="https://login.consultant.ru/link/?req=doc&amp;base=RLAW071&amp;n=144162&amp;dst=100013" TargetMode = "External"/>
	<Relationship Id="rId38" Type="http://schemas.openxmlformats.org/officeDocument/2006/relationships/hyperlink" Target="https://login.consultant.ru/link/?req=doc&amp;base=LAW&amp;n=465785" TargetMode = "External"/>
	<Relationship Id="rId39" Type="http://schemas.openxmlformats.org/officeDocument/2006/relationships/hyperlink" Target="https://login.consultant.ru/link/?req=doc&amp;base=RLAW071&amp;n=266091&amp;dst=100009" TargetMode = "External"/>
	<Relationship Id="rId40" Type="http://schemas.openxmlformats.org/officeDocument/2006/relationships/hyperlink" Target="https://login.consultant.ru/link/?req=doc&amp;base=RLAW071&amp;n=369379&amp;dst=100013" TargetMode = "External"/>
	<Relationship Id="rId41" Type="http://schemas.openxmlformats.org/officeDocument/2006/relationships/hyperlink" Target="https://login.consultant.ru/link/?req=doc&amp;base=RLAW071&amp;n=266091&amp;dst=100011" TargetMode = "External"/>
	<Relationship Id="rId42" Type="http://schemas.openxmlformats.org/officeDocument/2006/relationships/hyperlink" Target="https://login.consultant.ru/link/?req=doc&amp;base=RLAW071&amp;n=266091&amp;dst=100024" TargetMode = "External"/>
	<Relationship Id="rId43" Type="http://schemas.openxmlformats.org/officeDocument/2006/relationships/hyperlink" Target="https://login.consultant.ru/link/?req=doc&amp;base=RLAW071&amp;n=369379&amp;dst=100015" TargetMode = "External"/>
	<Relationship Id="rId44" Type="http://schemas.openxmlformats.org/officeDocument/2006/relationships/hyperlink" Target="https://login.consultant.ru/link/?req=doc&amp;base=RLAW071&amp;n=369379&amp;dst=100017" TargetMode = "External"/>
	<Relationship Id="rId45" Type="http://schemas.openxmlformats.org/officeDocument/2006/relationships/hyperlink" Target="https://login.consultant.ru/link/?req=doc&amp;base=RLAW071&amp;n=266091&amp;dst=100029" TargetMode = "External"/>
	<Relationship Id="rId46" Type="http://schemas.openxmlformats.org/officeDocument/2006/relationships/hyperlink" Target="https://login.consultant.ru/link/?req=doc&amp;base=RLAW071&amp;n=266091&amp;dst=100033" TargetMode = "External"/>
	<Relationship Id="rId47" Type="http://schemas.openxmlformats.org/officeDocument/2006/relationships/hyperlink" Target="https://login.consultant.ru/link/?req=doc&amp;base=RLAW071&amp;n=132211&amp;dst=100010" TargetMode = "External"/>
	<Relationship Id="rId48" Type="http://schemas.openxmlformats.org/officeDocument/2006/relationships/hyperlink" Target="https://login.consultant.ru/link/?req=doc&amp;base=LAW&amp;n=192935" TargetMode = "External"/>
	<Relationship Id="rId49" Type="http://schemas.openxmlformats.org/officeDocument/2006/relationships/hyperlink" Target="https://login.consultant.ru/link/?req=doc&amp;base=LAW&amp;n=163233" TargetMode = "External"/>
	<Relationship Id="rId50" Type="http://schemas.openxmlformats.org/officeDocument/2006/relationships/hyperlink" Target="https://login.consultant.ru/link/?req=doc&amp;base=RLAW071&amp;n=144162&amp;dst=100013" TargetMode = "External"/>
	<Relationship Id="rId51" Type="http://schemas.openxmlformats.org/officeDocument/2006/relationships/hyperlink" Target="https://login.consultant.ru/link/?req=doc&amp;base=RLAW071&amp;n=266091&amp;dst=100034" TargetMode = "External"/>
	<Relationship Id="rId52" Type="http://schemas.openxmlformats.org/officeDocument/2006/relationships/hyperlink" Target="https://login.consultant.ru/link/?req=doc&amp;base=RLAW071&amp;n=369379&amp;dst=100019" TargetMode = "External"/>
	<Relationship Id="rId53" Type="http://schemas.openxmlformats.org/officeDocument/2006/relationships/hyperlink" Target="https://login.consultant.ru/link/?req=doc&amp;base=RLAW071&amp;n=132211&amp;dst=100010" TargetMode = "External"/>
	<Relationship Id="rId54" Type="http://schemas.openxmlformats.org/officeDocument/2006/relationships/hyperlink" Target="https://login.consultant.ru/link/?req=doc&amp;base=RLAW071&amp;n=132211&amp;dst=100011" TargetMode = "External"/>
	<Relationship Id="rId55" Type="http://schemas.openxmlformats.org/officeDocument/2006/relationships/hyperlink" Target="https://login.consultant.ru/link/?req=doc&amp;base=RLAW071&amp;n=266091&amp;dst=100035" TargetMode = "External"/>
	<Relationship Id="rId56" Type="http://schemas.openxmlformats.org/officeDocument/2006/relationships/hyperlink" Target="https://login.consultant.ru/link/?req=doc&amp;base=RLAW071&amp;n=266091&amp;dst=100036" TargetMode = "External"/>
	<Relationship Id="rId57" Type="http://schemas.openxmlformats.org/officeDocument/2006/relationships/hyperlink" Target="https://login.consultant.ru/link/?req=doc&amp;base=RLAW071&amp;n=132211&amp;dst=100010" TargetMode = "External"/>
	<Relationship Id="rId58" Type="http://schemas.openxmlformats.org/officeDocument/2006/relationships/hyperlink" Target="https://login.consultant.ru/link/?req=doc&amp;base=LAW&amp;n=441418" TargetMode = "External"/>
	<Relationship Id="rId59" Type="http://schemas.openxmlformats.org/officeDocument/2006/relationships/hyperlink" Target="https://login.consultant.ru/link/?req=doc&amp;base=RLAW071&amp;n=132211&amp;dst=100010" TargetMode = "External"/>
	<Relationship Id="rId60" Type="http://schemas.openxmlformats.org/officeDocument/2006/relationships/hyperlink" Target="https://login.consultant.ru/link/?req=doc&amp;base=RLAW071&amp;n=266091&amp;dst=100040" TargetMode = "External"/>
	<Relationship Id="rId61" Type="http://schemas.openxmlformats.org/officeDocument/2006/relationships/hyperlink" Target="https://login.consultant.ru/link/?req=doc&amp;base=RLAW071&amp;n=369379&amp;dst=100020" TargetMode = "External"/>
	<Relationship Id="rId62" Type="http://schemas.openxmlformats.org/officeDocument/2006/relationships/hyperlink" Target="https://login.consultant.ru/link/?req=doc&amp;base=RLAW071&amp;n=132211&amp;dst=100010" TargetMode = "External"/>
	<Relationship Id="rId63" Type="http://schemas.openxmlformats.org/officeDocument/2006/relationships/hyperlink" Target="https://login.consultant.ru/link/?req=doc&amp;base=RLAW071&amp;n=132211&amp;dst=100010" TargetMode = "External"/>
	<Relationship Id="rId64" Type="http://schemas.openxmlformats.org/officeDocument/2006/relationships/hyperlink" Target="https://login.consultant.ru/link/?req=doc&amp;base=RLAW071&amp;n=344503&amp;dst=100026" TargetMode = "External"/>
	<Relationship Id="rId65" Type="http://schemas.openxmlformats.org/officeDocument/2006/relationships/hyperlink" Target="https://login.consultant.ru/link/?req=doc&amp;base=RLAW071&amp;n=132211&amp;dst=100010" TargetMode = "External"/>
	<Relationship Id="rId66" Type="http://schemas.openxmlformats.org/officeDocument/2006/relationships/hyperlink" Target="https://login.consultant.ru/link/?req=doc&amp;base=RLAW071&amp;n=344503&amp;dst=100027" TargetMode = "External"/>
	<Relationship Id="rId67" Type="http://schemas.openxmlformats.org/officeDocument/2006/relationships/hyperlink" Target="https://login.consultant.ru/link/?req=doc&amp;base=LAW&amp;n=441418" TargetMode = "External"/>
	<Relationship Id="rId68" Type="http://schemas.openxmlformats.org/officeDocument/2006/relationships/hyperlink" Target="https://login.consultant.ru/link/?req=doc&amp;base=RLAW071&amp;n=132211&amp;dst=100014" TargetMode = "External"/>
	<Relationship Id="rId69" Type="http://schemas.openxmlformats.org/officeDocument/2006/relationships/hyperlink" Target="https://login.consultant.ru/link/?req=doc&amp;base=RLAW071&amp;n=132211&amp;dst=100016" TargetMode = "External"/>
	<Relationship Id="rId70" Type="http://schemas.openxmlformats.org/officeDocument/2006/relationships/hyperlink" Target="https://login.consultant.ru/link/?req=doc&amp;base=RLAW071&amp;n=132211&amp;dst=100010" TargetMode = "External"/>
	<Relationship Id="rId71" Type="http://schemas.openxmlformats.org/officeDocument/2006/relationships/hyperlink" Target="https://login.consultant.ru/link/?req=doc&amp;base=LAW&amp;n=469770" TargetMode = "External"/>
	<Relationship Id="rId72" Type="http://schemas.openxmlformats.org/officeDocument/2006/relationships/hyperlink" Target="https://login.consultant.ru/link/?req=doc&amp;base=RLAW071&amp;n=369379&amp;dst=100021" TargetMode = "External"/>
	<Relationship Id="rId73" Type="http://schemas.openxmlformats.org/officeDocument/2006/relationships/hyperlink" Target="https://login.consultant.ru/link/?req=doc&amp;base=RLAW071&amp;n=266091&amp;dst=100033" TargetMode = "External"/>
	<Relationship Id="rId74" Type="http://schemas.openxmlformats.org/officeDocument/2006/relationships/hyperlink" Target="https://login.consultant.ru/link/?req=doc&amp;base=RLAW071&amp;n=266091&amp;dst=100033" TargetMode = "External"/>
	<Relationship Id="rId75" Type="http://schemas.openxmlformats.org/officeDocument/2006/relationships/hyperlink" Target="https://login.consultant.ru/link/?req=doc&amp;base=RLAW071&amp;n=369404&amp;dst=100094" TargetMode = "External"/>
	<Relationship Id="rId76" Type="http://schemas.openxmlformats.org/officeDocument/2006/relationships/hyperlink" Target="https://login.consultant.ru/link/?req=doc&amp;base=RLAW071&amp;n=144162&amp;dst=100013" TargetMode = "External"/>
	<Relationship Id="rId77" Type="http://schemas.openxmlformats.org/officeDocument/2006/relationships/hyperlink" Target="https://login.consultant.ru/link/?req=doc&amp;base=RLAW071&amp;n=369379&amp;dst=100023" TargetMode = "External"/>
	<Relationship Id="rId78" Type="http://schemas.openxmlformats.org/officeDocument/2006/relationships/header" Target="header2.xml"/>
	<Relationship Id="rId79" Type="http://schemas.openxmlformats.org/officeDocument/2006/relationships/footer" Target="footer2.xml"/>
	<Relationship Id="rId80" Type="http://schemas.openxmlformats.org/officeDocument/2006/relationships/hyperlink" Target="https://login.consultant.ru/link/?req=doc&amp;base=RLAW071&amp;n=369404&amp;dst=100094" TargetMode = "External"/>
	<Relationship Id="rId81" Type="http://schemas.openxmlformats.org/officeDocument/2006/relationships/hyperlink" Target="https://login.consultant.ru/link/?req=doc&amp;base=RLAW071&amp;n=369379&amp;dst=100027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4023.00.53</Application>
  <Company>КонсультантПлюс Версия 4023.00.53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03.08.2011 N 1011-ПП
(ред. от 01.02.2024)
"Об утверждении Порядка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Славы"</dc:title>
  <dcterms:created xsi:type="dcterms:W3CDTF">2024-04-01T12:17:51Z</dcterms:created>
</cp:coreProperties>
</file>