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151" w:rsidRPr="00FC4EB3" w:rsidRDefault="00F53151" w:rsidP="00F53151">
      <w:pPr>
        <w:pStyle w:val="cee1fbf7edfbe9"/>
        <w:widowControl w:val="0"/>
        <w:ind w:firstLine="709"/>
        <w:jc w:val="center"/>
        <w:rPr>
          <w:b/>
        </w:rPr>
      </w:pPr>
      <w:r>
        <w:rPr>
          <w:rFonts w:cs="Liberation Serif"/>
          <w:b/>
          <w:sz w:val="28"/>
          <w:szCs w:val="28"/>
          <w:lang w:eastAsia="ru-RU"/>
        </w:rPr>
        <w:t>Е</w:t>
      </w:r>
      <w:r w:rsidRPr="00FC4EB3">
        <w:rPr>
          <w:rFonts w:cs="Liberation Serif"/>
          <w:b/>
          <w:sz w:val="28"/>
          <w:szCs w:val="28"/>
          <w:lang w:eastAsia="ru-RU"/>
        </w:rPr>
        <w:t>жемесячная денежная выплата в связи с рождением (усыновлением) не позднее 31 декабря 2022 года третьего ребенка или последующих детей предоставляется в соответствии с Областным законом от 23 октября 1995 года № 28-ОЗ «О защите прав ребенка».</w:t>
      </w:r>
    </w:p>
    <w:p w:rsidR="00F53151" w:rsidRDefault="00F53151" w:rsidP="00F53151">
      <w:pPr>
        <w:pStyle w:val="ConsPlusNormal"/>
        <w:ind w:firstLine="709"/>
        <w:jc w:val="both"/>
        <w:rPr>
          <w:rFonts w:ascii="Liberation Serif" w:hAnsi="Liberation Serif" w:cs="Liberation Serif"/>
        </w:rPr>
      </w:pPr>
    </w:p>
    <w:p w:rsidR="00F53151" w:rsidRDefault="00F53151" w:rsidP="009E05AA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53151">
        <w:rPr>
          <w:rFonts w:ascii="Liberation Serif" w:hAnsi="Liberation Serif" w:cs="Liberation Serif"/>
          <w:sz w:val="24"/>
          <w:szCs w:val="24"/>
        </w:rPr>
        <w:t>Размер ежемесячной денежной выплаты в 2023 году составляет 1</w:t>
      </w:r>
      <w:r w:rsidRPr="00F53151">
        <w:rPr>
          <w:rFonts w:ascii="Liberation Serif" w:hAnsi="Liberation Serif" w:cs="Liberation Serif"/>
          <w:sz w:val="24"/>
          <w:szCs w:val="24"/>
        </w:rPr>
        <w:t>5 281</w:t>
      </w:r>
      <w:r w:rsidRPr="00F53151">
        <w:rPr>
          <w:rFonts w:ascii="Liberation Serif" w:hAnsi="Liberation Serif" w:cs="Liberation Serif"/>
          <w:sz w:val="24"/>
          <w:szCs w:val="24"/>
        </w:rPr>
        <w:t> рубля.</w:t>
      </w:r>
    </w:p>
    <w:p w:rsidR="00F53151" w:rsidRDefault="00F53151" w:rsidP="009E05AA">
      <w:pPr>
        <w:pStyle w:val="ConsPlusNormal"/>
        <w:ind w:firstLine="709"/>
        <w:jc w:val="both"/>
        <w:rPr>
          <w:sz w:val="24"/>
          <w:szCs w:val="24"/>
        </w:rPr>
      </w:pPr>
    </w:p>
    <w:p w:rsidR="00F53151" w:rsidRPr="00F53151" w:rsidRDefault="00F53151" w:rsidP="009E05AA">
      <w:pPr>
        <w:pStyle w:val="cee1fbf7edfbe9"/>
        <w:widowControl w:val="0"/>
        <w:ind w:firstLine="709"/>
        <w:jc w:val="both"/>
        <w:rPr>
          <w:rFonts w:cs="Liberation Serif"/>
        </w:rPr>
      </w:pPr>
      <w:r w:rsidRPr="00F53151">
        <w:rPr>
          <w:rFonts w:cs="Liberation Serif"/>
          <w:lang w:eastAsia="ru-RU"/>
        </w:rPr>
        <w:t>Ежемесячная денежная выплата предоставляется семьям со среднедушевым доходом, не превышающим двукратной величины прожиточного минимума трудоспособного населения, установленной в Свердловской области на дату обращения за назначением этой меры социальной поддержки.</w:t>
      </w:r>
    </w:p>
    <w:p w:rsidR="00F53151" w:rsidRPr="00F53151" w:rsidRDefault="00F53151" w:rsidP="009E05AA">
      <w:pPr>
        <w:pStyle w:val="cee1fbf7edfbe9"/>
        <w:widowControl w:val="0"/>
        <w:ind w:firstLine="709"/>
        <w:jc w:val="both"/>
        <w:rPr>
          <w:rFonts w:cs="Liberation Serif"/>
          <w:color w:val="333333"/>
        </w:rPr>
      </w:pPr>
      <w:r w:rsidRPr="00F53151">
        <w:rPr>
          <w:rFonts w:cs="Liberation Serif"/>
          <w:lang w:eastAsia="ru-RU"/>
        </w:rPr>
        <w:t>Ежемесячная денежная выплата предоставляется до достижения ребенком возраста трех лет или до назначения на этого ребенка ежемесячного пособия в связи с рождением и воспитанием р</w:t>
      </w:r>
      <w:r w:rsidRPr="00F53151">
        <w:rPr>
          <w:rFonts w:cs="Liberation Serif"/>
          <w:lang w:eastAsia="ru-RU"/>
        </w:rPr>
        <w:t xml:space="preserve">ебенка (далее – единое пособие), </w:t>
      </w:r>
      <w:r w:rsidRPr="00F53151">
        <w:rPr>
          <w:rFonts w:cs="Liberation Serif"/>
          <w:color w:val="333333"/>
        </w:rPr>
        <w:t>третий или последующий ребенок рожден до 01.01.2023 года.</w:t>
      </w: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В случае одновременн</w:t>
      </w:r>
      <w:bookmarkStart w:id="0" w:name="_GoBack"/>
      <w:bookmarkEnd w:id="0"/>
      <w:r w:rsidRPr="009E05AA">
        <w:rPr>
          <w:rFonts w:ascii="Liberation Serif" w:hAnsi="Liberation Serif" w:cs="Liberation Serif"/>
          <w:sz w:val="24"/>
          <w:szCs w:val="24"/>
        </w:rPr>
        <w:t>ого рождения (усыновления) двух и более детей ежемесячная денежная выплата предоставляется на каждого рожденного (усыновленного) ребенка, начиная с третьего рожденного (усыновленного) ребенка.</w:t>
      </w: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9E05AA">
        <w:rPr>
          <w:rFonts w:ascii="Liberation Serif" w:hAnsi="Liberation Serif" w:cs="Liberation Serif"/>
          <w:sz w:val="24"/>
          <w:szCs w:val="24"/>
          <w:u w:val="single"/>
        </w:rPr>
        <w:t>Перечень документов: 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свидетельства о рождении детей в возрасте до восемнадцати лет (по инициативе заявителя);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решение суда об усыновлении ребенка, вступившее в законную силу, - в случае усыновления ребенка; 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документы, подтверждающие доход многодетной семьи за двенадцать календарных месяцев, предшествующих месяцу, с которого назначается ежемесячная денежная выплата; 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заявление супруга (супруги) заявителя о согласии на обработку персональных данных; 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справка об обучении супруга (супруги) заявителя в военной профессиональной образовательной организации или военной образовательной организации высшего образования - в случае обучения супруга (супруги) заявителя в военной профессиональной образовательной организации или военной образовательной организации высшего образования; 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решение суда о направлении супруга (супруги) заявителя на принудительное лечение либо документ из следственных органов или решение суда о прохождении судебно-медицинской экспертизы - в случае нахождения супруга (супруги) заявителя на принудительном лечении либо прохождения судебно-медицинской экспертизы; 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- в случае обращения заявителя через представителя;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справка органов записи актов гражданского состояния об основании внесения в свидетельство о рождении сведений об отце ребенка - в случае, если сведения были внесены в свидетельство о рождении по указанию матери (по инициативе заявителя).</w:t>
      </w: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В качестве документа, удостоверяющего личность, заявитель предъявляет паспорт или иной документ, удостоверяющий личность.</w:t>
      </w: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Ежемесячная денежная выплата назначается с первого числа месяца, в котором подано заявление.</w:t>
      </w: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В случае подачи заявления в течение шести месяцев с даты рождения (усыновления) ребенка, в связи с рождением (усыновлением) которого предоставляется ежемесячная денежная выплата, включительно ежемесячная денежная выплата назначается с первого числа месяца, с которого подтверждены условия предоставления ежемесячной денежной выплаты в связи с рождением (усыновлением) этого ребенка, но не ранее чем с первого числа месяца рождения (усыновления).</w:t>
      </w: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Управление социальной политики проводит проверку наличия условий предоставления ежемесячной денежной выплаты (далее - проверка) в течение месяца, предшествующего окончанию каждых двенадцати месяцев предоставления ежемесячной денежной выплаты, начиная с месяца подачи заявления.</w:t>
      </w: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Заявитель по письменному требованию управления социальной политики представляет для проверки документы до двадцатого числа месяца, предшествующего окончанию каждых двенадцати месяцев предоставления ежемесячной денежной выплаты, начиная с месяца подачи заявления.</w:t>
      </w: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В состав многодетной семьи для исчисления среднедушевого дохода включаются одинокий родитель (усыновитель) или состоящие в браке родители (усыновители) ребенка, в связи с рождением (усыновлением) которого предоставляется ежемесячная денежная выплата, и проживающие совместно с ним (с ними) их дети в возрасте до восемнадцати лет либо дети в возрасте до восемнадцати лет одного из них, в том числе принятые в семью на воспитание.</w:t>
      </w: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  <w:u w:val="single"/>
        </w:rPr>
        <w:t xml:space="preserve">В доход многодетной семьи, </w:t>
      </w:r>
      <w:r w:rsidRPr="009E05AA">
        <w:rPr>
          <w:rFonts w:ascii="Liberation Serif" w:hAnsi="Liberation Serif" w:cs="Liberation Serif"/>
          <w:sz w:val="24"/>
          <w:szCs w:val="24"/>
        </w:rPr>
        <w:t>учитываемый при исчислении среднедушевого дохода, включаются все виды заработной платы (денежного вознаграждения, содержания) и дополнительного вознаграждения по всем местам работы, в том числе: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все предусмотренные системой оплаты труда выплаты, учитываемые при расчете среднего заработка в соответствии с законодательством Российской Федерации;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средний заработок, сохраняемый в случаях, предусмотренных трудовым законодательством;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средняя заработная плата, сохраняемая на время выполнения государственных и общественных обязанностей;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выходное пособие, выплачиваемое при увольнении, а также компенсация при выходе в отставку;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заработная плата, сохраняемая на период трудоустройства после увольнения в связи с ликвидацией организации, осуществлением мероприятий по сокращению численности или штата работников;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дополнительные выплаты, установленные работодателем сверх сумм, начисленных в соответствии с законодательством Российской Федерации и законодательством субъектов Российской Федерации.</w:t>
      </w: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При исчислении дохода семьи учитываются начисленные суммы до вычета в соответствии с законодательством Российской Федерации налогов и обязательных страховых платежей.</w:t>
      </w: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9E05AA">
        <w:rPr>
          <w:rFonts w:ascii="Liberation Serif" w:hAnsi="Liberation Serif" w:cs="Liberation Serif"/>
          <w:sz w:val="24"/>
          <w:szCs w:val="24"/>
          <w:u w:val="single"/>
        </w:rPr>
        <w:t>К доходу семьи, учитываемому при исчислении среднедушевого дохода, также относятся: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денежное довольствие военнослужащих, сотрудников органов внутренних дел Российской Федерации, учреждений или органов уголовно-исполнительной системы либо органов государственной безопасности, войск национальной гвардии, Государственной противопожарной службы, таможенных органов Российской Федерации, органов принудительного исполнения Российской Федерации и иных государственных органов, а также дополнительные выплаты, носящие постоянный характер, и продовольственное обеспечение, установленные законодательством Российской Федерации;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единовременное пособие при увольнении с военной службы, из органов внутренних дел Российской Федерации, учреждений или органов уголовно-исполнительной системы либо органов государственной безопасности, войск национальной гвардии, Государственной противопожарной службы, таможенных органов Российской Федерации, органов принудительного исполнения Российской Федерации и иных государственных органов.</w:t>
      </w: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  <w:u w:val="single"/>
        </w:rPr>
        <w:t>В доход семьи, учитываемый при исчислении среднедушевого дохода, включаются следующие выплаты</w:t>
      </w:r>
      <w:r w:rsidRPr="009E05AA">
        <w:rPr>
          <w:rFonts w:ascii="Liberation Serif" w:hAnsi="Liberation Serif" w:cs="Liberation Serif"/>
          <w:sz w:val="24"/>
          <w:szCs w:val="24"/>
        </w:rPr>
        <w:t>: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все виды пенсий (кроме компенсационных выплат неработающим трудоспособным лицам, осуществляющим уход за нетрудоспособными гражданами, и ежемесячных выплат неработающим трудоспособным лицам, осуществляющим уход за ребенком-инвалидом в возрасте до 18 лет или инвалидом с детства I группы), ежемесячные доплаты к пенсиям, ежемесячная денежная выплата инвалидам, ежемесячная денежная выплата ветеранам, ежемесячная денежная выплата гражданам, подвергшимся воздействию радиации;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ежемесячные денежные компенсации, ежемесячные пособия, ежемесячные денежные выплаты (кроме ЕДВ многодетной семье), а также государственная социальная помощь, осуществляемая в виде социального пособия малоимущим семьям и малоимущим одиноко проживающим гражданам; денежные средства на содержание ребенка, находящегося под опекой или попечительством, установленные законодательством Свердловской области;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ежемесячное денежное содержание по инвалидности судей, ушедших или удаленных в отставку в связи с неспособностью по состоянию здоровья осуществлять полномочия судьи, или ежемесячное пожизненное содержание судей, вышедших в отставку;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стипендии, материальная помощь и другие денежные выплаты, предусмотренные законодательством об образовании, выплачиваемые обучающимся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организациях, образовательных организациях послевузовского профессионального образования в аспирантуре, в духовных образовательных организациях, а также компенсационные выплаты названным категориям граждан в период нахождения их в академическом отпуске по медицинским показаниям;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пособие по безработице, а также стипендия, получаемая безработным в период профессионального обучения и переобучения;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пособие по временной нетрудоспособности, пособие по беременности и родам, а также единовременное пособие женщинам, вставшим на учет в медицинских организациях в ранние сроки беременности;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ежемесячное пособие на период отпуска по уходу за ребенком до достижения им возраста 1,5 лет и ежемесячные компенсационные выплаты гражданам, состоящим в трудовых отношениях на условиях найма и находящимся в отпуске по уходу за ребенком до достижения им 3-летнего возраста;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ежемесячное пособие на ребенка военнослужащего, проходящего военную службу по призыву;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ежемесячные суммы, выплачиваемые в возмещение вреда, причиненного жизни и здоровью при исполнении трудовых и служебных обязанностей;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суммы, равные стоимости питания, кроме лечебно-профилактического питания, выдаваемого (оплачиваемого) в соответствии с законодательством Российской Федерации, и питания детей в общеобразовательных организациях;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надбавки и доплаты ко всем видам выплат, установленные законодательством Свердловской области, органами местного самоуправления, предприятиями, учреждениями и другими организациями.</w:t>
      </w: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9E05AA">
        <w:rPr>
          <w:rFonts w:ascii="Liberation Serif" w:hAnsi="Liberation Serif" w:cs="Liberation Serif"/>
          <w:sz w:val="24"/>
          <w:szCs w:val="24"/>
          <w:u w:val="single"/>
        </w:rPr>
        <w:t>К доходу семьи, учитываемому при исчислении среднедушевого дохода, также относятся: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комиссионное вознаграждение штатным страховым агентам и штатным брокерам;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оплата работ по договорам, заключаемым в соответствии с гражданским законодательством Российской Федерации, в том числе ежемесячное вознаграждение, причитающееся приемным родителям, установленное законодательством Свердловской области;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авторское вознаграждение, выплачиваемое штатным работникам редакций газет, журналов и иных средств массовой информации;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доходы физических лиц, осуществляющих старательскую деятельность;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доходы от занятий предпринимательской деятельностью (включая доходы, полученные в результате деятельности крестьянского (фермерского) хозяйства), в том числе без образования юридического лица;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доходы по акциям и другие доходы от участия в управлении собственностью организации (дивиденды, выплаты по долевым паям);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доходы от сдачи в аренду (наем) недвижимого имущества, принадлежащего на праве собственности семье или отдельным ее членам;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алименты, получаемые на несовершеннолетних детей;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проценты по вкладам;</w:t>
      </w:r>
    </w:p>
    <w:p w:rsidR="00F53151" w:rsidRPr="009E05AA" w:rsidRDefault="00F53151" w:rsidP="009E05AA">
      <w:pPr>
        <w:pStyle w:val="a4"/>
        <w:numPr>
          <w:ilvl w:val="0"/>
          <w:numId w:val="8"/>
        </w:numPr>
        <w:tabs>
          <w:tab w:val="clear" w:pos="720"/>
        </w:tabs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наследуемые и подаренные денежные средства.</w:t>
      </w: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E05AA">
        <w:rPr>
          <w:rFonts w:ascii="Liberation Serif" w:hAnsi="Liberation Serif" w:cs="Liberation Serif"/>
          <w:sz w:val="24"/>
          <w:szCs w:val="24"/>
        </w:rPr>
        <w:t>Из дохода многодетной семьи исключается сумма уплаченных алиментов, ежемесячная денежная выплата.</w:t>
      </w:r>
    </w:p>
    <w:p w:rsidR="00F53151" w:rsidRPr="00464CF8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64CF8">
        <w:rPr>
          <w:rFonts w:ascii="Liberation Serif" w:hAnsi="Liberation Serif" w:cs="Liberation Serif"/>
          <w:sz w:val="24"/>
          <w:szCs w:val="24"/>
        </w:rPr>
        <w:t>Доход многодетной семьи для исчисления среднедушевого дохода определяется как общая сумма доходов многодетной семьи за двенадцать календарных месяцев, предшествующих месяцу, с которого назначается ежемесячная денежная выплата.</w:t>
      </w:r>
    </w:p>
    <w:p w:rsidR="00F53151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64CF8">
        <w:rPr>
          <w:rFonts w:ascii="Liberation Serif" w:hAnsi="Liberation Serif" w:cs="Liberation Serif"/>
          <w:sz w:val="24"/>
          <w:szCs w:val="24"/>
        </w:rPr>
        <w:t xml:space="preserve">Данный перечень документов является примерным. </w:t>
      </w:r>
    </w:p>
    <w:p w:rsidR="00464CF8" w:rsidRPr="00464CF8" w:rsidRDefault="00464CF8" w:rsidP="00464CF8">
      <w:pPr>
        <w:jc w:val="both"/>
        <w:rPr>
          <w:rFonts w:hint="eastAsia"/>
          <w:sz w:val="24"/>
          <w:szCs w:val="24"/>
        </w:rPr>
      </w:pPr>
      <w:r w:rsidRPr="00464CF8">
        <w:rPr>
          <w:rFonts w:ascii="Liberation Serif" w:eastAsia="Times New Roman" w:hAnsi="Liberation Serif" w:cs="Liberation Serif;Times New Roma"/>
          <w:b/>
          <w:sz w:val="24"/>
          <w:szCs w:val="24"/>
          <w:lang w:eastAsia="ru-RU"/>
        </w:rPr>
        <w:t xml:space="preserve">Способ выплаты: </w:t>
      </w:r>
      <w:r w:rsidRPr="00464CF8">
        <w:rPr>
          <w:rFonts w:ascii="Liberation Serif" w:eastAsia="Times New Roman" w:hAnsi="Liberation Serif" w:cs="Liberation Serif;Times New Roma"/>
          <w:sz w:val="24"/>
          <w:szCs w:val="24"/>
          <w:lang w:eastAsia="ru-RU"/>
        </w:rPr>
        <w:t xml:space="preserve">через кредитные организации </w:t>
      </w:r>
      <w:r w:rsidRPr="00464CF8">
        <w:rPr>
          <w:rFonts w:ascii="Liberation Serif" w:eastAsia="Times New Roman" w:hAnsi="Liberation Serif" w:cs="Liberation Serif;Times New Roma"/>
          <w:color w:val="22272F"/>
          <w:sz w:val="24"/>
          <w:szCs w:val="24"/>
          <w:lang w:eastAsia="ru-RU"/>
        </w:rPr>
        <w:t>с использованием Единой социальной карты</w:t>
      </w:r>
      <w:r w:rsidRPr="00464CF8">
        <w:rPr>
          <w:rFonts w:ascii="Liberation Serif" w:eastAsia="Times New Roman" w:hAnsi="Liberation Serif" w:cs="Liberation Serif;Times New Roma"/>
          <w:sz w:val="24"/>
          <w:szCs w:val="24"/>
          <w:lang w:eastAsia="ru-RU"/>
        </w:rPr>
        <w:t xml:space="preserve"> или организации почтовой связи.</w:t>
      </w:r>
    </w:p>
    <w:p w:rsidR="00464CF8" w:rsidRPr="00464CF8" w:rsidRDefault="00464CF8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64CF8" w:rsidRPr="00464CF8" w:rsidRDefault="00464CF8" w:rsidP="00464CF8">
      <w:pPr>
        <w:tabs>
          <w:tab w:val="left" w:pos="1843"/>
        </w:tabs>
        <w:autoSpaceDE w:val="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464CF8">
        <w:rPr>
          <w:rFonts w:ascii="Liberation Serif" w:eastAsia="Calibri" w:hAnsi="Liberation Serif" w:cs="Liberation Serif"/>
          <w:sz w:val="24"/>
          <w:szCs w:val="24"/>
        </w:rPr>
        <w:t>Заявление и документы могут быть поданы через единый портал государственных и муниципальных услуг (ЕПГУ) или через многофункциональный центр предоставления государственных и муниципальных услуг «Мои документы» по адресам:</w:t>
      </w:r>
    </w:p>
    <w:p w:rsidR="00464CF8" w:rsidRDefault="00464CF8" w:rsidP="00464CF8">
      <w:pPr>
        <w:tabs>
          <w:tab w:val="left" w:pos="1843"/>
        </w:tabs>
        <w:spacing w:after="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464CF8">
        <w:rPr>
          <w:rFonts w:ascii="Liberation Serif" w:eastAsia="Calibri" w:hAnsi="Liberation Serif" w:cs="Liberation Serif"/>
          <w:sz w:val="24"/>
          <w:szCs w:val="24"/>
        </w:rPr>
        <w:t xml:space="preserve">г. Красноуфимск, ул. </w:t>
      </w:r>
      <w:proofErr w:type="spellStart"/>
      <w:r w:rsidRPr="00464CF8">
        <w:rPr>
          <w:rFonts w:ascii="Liberation Serif" w:eastAsia="Calibri" w:hAnsi="Liberation Serif" w:cs="Liberation Serif"/>
          <w:sz w:val="24"/>
          <w:szCs w:val="24"/>
        </w:rPr>
        <w:t>Манчажская</w:t>
      </w:r>
      <w:proofErr w:type="spellEnd"/>
      <w:r w:rsidRPr="00464CF8">
        <w:rPr>
          <w:rFonts w:ascii="Liberation Serif" w:eastAsia="Calibri" w:hAnsi="Liberation Serif" w:cs="Liberation Serif"/>
          <w:sz w:val="24"/>
          <w:szCs w:val="24"/>
        </w:rPr>
        <w:t xml:space="preserve">, 15а; </w:t>
      </w:r>
    </w:p>
    <w:p w:rsidR="00464CF8" w:rsidRPr="00464CF8" w:rsidRDefault="00464CF8" w:rsidP="00464CF8">
      <w:pPr>
        <w:tabs>
          <w:tab w:val="left" w:pos="1843"/>
        </w:tabs>
        <w:spacing w:after="0"/>
        <w:jc w:val="both"/>
        <w:rPr>
          <w:rFonts w:ascii="Liberation Serif" w:eastAsia="Calibri" w:hAnsi="Liberation Serif" w:cs="Liberation Serif"/>
          <w:sz w:val="24"/>
          <w:szCs w:val="24"/>
        </w:rPr>
      </w:pPr>
      <w:proofErr w:type="spellStart"/>
      <w:r w:rsidRPr="00464CF8">
        <w:rPr>
          <w:rFonts w:ascii="Liberation Serif" w:eastAsia="Calibri" w:hAnsi="Liberation Serif" w:cs="Liberation Serif"/>
          <w:sz w:val="24"/>
          <w:szCs w:val="24"/>
        </w:rPr>
        <w:t>Красноуфимский</w:t>
      </w:r>
      <w:proofErr w:type="spellEnd"/>
      <w:r w:rsidRPr="00464CF8">
        <w:rPr>
          <w:rFonts w:ascii="Liberation Serif" w:eastAsia="Calibri" w:hAnsi="Liberation Serif" w:cs="Liberation Serif"/>
          <w:sz w:val="24"/>
          <w:szCs w:val="24"/>
        </w:rPr>
        <w:t xml:space="preserve"> район </w:t>
      </w:r>
      <w:proofErr w:type="spellStart"/>
      <w:r w:rsidRPr="00464CF8">
        <w:rPr>
          <w:rFonts w:ascii="Liberation Serif" w:eastAsia="Calibri" w:hAnsi="Liberation Serif" w:cs="Liberation Serif"/>
          <w:sz w:val="24"/>
          <w:szCs w:val="24"/>
        </w:rPr>
        <w:t>п.Натальинск</w:t>
      </w:r>
      <w:proofErr w:type="spellEnd"/>
      <w:r w:rsidRPr="00464CF8">
        <w:rPr>
          <w:rFonts w:ascii="Liberation Serif" w:eastAsia="Calibri" w:hAnsi="Liberation Serif" w:cs="Liberation Serif"/>
          <w:sz w:val="24"/>
          <w:szCs w:val="24"/>
        </w:rPr>
        <w:t xml:space="preserve">, ул. Ленина, 31;    </w:t>
      </w:r>
    </w:p>
    <w:p w:rsidR="00464CF8" w:rsidRDefault="00464CF8" w:rsidP="00464CF8">
      <w:pPr>
        <w:tabs>
          <w:tab w:val="left" w:pos="1843"/>
        </w:tabs>
        <w:spacing w:after="0"/>
        <w:jc w:val="both"/>
        <w:rPr>
          <w:rFonts w:ascii="Liberation Serif" w:eastAsia="Calibri" w:hAnsi="Liberation Serif" w:cs="Liberation Serif"/>
          <w:sz w:val="24"/>
          <w:szCs w:val="24"/>
        </w:rPr>
      </w:pPr>
      <w:proofErr w:type="spellStart"/>
      <w:r w:rsidRPr="00464CF8">
        <w:rPr>
          <w:rFonts w:ascii="Liberation Serif" w:eastAsia="Calibri" w:hAnsi="Liberation Serif" w:cs="Liberation Serif"/>
          <w:sz w:val="24"/>
          <w:szCs w:val="24"/>
        </w:rPr>
        <w:t>пгт</w:t>
      </w:r>
      <w:proofErr w:type="spellEnd"/>
      <w:r w:rsidRPr="00464CF8">
        <w:rPr>
          <w:rFonts w:ascii="Liberation Serif" w:eastAsia="Calibri" w:hAnsi="Liberation Serif" w:cs="Liberation Serif"/>
          <w:sz w:val="24"/>
          <w:szCs w:val="24"/>
        </w:rPr>
        <w:t xml:space="preserve">. Арти, ул. Рабочей молодежи, 113а; </w:t>
      </w:r>
    </w:p>
    <w:p w:rsidR="00464CF8" w:rsidRPr="00464CF8" w:rsidRDefault="00464CF8" w:rsidP="00464CF8">
      <w:pPr>
        <w:tabs>
          <w:tab w:val="left" w:pos="1843"/>
        </w:tabs>
        <w:spacing w:after="0"/>
        <w:jc w:val="both"/>
        <w:rPr>
          <w:rFonts w:ascii="Liberation Serif" w:eastAsia="Calibri" w:hAnsi="Liberation Serif" w:cs="Liberation Serif"/>
          <w:sz w:val="24"/>
          <w:szCs w:val="24"/>
        </w:rPr>
      </w:pPr>
      <w:proofErr w:type="spellStart"/>
      <w:r w:rsidRPr="00464CF8">
        <w:rPr>
          <w:rFonts w:ascii="Liberation Serif" w:eastAsia="Calibri" w:hAnsi="Liberation Serif" w:cs="Liberation Serif"/>
          <w:sz w:val="24"/>
          <w:szCs w:val="24"/>
        </w:rPr>
        <w:t>пгт</w:t>
      </w:r>
      <w:proofErr w:type="spellEnd"/>
      <w:r w:rsidRPr="00464CF8">
        <w:rPr>
          <w:rFonts w:ascii="Liberation Serif" w:eastAsia="Calibri" w:hAnsi="Liberation Serif" w:cs="Liberation Serif"/>
          <w:sz w:val="24"/>
          <w:szCs w:val="24"/>
        </w:rPr>
        <w:t>. Ачит, ул. Кривозубова, 8.   Тел.: (343) 273-00-08</w:t>
      </w:r>
    </w:p>
    <w:p w:rsidR="00464CF8" w:rsidRPr="00464CF8" w:rsidRDefault="00464CF8" w:rsidP="00464CF8">
      <w:pPr>
        <w:tabs>
          <w:tab w:val="left" w:pos="1843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464CF8" w:rsidRPr="00464CF8" w:rsidRDefault="00464CF8" w:rsidP="00464CF8">
      <w:pPr>
        <w:tabs>
          <w:tab w:val="left" w:pos="1843"/>
        </w:tabs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64CF8">
        <w:rPr>
          <w:rFonts w:ascii="Liberation Serif" w:hAnsi="Liberation Serif" w:cs="Liberation Serif"/>
          <w:sz w:val="24"/>
          <w:szCs w:val="24"/>
        </w:rPr>
        <w:t xml:space="preserve">Тел. для справок: </w:t>
      </w:r>
    </w:p>
    <w:p w:rsidR="00464CF8" w:rsidRPr="00464CF8" w:rsidRDefault="00464CF8" w:rsidP="00464CF8">
      <w:pPr>
        <w:tabs>
          <w:tab w:val="left" w:pos="1843"/>
        </w:tabs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 w:rsidRPr="00464CF8">
        <w:rPr>
          <w:rFonts w:ascii="Liberation Serif" w:hAnsi="Liberation Serif" w:cs="Liberation Serif"/>
          <w:sz w:val="24"/>
          <w:szCs w:val="24"/>
        </w:rPr>
        <w:t>г.Красноуфимск</w:t>
      </w:r>
      <w:proofErr w:type="spellEnd"/>
      <w:r w:rsidRPr="00464CF8">
        <w:rPr>
          <w:rFonts w:ascii="Liberation Serif" w:hAnsi="Liberation Serif" w:cs="Liberation Serif"/>
          <w:sz w:val="24"/>
          <w:szCs w:val="24"/>
        </w:rPr>
        <w:t xml:space="preserve"> 8(34394) 5-21-82, 5-21-88, 5-21-91, 5-21-80;</w:t>
      </w:r>
    </w:p>
    <w:p w:rsidR="00464CF8" w:rsidRPr="00464CF8" w:rsidRDefault="00464CF8" w:rsidP="00464CF8">
      <w:pPr>
        <w:tabs>
          <w:tab w:val="left" w:pos="1843"/>
        </w:tabs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 w:rsidRPr="00464CF8">
        <w:rPr>
          <w:rFonts w:ascii="Liberation Serif" w:hAnsi="Liberation Serif" w:cs="Liberation Serif"/>
          <w:sz w:val="24"/>
          <w:szCs w:val="24"/>
        </w:rPr>
        <w:t>р.п.Ачит</w:t>
      </w:r>
      <w:proofErr w:type="spellEnd"/>
      <w:r w:rsidRPr="00464CF8">
        <w:rPr>
          <w:rFonts w:ascii="Liberation Serif" w:hAnsi="Liberation Serif" w:cs="Liberation Serif"/>
          <w:sz w:val="24"/>
          <w:szCs w:val="24"/>
        </w:rPr>
        <w:t xml:space="preserve"> 8(34391) 2-24-04, 2-20-31;</w:t>
      </w:r>
    </w:p>
    <w:p w:rsidR="00464CF8" w:rsidRPr="00464CF8" w:rsidRDefault="00464CF8" w:rsidP="00464CF8">
      <w:pPr>
        <w:tabs>
          <w:tab w:val="left" w:pos="1843"/>
        </w:tabs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 w:rsidRPr="00464CF8">
        <w:rPr>
          <w:rFonts w:ascii="Liberation Serif" w:hAnsi="Liberation Serif" w:cs="Liberation Serif"/>
          <w:sz w:val="24"/>
          <w:szCs w:val="24"/>
        </w:rPr>
        <w:t>п.Арти</w:t>
      </w:r>
      <w:proofErr w:type="spellEnd"/>
      <w:r w:rsidRPr="00464CF8">
        <w:rPr>
          <w:rFonts w:ascii="Liberation Serif" w:hAnsi="Liberation Serif" w:cs="Liberation Serif"/>
          <w:sz w:val="24"/>
          <w:szCs w:val="24"/>
        </w:rPr>
        <w:t xml:space="preserve"> 8(34391</w:t>
      </w:r>
      <w:proofErr w:type="gramStart"/>
      <w:r w:rsidRPr="00464CF8">
        <w:rPr>
          <w:rFonts w:ascii="Liberation Serif" w:hAnsi="Liberation Serif" w:cs="Liberation Serif"/>
          <w:sz w:val="24"/>
          <w:szCs w:val="24"/>
        </w:rPr>
        <w:t>)  7</w:t>
      </w:r>
      <w:proofErr w:type="gramEnd"/>
      <w:r w:rsidRPr="00464CF8">
        <w:rPr>
          <w:rFonts w:ascii="Liberation Serif" w:hAnsi="Liberation Serif" w:cs="Liberation Serif"/>
          <w:sz w:val="24"/>
          <w:szCs w:val="24"/>
        </w:rPr>
        <w:t>-14-75</w:t>
      </w:r>
    </w:p>
    <w:p w:rsidR="00464CF8" w:rsidRPr="00464CF8" w:rsidRDefault="00464CF8" w:rsidP="00464CF8">
      <w:pPr>
        <w:rPr>
          <w:sz w:val="24"/>
          <w:szCs w:val="24"/>
        </w:rPr>
      </w:pPr>
    </w:p>
    <w:p w:rsidR="00464CF8" w:rsidRPr="009E05AA" w:rsidRDefault="00464CF8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53151" w:rsidRPr="009E05AA" w:rsidRDefault="00F53151" w:rsidP="009E05AA">
      <w:pPr>
        <w:pStyle w:val="a4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sectPr w:rsidR="00F53151" w:rsidRPr="009E05AA" w:rsidSect="003B5179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36BF2"/>
    <w:multiLevelType w:val="multilevel"/>
    <w:tmpl w:val="BE100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2971B1"/>
    <w:multiLevelType w:val="multilevel"/>
    <w:tmpl w:val="ADAAF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957EFA"/>
    <w:multiLevelType w:val="multilevel"/>
    <w:tmpl w:val="1766F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0A577E"/>
    <w:multiLevelType w:val="multilevel"/>
    <w:tmpl w:val="6A142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7F2377"/>
    <w:multiLevelType w:val="multilevel"/>
    <w:tmpl w:val="98D00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9565FF"/>
    <w:multiLevelType w:val="multilevel"/>
    <w:tmpl w:val="1EEA6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FF651A"/>
    <w:multiLevelType w:val="multilevel"/>
    <w:tmpl w:val="CA1E8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B663A2"/>
    <w:multiLevelType w:val="multilevel"/>
    <w:tmpl w:val="1EEA6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151"/>
    <w:rsid w:val="003B5179"/>
    <w:rsid w:val="00464CF8"/>
    <w:rsid w:val="009E05AA"/>
    <w:rsid w:val="00F5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CBF3A"/>
  <w15:chartTrackingRefBased/>
  <w15:docId w15:val="{1AA749C8-07B8-46D7-A42A-F4E4D9F19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3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e1fbf7edfbe9">
    <w:name w:val="Оceбe1ыfbчf7нedыfbйe9"/>
    <w:uiPriority w:val="99"/>
    <w:rsid w:val="00F53151"/>
    <w:pPr>
      <w:suppressAutoHyphens/>
      <w:autoSpaceDN w:val="0"/>
      <w:adjustRightInd w:val="0"/>
      <w:spacing w:after="0" w:line="240" w:lineRule="auto"/>
    </w:pPr>
    <w:rPr>
      <w:rFonts w:ascii="Liberation Serif" w:eastAsiaTheme="minorEastAsia" w:hAnsi="Liberation Serif" w:cs="Arial"/>
      <w:kern w:val="1"/>
      <w:sz w:val="24"/>
      <w:szCs w:val="24"/>
      <w:lang w:eastAsia="zh-CN" w:bidi="hi-IN"/>
    </w:rPr>
  </w:style>
  <w:style w:type="paragraph" w:customStyle="1" w:styleId="ConsPlusNormal">
    <w:name w:val="ConsPlusNormal"/>
    <w:uiPriority w:val="99"/>
    <w:rsid w:val="00F53151"/>
    <w:pPr>
      <w:suppressAutoHyphens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Arial"/>
      <w:kern w:val="1"/>
      <w:sz w:val="28"/>
      <w:szCs w:val="28"/>
      <w:lang w:eastAsia="ru-RU" w:bidi="hi-IN"/>
    </w:rPr>
  </w:style>
  <w:style w:type="paragraph" w:styleId="a4">
    <w:name w:val="No Spacing"/>
    <w:uiPriority w:val="1"/>
    <w:qFormat/>
    <w:rsid w:val="009E05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9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1732</Words>
  <Characters>9876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Веденькова В В</dc:creator>
  <cp:keywords/>
  <dc:description/>
  <cp:lastModifiedBy>Веденькова В В</cp:lastModifiedBy>
  <cp:revision>2</cp:revision>
  <dcterms:created xsi:type="dcterms:W3CDTF">2024-03-19T09:53:00Z</dcterms:created>
  <dcterms:modified xsi:type="dcterms:W3CDTF">2024-03-19T10:21:00Z</dcterms:modified>
</cp:coreProperties>
</file>