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ind/>
        <w:jc w:val="center"/>
        <w:rPr>
          <w:rFonts w:ascii="Liberation Serif" w:hAnsi="Liberation Serif"/>
          <w:b w:val="1"/>
          <w:i w:val="1"/>
        </w:rPr>
      </w:pPr>
      <w:r>
        <w:rPr>
          <w:rFonts w:ascii="Liberation Serif" w:hAnsi="Liberation Serif"/>
          <w:b w:val="1"/>
          <w:i w:val="1"/>
        </w:rPr>
        <w:t xml:space="preserve">Выдача </w:t>
      </w:r>
      <w:bookmarkStart w:id="1" w:name="sub_2002"/>
      <w:r>
        <w:rPr>
          <w:rFonts w:ascii="Liberation Serif" w:hAnsi="Liberation Serif"/>
          <w:b w:val="1"/>
          <w:i w:val="1"/>
        </w:rPr>
        <w:t>справки о среднедушевом доходе семьи для предоставления бесплатного горячего питания (завтрак или обед) детям из семей, имеющих среднедушевой доход ниже величины прожиточного минимума, установленного в Свердловской области, обучающимся в государственных общеобразовательных организациях Свердловской области, муниципальных общеобразовательных организациях, частных общеобразовательных организациях и обособленных структурных подразделениях государственных образовательных организаций Свердловской области по имеющим государственную аккредитацию основным общеобразовательным программам, а также обучающимся по очной форме обучения в государственных профессиональных образовательных организациях Свердловской области, реализующих образовательные программы среднего профессионального образования в сфере искусств, и обособленных структурных подразделениях таких государственных профессиональных образовательных организаций Свердловской области по основным общеобразовательным программам и по образовательным программам среднего профессионального образования в сфере искусств, интегрированным с образовательными программами основного общего и среднего общего образования</w:t>
      </w:r>
    </w:p>
    <w:p w14:paraId="02000000">
      <w:pPr>
        <w:pStyle w:val="Style_1"/>
        <w:spacing w:after="0" w:before="0"/>
        <w:ind/>
        <w:rPr>
          <w:rFonts w:ascii="Times New Roman" w:hAnsi="Times New Roman"/>
        </w:rPr>
      </w:pPr>
    </w:p>
    <w:p w14:paraId="03000000">
      <w:pPr>
        <w:rPr>
          <w:rFonts w:ascii="Liberation Serif" w:hAnsi="Liberation Serif"/>
          <w:b w:val="1"/>
          <w:i w:val="1"/>
          <w:sz w:val="28"/>
        </w:rPr>
      </w:pPr>
      <w:r>
        <w:rPr>
          <w:rFonts w:ascii="Liberation Serif" w:hAnsi="Liberation Serif"/>
          <w:b w:val="1"/>
          <w:i w:val="1"/>
          <w:sz w:val="28"/>
        </w:rPr>
        <w:t>З</w:t>
      </w:r>
      <w:r>
        <w:rPr>
          <w:rFonts w:ascii="Liberation Serif" w:hAnsi="Liberation Serif"/>
          <w:b w:val="1"/>
          <w:i w:val="1"/>
          <w:sz w:val="28"/>
        </w:rPr>
        <w:t>аявители:</w:t>
      </w:r>
    </w:p>
    <w:p w14:paraId="04000000">
      <w:pPr>
        <w:widowControl w:val="1"/>
        <w:ind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родители (законные представители) несовершеннолетних детей, обучающихся (включая достигших 18 лет) в государственных общеобразовательных организациях Свердловской области, муниципальных общеобразовательных организациях, частных общеобразовательных организациях и обособленных структурных подразделениях государственных образовательных организаций Свердловской области по имеющим государственную аккредитацию основным общеобразовательным программам, а также обучающихся по очной форме обучения в государственных профессиональных образовательных организациях Свердловской области, реализующих образовательные программы среднего профессионального образования в сфере искусств, и обособленных структурных подразделениях таких государственных профессиональных образовательных организаций Свердловской области по основным общеобразовательным программам и по образовательным программам среднего профессионального образования в сфере искусств, интегрированным с образовательными программами основного общего и среднего общего образования, </w:t>
      </w:r>
      <w:r>
        <w:rPr>
          <w:rFonts w:ascii="Liberation Serif" w:hAnsi="Liberation Serif"/>
          <w:b w:val="1"/>
        </w:rPr>
        <w:t>из семей, имеющих среднедушевой доход ниже величины прожиточного минимума, установленного в Свердловской области</w:t>
      </w:r>
      <w:r>
        <w:rPr>
          <w:rFonts w:ascii="Liberation Serif" w:hAnsi="Liberation Serif"/>
        </w:rPr>
        <w:t>, справки о среднедушевом доходе семьи для предоставления бесплатного горячего питания (завтрак или обед).</w:t>
      </w:r>
    </w:p>
    <w:p w14:paraId="05000000">
      <w:pPr>
        <w:widowControl w:val="1"/>
        <w:ind/>
        <w:rPr>
          <w:rFonts w:ascii="Liberation Serif" w:hAnsi="Liberation Serif"/>
        </w:rPr>
      </w:pPr>
    </w:p>
    <w:p w14:paraId="06000000">
      <w:pPr>
        <w:rPr>
          <w:rFonts w:ascii="Liberation Serif" w:hAnsi="Liberation Serif"/>
          <w:b w:val="1"/>
          <w:i w:val="1"/>
          <w:sz w:val="28"/>
        </w:rPr>
      </w:pPr>
      <w:bookmarkStart w:id="2" w:name="sub_10191"/>
      <w:r>
        <w:rPr>
          <w:rFonts w:ascii="Liberation Serif" w:hAnsi="Liberation Serif"/>
          <w:b w:val="1"/>
          <w:i w:val="1"/>
          <w:sz w:val="28"/>
        </w:rPr>
        <w:t>Документы, необходимые для выдачи справки:</w:t>
      </w:r>
    </w:p>
    <w:p w14:paraId="07000000">
      <w:pPr>
        <w:rPr>
          <w:rFonts w:ascii="Liberation Serif" w:hAnsi="Liberation Serif"/>
        </w:rPr>
      </w:pPr>
      <w:bookmarkStart w:id="3" w:name="sub_1020"/>
      <w:bookmarkEnd w:id="2"/>
      <w:r>
        <w:rPr>
          <w:rFonts w:ascii="Liberation Serif" w:hAnsi="Liberation Serif"/>
        </w:rPr>
        <w:t>1) документы (справки) о доходах родителя (законного представителя) несовершеннолетнего обучающегося и доходах членов его семьи за 3 календарных месяца, предшествующих месяцу обращения, 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услуг;</w:t>
      </w:r>
    </w:p>
    <w:p w14:paraId="08000000">
      <w:pPr>
        <w:rPr>
          <w:rFonts w:ascii="Liberation Serif" w:hAnsi="Liberation Serif"/>
        </w:rPr>
      </w:pPr>
      <w:r>
        <w:rPr>
          <w:rFonts w:ascii="Liberation Serif" w:hAnsi="Liberation Serif"/>
        </w:rPr>
        <w:t>2) документ, подтверждающий полномочия представителя. 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Федерации;</w:t>
      </w:r>
    </w:p>
    <w:p w14:paraId="09000000">
      <w:pPr>
        <w:rPr>
          <w:rFonts w:ascii="Liberation Serif" w:hAnsi="Liberation Serif"/>
        </w:rPr>
      </w:pPr>
      <w:r>
        <w:rPr>
          <w:rFonts w:ascii="Liberation Serif" w:hAnsi="Liberation Serif"/>
        </w:rPr>
        <w:t>3) копия свидетельства о рождении ребенка или паспорта ребенка, достигшего возраста 14 лет (в случае, если государственная регистрация рождения ребенка производилась за пределами Российской Федерации);</w:t>
      </w:r>
    </w:p>
    <w:p w14:paraId="0A000000">
      <w:pPr>
        <w:rPr>
          <w:rFonts w:ascii="Liberation Serif" w:hAnsi="Liberation Serif"/>
        </w:rPr>
      </w:pPr>
      <w:r>
        <w:rPr>
          <w:rFonts w:ascii="Liberation Serif" w:hAnsi="Liberation Serif"/>
        </w:rPr>
        <w:t>4) заявление второго родителя ребенка, с которым заявитель состоит в браке (при наличии), о согласии на обработку своих персональных данных.</w:t>
      </w:r>
    </w:p>
    <w:p w14:paraId="0B000000">
      <w:pPr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В случае если заявителю на день подачи заявления назначено и выплачивается </w:t>
      </w:r>
      <w:r>
        <w:rPr>
          <w:rFonts w:ascii="Liberation Serif" w:hAnsi="Liberation Serif"/>
          <w:b w:val="1"/>
        </w:rPr>
        <w:t>ежемесячное пособие на ребенка</w:t>
      </w:r>
      <w:r>
        <w:rPr>
          <w:rFonts w:ascii="Liberation Serif" w:hAnsi="Liberation Serif"/>
        </w:rPr>
        <w:t xml:space="preserve"> в соответствии с </w:t>
      </w:r>
      <w:r>
        <w:rPr>
          <w:rFonts w:ascii="Liberation Serif" w:hAnsi="Liberation Serif"/>
        </w:rPr>
        <w:fldChar w:fldCharType="begin"/>
      </w:r>
      <w:r>
        <w:rPr>
          <w:rFonts w:ascii="Liberation Serif" w:hAnsi="Liberation Serif"/>
        </w:rPr>
        <w:instrText>HYPERLINK "http://mobileonline.garant.ru/document?id=9219326&amp;sub=0"</w:instrText>
      </w:r>
      <w:r>
        <w:rPr>
          <w:rFonts w:ascii="Liberation Serif" w:hAnsi="Liberation Serif"/>
        </w:rPr>
        <w:fldChar w:fldCharType="separate"/>
      </w:r>
      <w:r>
        <w:rPr>
          <w:rFonts w:ascii="Liberation Serif" w:hAnsi="Liberation Serif"/>
        </w:rPr>
        <w:t>Законом</w:t>
      </w:r>
      <w:r>
        <w:rPr>
          <w:rFonts w:ascii="Liberation Serif" w:hAnsi="Liberation Serif"/>
        </w:rPr>
        <w:fldChar w:fldCharType="end"/>
      </w:r>
      <w:r>
        <w:rPr>
          <w:rFonts w:ascii="Liberation Serif" w:hAnsi="Liberation Serif"/>
        </w:rPr>
        <w:t xml:space="preserve"> Свердловской области от 14 декабря 2004 года № 204-ОЗ "О ежемесячном </w:t>
      </w:r>
      <w:r>
        <w:rPr>
          <w:rFonts w:ascii="Times New Roman" w:hAnsi="Times New Roman"/>
        </w:rPr>
        <w:t>пособии</w:t>
      </w:r>
      <w:r>
        <w:rPr>
          <w:rFonts w:ascii="Liberation Serif" w:hAnsi="Liberation Serif"/>
        </w:rPr>
        <w:t xml:space="preserve"> на ребенка", представления документов, не требуется.</w:t>
      </w:r>
    </w:p>
    <w:p w14:paraId="0C000000">
      <w:pPr>
        <w:rPr>
          <w:rFonts w:ascii="Liberation Serif" w:hAnsi="Liberation Serif"/>
        </w:rPr>
      </w:pPr>
    </w:p>
    <w:p w14:paraId="0D000000">
      <w:pPr>
        <w:rPr>
          <w:rFonts w:ascii="Liberation Serif" w:hAnsi="Liberation Serif"/>
        </w:rPr>
      </w:pPr>
    </w:p>
    <w:p w14:paraId="0E000000">
      <w:pPr>
        <w:rPr>
          <w:rFonts w:ascii="Liberation Serif" w:hAnsi="Liberation Serif"/>
        </w:rPr>
      </w:pPr>
      <w:r>
        <w:rPr>
          <w:rFonts w:ascii="Liberation Serif" w:hAnsi="Liberation Serif"/>
        </w:rPr>
        <w:t>Вместе с заявлением</w:t>
      </w:r>
      <w:r>
        <w:rPr>
          <w:rFonts w:ascii="Liberation Serif" w:hAnsi="Liberation Serif"/>
        </w:rPr>
        <w:t xml:space="preserve"> о выдаче справки</w:t>
      </w:r>
      <w:r>
        <w:rPr>
          <w:rFonts w:ascii="Liberation Serif" w:hAnsi="Liberation Serif"/>
        </w:rPr>
        <w:t xml:space="preserve"> родитель (законный представитель) несовершеннолетнего обучающегося предъявляет паспорт или иной документ, удостоверяющий личность.</w:t>
      </w:r>
    </w:p>
    <w:p w14:paraId="0F000000">
      <w:pPr>
        <w:ind w:firstLine="207"/>
        <w:rPr>
          <w:rFonts w:ascii="Liberation Serif" w:hAnsi="Liberation Serif"/>
          <w:b w:val="1"/>
          <w:i w:val="1"/>
        </w:rPr>
      </w:pPr>
    </w:p>
    <w:p w14:paraId="10000000">
      <w:pPr>
        <w:ind w:firstLine="207"/>
        <w:rPr>
          <w:rFonts w:ascii="Liberation Serif" w:hAnsi="Liberation Serif"/>
          <w:b w:val="1"/>
          <w:i w:val="1"/>
          <w:sz w:val="28"/>
        </w:rPr>
      </w:pPr>
      <w:r>
        <w:rPr>
          <w:rFonts w:ascii="Liberation Serif" w:hAnsi="Liberation Serif"/>
          <w:b w:val="1"/>
          <w:i w:val="1"/>
          <w:sz w:val="28"/>
        </w:rPr>
        <w:t>Д</w:t>
      </w:r>
      <w:r>
        <w:rPr>
          <w:rFonts w:ascii="Liberation Serif" w:hAnsi="Liberation Serif"/>
          <w:b w:val="1"/>
          <w:i w:val="1"/>
          <w:sz w:val="28"/>
        </w:rPr>
        <w:t>оход семьи:</w:t>
      </w:r>
    </w:p>
    <w:p w14:paraId="11000000">
      <w:pPr>
        <w:rPr>
          <w:rFonts w:ascii="Liberation Serif" w:hAnsi="Liberation Serif"/>
        </w:rPr>
      </w:pPr>
      <w:r>
        <w:rPr>
          <w:rFonts w:ascii="Liberation Serif" w:hAnsi="Liberation Serif"/>
        </w:rPr>
        <w:t>Учитываются начисленные суммы до вычета в соответствии с законодательством Российской Федерации налогов и обязательных страховых платежей.</w:t>
      </w:r>
    </w:p>
    <w:p w14:paraId="12000000">
      <w:pPr>
        <w:ind w:firstLine="207"/>
        <w:rPr>
          <w:rFonts w:ascii="Liberation Serif" w:hAnsi="Liberation Serif"/>
        </w:rPr>
      </w:pPr>
    </w:p>
    <w:p w14:paraId="13000000">
      <w:pPr>
        <w:ind w:firstLine="708"/>
        <w:rPr>
          <w:rFonts w:ascii="Liberation Serif" w:hAnsi="Liberation Serif"/>
        </w:rPr>
      </w:pPr>
      <w:r>
        <w:rPr>
          <w:rFonts w:ascii="Liberation Serif" w:hAnsi="Liberation Serif"/>
        </w:rPr>
        <w:t>Доход семьи для исчисления среднедушевого дохода определяется как общая сумма доходов семьи за 3 календарных месяца</w:t>
      </w:r>
      <w:r>
        <w:rPr>
          <w:rFonts w:ascii="Liberation Serif" w:hAnsi="Liberation Serif"/>
        </w:rPr>
        <w:t xml:space="preserve"> (расчетный период)</w:t>
      </w:r>
      <w:r>
        <w:rPr>
          <w:rFonts w:ascii="Liberation Serif" w:hAnsi="Liberation Serif"/>
        </w:rPr>
        <w:t>, предшествующих месяцу, в котором подано заявление, исходя из состава семьи на дату подачи заявления.</w:t>
      </w:r>
    </w:p>
    <w:p w14:paraId="14000000">
      <w:r>
        <w:rPr>
          <w:rFonts w:ascii="Liberation Serif" w:hAnsi="Liberation Serif"/>
        </w:rPr>
        <w:t xml:space="preserve">Среднедушевой доход семьи определяется делением общей суммы дохода семьи за расчетный период на 3 </w:t>
      </w:r>
      <w:r>
        <w:rPr>
          <w:rFonts w:ascii="Liberation Serif" w:hAnsi="Liberation Serif"/>
          <w:color w:val="000000"/>
        </w:rPr>
        <w:t>(в том числе при наличии сведений о доходах семьи за период менее 3 календарных месяцев)</w:t>
      </w:r>
      <w:r>
        <w:rPr>
          <w:rFonts w:ascii="Liberation Serif" w:hAnsi="Liberation Serif"/>
        </w:rPr>
        <w:t xml:space="preserve"> и на число членов семьи</w:t>
      </w:r>
      <w:r>
        <w:t>.</w:t>
      </w:r>
    </w:p>
    <w:p w14:paraId="15000000">
      <w:pPr>
        <w:rPr>
          <w:rFonts w:ascii="Liberation Serif" w:hAnsi="Liberation Serif"/>
        </w:rPr>
      </w:pPr>
    </w:p>
    <w:p w14:paraId="16000000">
      <w:pPr>
        <w:ind w:firstLine="207"/>
        <w:rPr>
          <w:rFonts w:ascii="Liberation Serif" w:hAnsi="Liberation Serif"/>
          <w:b w:val="1"/>
          <w:i w:val="1"/>
          <w:sz w:val="28"/>
        </w:rPr>
      </w:pPr>
      <w:r>
        <w:rPr>
          <w:rFonts w:ascii="Liberation Serif" w:hAnsi="Liberation Serif"/>
          <w:b w:val="1"/>
          <w:i w:val="1"/>
          <w:sz w:val="28"/>
        </w:rPr>
        <w:t xml:space="preserve">В </w:t>
      </w:r>
      <w:r>
        <w:rPr>
          <w:rFonts w:ascii="Liberation Serif" w:hAnsi="Liberation Serif"/>
          <w:b w:val="1"/>
          <w:i w:val="1"/>
          <w:sz w:val="28"/>
        </w:rPr>
        <w:t>состав семьи, учитываемый при исчислении среднедушевого дохода, включаются:</w:t>
      </w:r>
    </w:p>
    <w:p w14:paraId="17000000">
      <w:pPr>
        <w:widowControl w:val="1"/>
        <w:ind/>
        <w:rPr>
          <w:rFonts w:ascii="Liberation Serif" w:hAnsi="Liberation Serif"/>
        </w:rPr>
      </w:pPr>
      <w:r>
        <w:rPr>
          <w:rFonts w:ascii="Liberation Serif" w:hAnsi="Liberation Serif"/>
        </w:rPr>
        <w:t>1) состоящие в браке родители (усыновители), в том числе раздельно проживающие родители (усыновители), и их несовершеннолетние дети;</w:t>
      </w:r>
    </w:p>
    <w:p w14:paraId="18000000">
      <w:pPr>
        <w:widowControl w:val="1"/>
        <w:ind/>
        <w:rPr>
          <w:rFonts w:ascii="Liberation Serif" w:hAnsi="Liberation Serif"/>
        </w:rPr>
      </w:pPr>
      <w:r>
        <w:rPr>
          <w:rFonts w:ascii="Liberation Serif" w:hAnsi="Liberation Serif"/>
        </w:rPr>
        <w:t>2) одинокий родитель (усыновитель) и его несовершеннолетние дети.</w:t>
      </w:r>
    </w:p>
    <w:p w14:paraId="19000000">
      <w:pPr>
        <w:rPr>
          <w:rFonts w:ascii="Liberation Serif" w:hAnsi="Liberation Serif"/>
        </w:rPr>
      </w:pPr>
      <w:bookmarkEnd w:id="1"/>
      <w:bookmarkEnd w:id="3"/>
    </w:p>
    <w:p w14:paraId="1A000000">
      <w:pPr>
        <w:rPr>
          <w:rFonts w:ascii="Liberation Serif" w:hAnsi="Liberation Serif"/>
          <w:i w:val="1"/>
        </w:rPr>
      </w:pPr>
      <w:r>
        <w:rPr>
          <w:rFonts w:ascii="Liberation Serif" w:hAnsi="Liberation Serif"/>
        </w:rPr>
        <w:t>Заявление и документы могут быть поданы в управление социальной политики</w:t>
      </w:r>
      <w:r>
        <w:rPr>
          <w:rFonts w:ascii="Liberation Serif" w:hAnsi="Liberation Serif"/>
        </w:rPr>
        <w:t>, в том числе, через</w:t>
      </w: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/>
          <w:b w:val="1"/>
          <w:i w:val="1"/>
        </w:rPr>
        <w:t>многофункциональный центр</w:t>
      </w:r>
      <w:r>
        <w:rPr>
          <w:rFonts w:ascii="Liberation Serif" w:hAnsi="Liberation Serif"/>
          <w:b w:val="1"/>
          <w:i w:val="1"/>
        </w:rPr>
        <w:t xml:space="preserve"> предоставления госуда</w:t>
      </w:r>
      <w:bookmarkStart w:id="4" w:name="sub_20033"/>
      <w:r>
        <w:rPr>
          <w:rFonts w:ascii="Liberation Serif" w:hAnsi="Liberation Serif"/>
          <w:b w:val="1"/>
          <w:i w:val="1"/>
        </w:rPr>
        <w:t>рственных и муниципальных услуг,</w:t>
      </w:r>
      <w:r>
        <w:rPr>
          <w:rFonts w:ascii="Liberation Serif" w:hAnsi="Liberation Serif"/>
        </w:rPr>
        <w:t xml:space="preserve"> с использованием </w:t>
      </w:r>
      <w:r>
        <w:rPr>
          <w:rFonts w:ascii="Liberation Serif" w:hAnsi="Liberation Serif"/>
          <w:b w:val="1"/>
          <w:i w:val="1"/>
        </w:rPr>
        <w:t>Единого портала государственных и муниципальных услуг</w:t>
      </w:r>
      <w:r>
        <w:rPr>
          <w:rFonts w:ascii="Liberation Serif" w:hAnsi="Liberation Serif"/>
          <w:i w:val="1"/>
        </w:rPr>
        <w:t>.</w:t>
      </w:r>
    </w:p>
    <w:p w14:paraId="1B000000">
      <w:pPr>
        <w:ind w:firstLine="425"/>
        <w:rPr>
          <w:rFonts w:ascii="Liberation Serif" w:hAnsi="Liberation Serif"/>
        </w:rPr>
      </w:pPr>
      <w:bookmarkStart w:id="5" w:name="sub_105"/>
      <w:r>
        <w:rPr>
          <w:rFonts w:ascii="Liberation Serif" w:hAnsi="Liberation Serif"/>
        </w:rPr>
        <w:t xml:space="preserve">При подаче заявления с использованием </w:t>
      </w:r>
      <w:r>
        <w:rPr>
          <w:rFonts w:ascii="Liberation Serif" w:hAnsi="Liberation Serif"/>
          <w:b w:val="1"/>
        </w:rPr>
        <w:t>Е</w:t>
      </w:r>
      <w:r>
        <w:rPr>
          <w:rFonts w:ascii="Liberation Serif" w:hAnsi="Liberation Serif"/>
          <w:b w:val="1"/>
        </w:rPr>
        <w:t>диного портала государственных и муниципальных услуг</w:t>
      </w: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>заявление</w:t>
      </w:r>
      <w:r>
        <w:rPr>
          <w:rFonts w:ascii="Liberation Serif" w:hAnsi="Liberation Serif"/>
        </w:rPr>
        <w:t xml:space="preserve"> подписывается электронной подписью заявителя, к заявлению прилагаются электронные копии (электронные образы) документов, которые в течение пяти дней со дня подачи заявления представляются заявителем в управление социальной политики на бумажном носителе. В случае если электронные копии (электронные образы) таких документов подписаны усиленной квалифицированной электронной подписью лица, которое в соответствии с законодательством Российской Федерации наделено полномочиями на создание и подписание таких документов, их представление на бумажном носителе в управление социальной политики не требуется.</w:t>
      </w:r>
      <w:bookmarkEnd w:id="5"/>
    </w:p>
    <w:p w14:paraId="1C000000">
      <w:pPr>
        <w:rPr>
          <w:rFonts w:ascii="Times New Roman" w:hAnsi="Times New Roman"/>
          <w:b w:val="1"/>
          <w:i w:val="1"/>
        </w:rPr>
      </w:pPr>
      <w:bookmarkEnd w:id="4"/>
    </w:p>
    <w:p w14:paraId="1D000000">
      <w:pPr>
        <w:widowControl w:val="1"/>
        <w:ind w:firstLine="0" w:left="139"/>
        <w:jc w:val="center"/>
        <w:rPr>
          <w:rFonts w:ascii="Liberation Serif" w:hAnsi="Liberation Serif"/>
          <w:i w:val="1"/>
        </w:rPr>
      </w:pPr>
      <w:r>
        <w:rPr>
          <w:rFonts w:ascii="Liberation Serif" w:hAnsi="Liberation Serif"/>
          <w:i w:val="1"/>
        </w:rPr>
        <w:t xml:space="preserve">Постановление Правительства Свердловской области от 5 марта 2014 г. N 146-ПП </w:t>
      </w:r>
    </w:p>
    <w:p w14:paraId="1E000000">
      <w:pPr>
        <w:widowControl w:val="1"/>
        <w:ind w:firstLine="0" w:left="139"/>
        <w:jc w:val="center"/>
        <w:rPr>
          <w:rFonts w:ascii="Liberation Serif" w:hAnsi="Liberation Serif"/>
          <w:i w:val="1"/>
        </w:rPr>
      </w:pPr>
      <w:r>
        <w:rPr>
          <w:rFonts w:ascii="Liberation Serif" w:hAnsi="Liberation Serif"/>
          <w:i w:val="1"/>
        </w:rPr>
        <w:t>"Об обеспечении бесплатным горячим питанием обучающихся по очной форме обучения в государственных общеобразовательных организациях Свердловской области, муниципальных общеобразовательных организациях, частных общеобразовательных организациях и обособленных структурных подразделениях государственных образовательных организаций Свердловской области по имеющим государственную аккредитацию основным общеобразовательным программам, а также обучающихся по очной форме обучения в государственных профессиональных образовательных организациях Свердловской области, реализующих образовательные программы среднего профессионального образования в сфере искусств, и обособленных структурных подразделениях таких государственных профессиональных образовательных организаций Свердловской области по основным общеобразовательным программам и по образовательным программам среднего профессионального образования в сфере искусств, интегрированным с образовательными программами основного общего и среднего общего образования"</w:t>
      </w:r>
    </w:p>
    <w:p w14:paraId="1F000000">
      <w:pPr>
        <w:widowControl w:val="1"/>
        <w:ind/>
      </w:pPr>
    </w:p>
    <w:p w14:paraId="20000000">
      <w:pPr>
        <w:rPr>
          <w:rFonts w:ascii="Liberation Serif" w:hAnsi="Liberation Serif"/>
          <w:b w:val="1"/>
          <w:i w:val="1"/>
        </w:rPr>
      </w:pPr>
      <w:bookmarkStart w:id="6" w:name="_GoBack"/>
      <w:bookmarkEnd w:id="6"/>
    </w:p>
    <w:sectPr>
      <w:pgSz w:h="16800" w:orient="portrait" w:w="11900"/>
      <w:pgMar w:bottom="426" w:footer="720" w:gutter="0" w:header="720" w:left="1100" w:right="560" w:top="567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  <w:pPr>
      <w:widowControl w:val="0"/>
      <w:ind w:firstLine="720"/>
      <w:jc w:val="both"/>
    </w:pPr>
    <w:rPr>
      <w:rFonts w:ascii="Arial" w:hAnsi="Arial"/>
      <w:sz w:val="24"/>
    </w:rPr>
  </w:style>
  <w:style w:default="1" w:styleId="Style_2_ch" w:type="character">
    <w:name w:val="Normal"/>
    <w:link w:val="Style_2"/>
    <w:rPr>
      <w:rFonts w:ascii="Arial" w:hAnsi="Arial"/>
      <w:sz w:val="24"/>
    </w:rPr>
  </w:style>
  <w:style w:styleId="Style_3" w:type="paragraph">
    <w:name w:val="Необходимые документы"/>
    <w:basedOn w:val="Style_4"/>
    <w:next w:val="Style_2"/>
    <w:link w:val="Style_3_ch"/>
    <w:pPr>
      <w:ind w:firstLine="118"/>
    </w:pPr>
  </w:style>
  <w:style w:styleId="Style_3_ch" w:type="character">
    <w:name w:val="Необходимые документы"/>
    <w:basedOn w:val="Style_4_ch"/>
    <w:link w:val="Style_3"/>
  </w:style>
  <w:style w:styleId="Style_5" w:type="paragraph">
    <w:name w:val="Заголовок своего сообщения"/>
    <w:basedOn w:val="Style_6"/>
    <w:link w:val="Style_5_ch"/>
    <w:rPr>
      <w:b w:val="1"/>
      <w:color w:val="26282F"/>
    </w:rPr>
  </w:style>
  <w:style w:styleId="Style_5_ch" w:type="character">
    <w:name w:val="Заголовок своего сообщения"/>
    <w:basedOn w:val="Style_6_ch"/>
    <w:link w:val="Style_5"/>
    <w:rPr>
      <w:b w:val="1"/>
      <w:color w:val="26282F"/>
    </w:rPr>
  </w:style>
  <w:style w:styleId="Style_7" w:type="paragraph">
    <w:name w:val="Подвал для информации об изменениях"/>
    <w:basedOn w:val="Style_1"/>
    <w:next w:val="Style_2"/>
    <w:link w:val="Style_7_ch"/>
    <w:pPr>
      <w:ind/>
      <w:outlineLvl w:val="8"/>
    </w:pPr>
    <w:rPr>
      <w:b w:val="0"/>
      <w:sz w:val="18"/>
    </w:rPr>
  </w:style>
  <w:style w:styleId="Style_7_ch" w:type="character">
    <w:name w:val="Подвал для информации об изменениях"/>
    <w:basedOn w:val="Style_1_ch"/>
    <w:link w:val="Style_7"/>
    <w:rPr>
      <w:b w:val="0"/>
      <w:sz w:val="18"/>
    </w:rPr>
  </w:style>
  <w:style w:styleId="Style_8" w:type="paragraph">
    <w:name w:val="toc 2"/>
    <w:next w:val="Style_2"/>
    <w:link w:val="Style_8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8_ch" w:type="character">
    <w:name w:val="toc 2"/>
    <w:link w:val="Style_8"/>
    <w:rPr>
      <w:rFonts w:ascii="XO Thames" w:hAnsi="XO Thames"/>
      <w:sz w:val="28"/>
    </w:rPr>
  </w:style>
  <w:style w:styleId="Style_9" w:type="paragraph">
    <w:name w:val="toc 4"/>
    <w:next w:val="Style_2"/>
    <w:link w:val="Style_9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9_ch" w:type="character">
    <w:name w:val="toc 4"/>
    <w:link w:val="Style_9"/>
    <w:rPr>
      <w:rFonts w:ascii="XO Thames" w:hAnsi="XO Thames"/>
      <w:sz w:val="28"/>
    </w:rPr>
  </w:style>
  <w:style w:styleId="Style_10" w:type="paragraph">
    <w:name w:val="toc 6"/>
    <w:next w:val="Style_2"/>
    <w:link w:val="Style_10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11" w:type="paragraph">
    <w:name w:val="toc 7"/>
    <w:next w:val="Style_2"/>
    <w:link w:val="Style_11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1_ch" w:type="character">
    <w:name w:val="toc 7"/>
    <w:link w:val="Style_11"/>
    <w:rPr>
      <w:rFonts w:ascii="XO Thames" w:hAnsi="XO Thames"/>
      <w:sz w:val="28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13" w:type="paragraph">
    <w:name w:val="Выделение для Базового Поиска"/>
    <w:basedOn w:val="Style_6"/>
    <w:link w:val="Style_13_ch"/>
    <w:rPr>
      <w:b w:val="1"/>
      <w:color w:val="0058A9"/>
    </w:rPr>
  </w:style>
  <w:style w:styleId="Style_13_ch" w:type="character">
    <w:name w:val="Выделение для Базового Поиска"/>
    <w:basedOn w:val="Style_6_ch"/>
    <w:link w:val="Style_13"/>
    <w:rPr>
      <w:b w:val="1"/>
      <w:color w:val="0058A9"/>
    </w:rPr>
  </w:style>
  <w:style w:styleId="Style_14" w:type="paragraph">
    <w:name w:val="Не вступил в силу"/>
    <w:basedOn w:val="Style_6"/>
    <w:link w:val="Style_14_ch"/>
    <w:rPr>
      <w:b w:val="1"/>
      <w:color w:val="000000"/>
      <w:shd w:fill="D8EDE8" w:val="clear"/>
    </w:rPr>
  </w:style>
  <w:style w:styleId="Style_14_ch" w:type="character">
    <w:name w:val="Не вступил в силу"/>
    <w:basedOn w:val="Style_6_ch"/>
    <w:link w:val="Style_14"/>
    <w:rPr>
      <w:b w:val="1"/>
      <w:color w:val="000000"/>
      <w:shd w:fill="D8EDE8" w:val="clear"/>
    </w:rPr>
  </w:style>
  <w:style w:styleId="Style_15" w:type="paragraph">
    <w:name w:val="Таблицы (моноширинный)"/>
    <w:basedOn w:val="Style_2"/>
    <w:next w:val="Style_2"/>
    <w:link w:val="Style_15_ch"/>
    <w:pPr>
      <w:ind w:firstLine="0"/>
      <w:jc w:val="left"/>
    </w:pPr>
    <w:rPr>
      <w:rFonts w:ascii="Courier New" w:hAnsi="Courier New"/>
    </w:rPr>
  </w:style>
  <w:style w:styleId="Style_15_ch" w:type="character">
    <w:name w:val="Таблицы (моноширинный)"/>
    <w:basedOn w:val="Style_2_ch"/>
    <w:link w:val="Style_15"/>
    <w:rPr>
      <w:rFonts w:ascii="Courier New" w:hAnsi="Courier New"/>
    </w:rPr>
  </w:style>
  <w:style w:styleId="Style_16" w:type="paragraph">
    <w:name w:val="Выделение для Базового Поиска (курсив)"/>
    <w:basedOn w:val="Style_13"/>
    <w:link w:val="Style_16_ch"/>
    <w:rPr>
      <w:b w:val="1"/>
      <w:i w:val="1"/>
      <w:color w:val="0058A9"/>
    </w:rPr>
  </w:style>
  <w:style w:styleId="Style_16_ch" w:type="character">
    <w:name w:val="Выделение для Базового Поиска (курсив)"/>
    <w:basedOn w:val="Style_13_ch"/>
    <w:link w:val="Style_16"/>
    <w:rPr>
      <w:b w:val="1"/>
      <w:i w:val="1"/>
      <w:color w:val="0058A9"/>
    </w:rPr>
  </w:style>
  <w:style w:styleId="Style_17" w:type="paragraph">
    <w:name w:val="Прижатый влево"/>
    <w:basedOn w:val="Style_2"/>
    <w:next w:val="Style_2"/>
    <w:link w:val="Style_17_ch"/>
    <w:pPr>
      <w:ind w:firstLine="0"/>
      <w:jc w:val="left"/>
    </w:pPr>
  </w:style>
  <w:style w:styleId="Style_17_ch" w:type="character">
    <w:name w:val="Прижатый влево"/>
    <w:basedOn w:val="Style_2_ch"/>
    <w:link w:val="Style_17"/>
  </w:style>
  <w:style w:styleId="Style_18" w:type="paragraph">
    <w:name w:val="Заголовок чужого сообщения"/>
    <w:basedOn w:val="Style_6"/>
    <w:link w:val="Style_18_ch"/>
    <w:rPr>
      <w:b w:val="1"/>
      <w:color w:val="FF0000"/>
    </w:rPr>
  </w:style>
  <w:style w:styleId="Style_18_ch" w:type="character">
    <w:name w:val="Заголовок чужого сообщения"/>
    <w:basedOn w:val="Style_6_ch"/>
    <w:link w:val="Style_18"/>
    <w:rPr>
      <w:b w:val="1"/>
      <w:color w:val="FF0000"/>
    </w:rPr>
  </w:style>
  <w:style w:styleId="Style_19" w:type="paragraph">
    <w:name w:val="Endnote"/>
    <w:link w:val="Style_19_ch"/>
    <w:pPr>
      <w:ind w:firstLine="851" w:left="0"/>
      <w:jc w:val="both"/>
    </w:pPr>
    <w:rPr>
      <w:rFonts w:ascii="XO Thames" w:hAnsi="XO Thames"/>
      <w:sz w:val="22"/>
    </w:rPr>
  </w:style>
  <w:style w:styleId="Style_19_ch" w:type="character">
    <w:name w:val="Endnote"/>
    <w:link w:val="Style_19"/>
    <w:rPr>
      <w:rFonts w:ascii="XO Thames" w:hAnsi="XO Thames"/>
      <w:sz w:val="22"/>
    </w:rPr>
  </w:style>
  <w:style w:styleId="Style_20" w:type="paragraph">
    <w:name w:val="heading 3"/>
    <w:basedOn w:val="Style_21"/>
    <w:next w:val="Style_2"/>
    <w:link w:val="Style_20_ch"/>
    <w:uiPriority w:val="9"/>
    <w:qFormat/>
    <w:pPr>
      <w:ind/>
      <w:outlineLvl w:val="2"/>
    </w:pPr>
  </w:style>
  <w:style w:styleId="Style_20_ch" w:type="character">
    <w:name w:val="heading 3"/>
    <w:basedOn w:val="Style_21_ch"/>
    <w:link w:val="Style_20"/>
  </w:style>
  <w:style w:styleId="Style_22" w:type="paragraph">
    <w:name w:val="Заголовок для информации об изменениях"/>
    <w:basedOn w:val="Style_1"/>
    <w:next w:val="Style_2"/>
    <w:link w:val="Style_22_ch"/>
    <w:pPr>
      <w:spacing w:before="0"/>
      <w:ind/>
      <w:outlineLvl w:val="8"/>
    </w:pPr>
    <w:rPr>
      <w:b w:val="0"/>
      <w:sz w:val="18"/>
      <w:highlight w:val="white"/>
    </w:rPr>
  </w:style>
  <w:style w:styleId="Style_22_ch" w:type="character">
    <w:name w:val="Заголовок для информации об изменениях"/>
    <w:basedOn w:val="Style_1_ch"/>
    <w:link w:val="Style_22"/>
    <w:rPr>
      <w:b w:val="0"/>
      <w:sz w:val="18"/>
      <w:highlight w:val="white"/>
    </w:rPr>
  </w:style>
  <w:style w:styleId="Style_23" w:type="paragraph">
    <w:name w:val="Напишите нам"/>
    <w:basedOn w:val="Style_2"/>
    <w:next w:val="Style_2"/>
    <w:link w:val="Style_23_ch"/>
    <w:pPr>
      <w:spacing w:after="90" w:before="90"/>
      <w:ind w:firstLine="0" w:left="180" w:right="180"/>
    </w:pPr>
    <w:rPr>
      <w:sz w:val="20"/>
      <w:shd w:fill="EFFFAD" w:val="clear"/>
    </w:rPr>
  </w:style>
  <w:style w:styleId="Style_23_ch" w:type="character">
    <w:name w:val="Напишите нам"/>
    <w:basedOn w:val="Style_2_ch"/>
    <w:link w:val="Style_23"/>
    <w:rPr>
      <w:sz w:val="20"/>
      <w:shd w:fill="EFFFAD" w:val="clear"/>
    </w:rPr>
  </w:style>
  <w:style w:styleId="Style_24" w:type="paragraph">
    <w:name w:val="Колонтитул (правый)"/>
    <w:basedOn w:val="Style_25"/>
    <w:next w:val="Style_2"/>
    <w:link w:val="Style_24_ch"/>
    <w:rPr>
      <w:sz w:val="14"/>
    </w:rPr>
  </w:style>
  <w:style w:styleId="Style_24_ch" w:type="character">
    <w:name w:val="Колонтитул (правый)"/>
    <w:basedOn w:val="Style_25_ch"/>
    <w:link w:val="Style_24"/>
    <w:rPr>
      <w:sz w:val="14"/>
    </w:rPr>
  </w:style>
  <w:style w:styleId="Style_26" w:type="paragraph">
    <w:name w:val="Текст (лев. подпись)"/>
    <w:basedOn w:val="Style_2"/>
    <w:next w:val="Style_2"/>
    <w:link w:val="Style_26_ch"/>
    <w:pPr>
      <w:ind w:firstLine="0"/>
      <w:jc w:val="left"/>
    </w:pPr>
  </w:style>
  <w:style w:styleId="Style_26_ch" w:type="character">
    <w:name w:val="Текст (лев. подпись)"/>
    <w:basedOn w:val="Style_2_ch"/>
    <w:link w:val="Style_26"/>
  </w:style>
  <w:style w:styleId="Style_27" w:type="paragraph">
    <w:name w:val="Заголовок ЭР (левое окно)"/>
    <w:basedOn w:val="Style_2"/>
    <w:next w:val="Style_2"/>
    <w:link w:val="Style_27_ch"/>
    <w:pPr>
      <w:spacing w:after="250" w:before="300"/>
      <w:ind w:firstLine="0"/>
      <w:jc w:val="center"/>
    </w:pPr>
    <w:rPr>
      <w:b w:val="1"/>
      <w:color w:val="26282F"/>
      <w:sz w:val="26"/>
    </w:rPr>
  </w:style>
  <w:style w:styleId="Style_27_ch" w:type="character">
    <w:name w:val="Заголовок ЭР (левое окно)"/>
    <w:basedOn w:val="Style_2_ch"/>
    <w:link w:val="Style_27"/>
    <w:rPr>
      <w:b w:val="1"/>
      <w:color w:val="26282F"/>
      <w:sz w:val="26"/>
    </w:rPr>
  </w:style>
  <w:style w:styleId="Style_28" w:type="paragraph">
    <w:name w:val="Заголовок распахивающейся части диалога"/>
    <w:basedOn w:val="Style_2"/>
    <w:next w:val="Style_2"/>
    <w:link w:val="Style_28_ch"/>
    <w:rPr>
      <w:i w:val="1"/>
      <w:color w:val="000080"/>
      <w:sz w:val="22"/>
    </w:rPr>
  </w:style>
  <w:style w:styleId="Style_28_ch" w:type="character">
    <w:name w:val="Заголовок распахивающейся части диалога"/>
    <w:basedOn w:val="Style_2_ch"/>
    <w:link w:val="Style_28"/>
    <w:rPr>
      <w:i w:val="1"/>
      <w:color w:val="000080"/>
      <w:sz w:val="22"/>
    </w:rPr>
  </w:style>
  <w:style w:styleId="Style_29" w:type="paragraph">
    <w:name w:val="Комментарий пользователя"/>
    <w:basedOn w:val="Style_30"/>
    <w:next w:val="Style_2"/>
    <w:link w:val="Style_29_ch"/>
    <w:pPr>
      <w:ind/>
      <w:jc w:val="left"/>
    </w:pPr>
    <w:rPr>
      <w:shd w:fill="FFDFE0" w:val="clear"/>
    </w:rPr>
  </w:style>
  <w:style w:styleId="Style_29_ch" w:type="character">
    <w:name w:val="Комментарий пользователя"/>
    <w:basedOn w:val="Style_30_ch"/>
    <w:link w:val="Style_29"/>
    <w:rPr>
      <w:shd w:fill="FFDFE0" w:val="clear"/>
    </w:rPr>
  </w:style>
  <w:style w:styleId="Style_31" w:type="paragraph">
    <w:name w:val="Продолжение ссылки"/>
    <w:basedOn w:val="Style_32"/>
    <w:link w:val="Style_31_ch"/>
    <w:rPr>
      <w:b w:val="1"/>
      <w:color w:val="106BBE"/>
    </w:rPr>
  </w:style>
  <w:style w:styleId="Style_31_ch" w:type="character">
    <w:name w:val="Продолжение ссылки"/>
    <w:basedOn w:val="Style_32_ch"/>
    <w:link w:val="Style_31"/>
    <w:rPr>
      <w:b w:val="1"/>
      <w:color w:val="106BBE"/>
    </w:rPr>
  </w:style>
  <w:style w:styleId="Style_32" w:type="paragraph">
    <w:name w:val="Гипертекстовая ссылка"/>
    <w:basedOn w:val="Style_6"/>
    <w:link w:val="Style_32_ch"/>
    <w:rPr>
      <w:b w:val="1"/>
      <w:color w:val="106BBE"/>
    </w:rPr>
  </w:style>
  <w:style w:styleId="Style_32_ch" w:type="character">
    <w:name w:val="Гипертекстовая ссылка"/>
    <w:basedOn w:val="Style_6_ch"/>
    <w:link w:val="Style_32"/>
    <w:rPr>
      <w:b w:val="1"/>
      <w:color w:val="106BBE"/>
    </w:rPr>
  </w:style>
  <w:style w:styleId="Style_33" w:type="paragraph">
    <w:name w:val="Постоянная часть"/>
    <w:basedOn w:val="Style_34"/>
    <w:next w:val="Style_2"/>
    <w:link w:val="Style_33_ch"/>
    <w:rPr>
      <w:sz w:val="20"/>
    </w:rPr>
  </w:style>
  <w:style w:styleId="Style_33_ch" w:type="character">
    <w:name w:val="Постоянная часть"/>
    <w:basedOn w:val="Style_34_ch"/>
    <w:link w:val="Style_33"/>
    <w:rPr>
      <w:sz w:val="20"/>
    </w:rPr>
  </w:style>
  <w:style w:styleId="Style_35" w:type="paragraph">
    <w:name w:val="Ссылка на утративший силу документ"/>
    <w:basedOn w:val="Style_32"/>
    <w:link w:val="Style_35_ch"/>
    <w:rPr>
      <w:b w:val="1"/>
      <w:color w:val="749232"/>
    </w:rPr>
  </w:style>
  <w:style w:styleId="Style_35_ch" w:type="character">
    <w:name w:val="Ссылка на утративший силу документ"/>
    <w:basedOn w:val="Style_32_ch"/>
    <w:link w:val="Style_35"/>
    <w:rPr>
      <w:b w:val="1"/>
      <w:color w:val="749232"/>
    </w:rPr>
  </w:style>
  <w:style w:styleId="Style_36" w:type="paragraph">
    <w:name w:val="Дочерний элемент списка"/>
    <w:basedOn w:val="Style_2"/>
    <w:next w:val="Style_2"/>
    <w:link w:val="Style_36_ch"/>
    <w:pPr>
      <w:ind w:firstLine="0" w:left="240" w:right="300"/>
    </w:pPr>
    <w:rPr>
      <w:color w:val="868381"/>
      <w:sz w:val="20"/>
    </w:rPr>
  </w:style>
  <w:style w:styleId="Style_36_ch" w:type="character">
    <w:name w:val="Дочерний элемент списка"/>
    <w:basedOn w:val="Style_2_ch"/>
    <w:link w:val="Style_36"/>
    <w:rPr>
      <w:color w:val="868381"/>
      <w:sz w:val="20"/>
    </w:rPr>
  </w:style>
  <w:style w:styleId="Style_4" w:type="paragraph">
    <w:name w:val="Внимание"/>
    <w:basedOn w:val="Style_2"/>
    <w:next w:val="Style_2"/>
    <w:link w:val="Style_4_ch"/>
    <w:pPr>
      <w:spacing w:after="240" w:before="240"/>
      <w:ind w:firstLine="300" w:left="420" w:right="420"/>
    </w:pPr>
    <w:rPr>
      <w:shd w:fill="F5F3DA" w:val="clear"/>
    </w:rPr>
  </w:style>
  <w:style w:styleId="Style_4_ch" w:type="character">
    <w:name w:val="Внимание"/>
    <w:basedOn w:val="Style_2_ch"/>
    <w:link w:val="Style_4"/>
    <w:rPr>
      <w:shd w:fill="F5F3DA" w:val="clear"/>
    </w:rPr>
  </w:style>
  <w:style w:styleId="Style_37" w:type="paragraph">
    <w:name w:val="toc 3"/>
    <w:next w:val="Style_2"/>
    <w:link w:val="Style_37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37_ch" w:type="character">
    <w:name w:val="toc 3"/>
    <w:link w:val="Style_37"/>
    <w:rPr>
      <w:rFonts w:ascii="XO Thames" w:hAnsi="XO Thames"/>
      <w:sz w:val="28"/>
    </w:rPr>
  </w:style>
  <w:style w:styleId="Style_38" w:type="paragraph">
    <w:name w:val="Ссылка на официальную публикацию"/>
    <w:basedOn w:val="Style_2"/>
    <w:next w:val="Style_2"/>
    <w:link w:val="Style_38_ch"/>
  </w:style>
  <w:style w:styleId="Style_38_ch" w:type="character">
    <w:name w:val="Ссылка на официальную публикацию"/>
    <w:basedOn w:val="Style_2_ch"/>
    <w:link w:val="Style_38"/>
  </w:style>
  <w:style w:styleId="Style_39" w:type="paragraph">
    <w:name w:val="Пример."/>
    <w:basedOn w:val="Style_4"/>
    <w:next w:val="Style_2"/>
    <w:link w:val="Style_39_ch"/>
  </w:style>
  <w:style w:styleId="Style_39_ch" w:type="character">
    <w:name w:val="Пример."/>
    <w:basedOn w:val="Style_4_ch"/>
    <w:link w:val="Style_39"/>
  </w:style>
  <w:style w:styleId="Style_40" w:type="paragraph">
    <w:name w:val="Внимание: криминал!!"/>
    <w:basedOn w:val="Style_4"/>
    <w:next w:val="Style_2"/>
    <w:link w:val="Style_40_ch"/>
  </w:style>
  <w:style w:styleId="Style_40_ch" w:type="character">
    <w:name w:val="Внимание: криминал!!"/>
    <w:basedOn w:val="Style_4_ch"/>
    <w:link w:val="Style_40"/>
  </w:style>
  <w:style w:styleId="Style_41" w:type="paragraph">
    <w:name w:val="Сравнение редакций"/>
    <w:basedOn w:val="Style_6"/>
    <w:link w:val="Style_41_ch"/>
    <w:rPr>
      <w:b w:val="1"/>
      <w:color w:val="26282F"/>
    </w:rPr>
  </w:style>
  <w:style w:styleId="Style_41_ch" w:type="character">
    <w:name w:val="Сравнение редакций"/>
    <w:basedOn w:val="Style_6_ch"/>
    <w:link w:val="Style_41"/>
    <w:rPr>
      <w:b w:val="1"/>
      <w:color w:val="26282F"/>
    </w:rPr>
  </w:style>
  <w:style w:styleId="Style_42" w:type="paragraph">
    <w:name w:val="Подчёркнутый текст"/>
    <w:basedOn w:val="Style_2"/>
    <w:next w:val="Style_2"/>
    <w:link w:val="Style_42_ch"/>
  </w:style>
  <w:style w:styleId="Style_42_ch" w:type="character">
    <w:name w:val="Подчёркнутый текст"/>
    <w:basedOn w:val="Style_2_ch"/>
    <w:link w:val="Style_42"/>
  </w:style>
  <w:style w:styleId="Style_43" w:type="paragraph">
    <w:name w:val="Информация о версии"/>
    <w:basedOn w:val="Style_30"/>
    <w:next w:val="Style_2"/>
    <w:link w:val="Style_43_ch"/>
    <w:rPr>
      <w:rFonts w:ascii="Times New Roman CYR" w:hAnsi="Times New Roman CYR"/>
      <w:i w:val="1"/>
    </w:rPr>
  </w:style>
  <w:style w:styleId="Style_43_ch" w:type="character">
    <w:name w:val="Информация о версии"/>
    <w:basedOn w:val="Style_30_ch"/>
    <w:link w:val="Style_43"/>
    <w:rPr>
      <w:rFonts w:ascii="Times New Roman CYR" w:hAnsi="Times New Roman CYR"/>
      <w:i w:val="1"/>
    </w:rPr>
  </w:style>
  <w:style w:styleId="Style_44" w:type="paragraph">
    <w:name w:val="ЭР-содержание (правое окно)"/>
    <w:basedOn w:val="Style_2"/>
    <w:next w:val="Style_2"/>
    <w:link w:val="Style_44_ch"/>
    <w:pPr>
      <w:spacing w:before="300"/>
      <w:ind w:firstLine="0"/>
      <w:jc w:val="left"/>
    </w:pPr>
  </w:style>
  <w:style w:styleId="Style_44_ch" w:type="character">
    <w:name w:val="ЭР-содержание (правое окно)"/>
    <w:basedOn w:val="Style_2_ch"/>
    <w:link w:val="Style_44"/>
  </w:style>
  <w:style w:styleId="Style_45" w:type="paragraph">
    <w:name w:val="Нормальный (таблица)"/>
    <w:basedOn w:val="Style_2"/>
    <w:next w:val="Style_2"/>
    <w:link w:val="Style_45_ch"/>
    <w:pPr>
      <w:ind w:firstLine="0"/>
    </w:pPr>
  </w:style>
  <w:style w:styleId="Style_45_ch" w:type="character">
    <w:name w:val="Нормальный (таблица)"/>
    <w:basedOn w:val="Style_2_ch"/>
    <w:link w:val="Style_45"/>
  </w:style>
  <w:style w:styleId="Style_46" w:type="paragraph">
    <w:name w:val="Текст (справка)"/>
    <w:basedOn w:val="Style_2"/>
    <w:next w:val="Style_2"/>
    <w:link w:val="Style_46_ch"/>
    <w:pPr>
      <w:ind w:firstLine="0" w:left="170" w:right="170"/>
      <w:jc w:val="left"/>
    </w:pPr>
  </w:style>
  <w:style w:styleId="Style_46_ch" w:type="character">
    <w:name w:val="Текст (справка)"/>
    <w:basedOn w:val="Style_2_ch"/>
    <w:link w:val="Style_46"/>
  </w:style>
  <w:style w:styleId="Style_47" w:type="paragraph">
    <w:name w:val="heading 5"/>
    <w:next w:val="Style_2"/>
    <w:link w:val="Style_47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47_ch" w:type="character">
    <w:name w:val="heading 5"/>
    <w:link w:val="Style_47"/>
    <w:rPr>
      <w:rFonts w:ascii="XO Thames" w:hAnsi="XO Thames"/>
      <w:b w:val="1"/>
      <w:sz w:val="22"/>
    </w:rPr>
  </w:style>
  <w:style w:styleId="Style_48" w:type="paragraph">
    <w:name w:val="Центрированный (таблица)"/>
    <w:basedOn w:val="Style_45"/>
    <w:next w:val="Style_2"/>
    <w:link w:val="Style_48_ch"/>
    <w:pPr>
      <w:ind/>
      <w:jc w:val="center"/>
    </w:pPr>
  </w:style>
  <w:style w:styleId="Style_48_ch" w:type="character">
    <w:name w:val="Центрированный (таблица)"/>
    <w:basedOn w:val="Style_45_ch"/>
    <w:link w:val="Style_48"/>
  </w:style>
  <w:style w:styleId="Style_49" w:type="paragraph">
    <w:name w:val="Оглавление"/>
    <w:basedOn w:val="Style_15"/>
    <w:next w:val="Style_2"/>
    <w:link w:val="Style_49_ch"/>
    <w:pPr>
      <w:ind w:left="140"/>
    </w:pPr>
  </w:style>
  <w:style w:styleId="Style_49_ch" w:type="character">
    <w:name w:val="Оглавление"/>
    <w:basedOn w:val="Style_15_ch"/>
    <w:link w:val="Style_49"/>
  </w:style>
  <w:style w:styleId="Style_1" w:type="paragraph">
    <w:name w:val="heading 1"/>
    <w:basedOn w:val="Style_2"/>
    <w:next w:val="Style_2"/>
    <w:link w:val="Style_1_ch"/>
    <w:uiPriority w:val="9"/>
    <w:qFormat/>
    <w:pPr>
      <w:spacing w:after="108" w:before="108"/>
      <w:ind w:firstLine="0"/>
      <w:jc w:val="center"/>
      <w:outlineLvl w:val="0"/>
    </w:pPr>
    <w:rPr>
      <w:b w:val="1"/>
      <w:color w:val="26282F"/>
    </w:rPr>
  </w:style>
  <w:style w:styleId="Style_1_ch" w:type="character">
    <w:name w:val="heading 1"/>
    <w:basedOn w:val="Style_2_ch"/>
    <w:link w:val="Style_1"/>
    <w:rPr>
      <w:b w:val="1"/>
      <w:color w:val="26282F"/>
    </w:rPr>
  </w:style>
  <w:style w:styleId="Style_50" w:type="paragraph">
    <w:name w:val="Колонтитул (левый)"/>
    <w:basedOn w:val="Style_26"/>
    <w:next w:val="Style_2"/>
    <w:link w:val="Style_50_ch"/>
    <w:rPr>
      <w:sz w:val="14"/>
    </w:rPr>
  </w:style>
  <w:style w:styleId="Style_50_ch" w:type="character">
    <w:name w:val="Колонтитул (левый)"/>
    <w:basedOn w:val="Style_26_ch"/>
    <w:link w:val="Style_50"/>
    <w:rPr>
      <w:sz w:val="14"/>
    </w:rPr>
  </w:style>
  <w:style w:styleId="Style_51" w:type="paragraph">
    <w:name w:val="Сравнение редакций. Добавленный фрагмент"/>
    <w:link w:val="Style_51_ch"/>
    <w:rPr>
      <w:color w:val="000000"/>
      <w:shd w:fill="C1D7FF" w:val="clear"/>
    </w:rPr>
  </w:style>
  <w:style w:styleId="Style_51_ch" w:type="character">
    <w:name w:val="Сравнение редакций. Добавленный фрагмент"/>
    <w:link w:val="Style_51"/>
    <w:rPr>
      <w:color w:val="000000"/>
      <w:shd w:fill="C1D7FF" w:val="clear"/>
    </w:rPr>
  </w:style>
  <w:style w:styleId="Style_52" w:type="paragraph">
    <w:name w:val="Hyperlink"/>
    <w:basedOn w:val="Style_12"/>
    <w:link w:val="Style_52_ch"/>
    <w:rPr>
      <w:color w:val="0000FF"/>
      <w:u w:val="single"/>
    </w:rPr>
  </w:style>
  <w:style w:styleId="Style_52_ch" w:type="character">
    <w:name w:val="Hyperlink"/>
    <w:basedOn w:val="Style_12_ch"/>
    <w:link w:val="Style_52"/>
    <w:rPr>
      <w:color w:val="0000FF"/>
      <w:u w:val="single"/>
    </w:rPr>
  </w:style>
  <w:style w:styleId="Style_53" w:type="paragraph">
    <w:name w:val="Footnote"/>
    <w:link w:val="Style_53_ch"/>
    <w:pPr>
      <w:ind w:firstLine="851" w:left="0"/>
      <w:jc w:val="both"/>
    </w:pPr>
    <w:rPr>
      <w:rFonts w:ascii="XO Thames" w:hAnsi="XO Thames"/>
      <w:sz w:val="22"/>
    </w:rPr>
  </w:style>
  <w:style w:styleId="Style_53_ch" w:type="character">
    <w:name w:val="Footnote"/>
    <w:link w:val="Style_53"/>
    <w:rPr>
      <w:rFonts w:ascii="XO Thames" w:hAnsi="XO Thames"/>
      <w:sz w:val="22"/>
    </w:rPr>
  </w:style>
  <w:style w:styleId="Style_54" w:type="paragraph">
    <w:name w:val="toc 1"/>
    <w:next w:val="Style_2"/>
    <w:link w:val="Style_5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54_ch" w:type="character">
    <w:name w:val="toc 1"/>
    <w:link w:val="Style_54"/>
    <w:rPr>
      <w:rFonts w:ascii="XO Thames" w:hAnsi="XO Thames"/>
      <w:b w:val="1"/>
      <w:sz w:val="28"/>
    </w:rPr>
  </w:style>
  <w:style w:styleId="Style_55" w:type="paragraph">
    <w:name w:val="Опечатки"/>
    <w:link w:val="Style_55_ch"/>
    <w:rPr>
      <w:color w:val="FF0000"/>
    </w:rPr>
  </w:style>
  <w:style w:styleId="Style_55_ch" w:type="character">
    <w:name w:val="Опечатки"/>
    <w:link w:val="Style_55"/>
    <w:rPr>
      <w:color w:val="FF0000"/>
    </w:rPr>
  </w:style>
  <w:style w:styleId="Style_56" w:type="paragraph">
    <w:name w:val="Header and Footer"/>
    <w:link w:val="Style_56_ch"/>
    <w:pPr>
      <w:spacing w:line="240" w:lineRule="auto"/>
      <w:ind/>
      <w:jc w:val="both"/>
    </w:pPr>
    <w:rPr>
      <w:rFonts w:ascii="XO Thames" w:hAnsi="XO Thames"/>
      <w:sz w:val="28"/>
    </w:rPr>
  </w:style>
  <w:style w:styleId="Style_56_ch" w:type="character">
    <w:name w:val="Header and Footer"/>
    <w:link w:val="Style_56"/>
    <w:rPr>
      <w:rFonts w:ascii="XO Thames" w:hAnsi="XO Thames"/>
      <w:sz w:val="28"/>
    </w:rPr>
  </w:style>
  <w:style w:styleId="Style_57" w:type="paragraph">
    <w:name w:val="Заголовок группы контролов"/>
    <w:basedOn w:val="Style_2"/>
    <w:next w:val="Style_2"/>
    <w:link w:val="Style_57_ch"/>
    <w:rPr>
      <w:b w:val="1"/>
      <w:color w:val="000000"/>
    </w:rPr>
  </w:style>
  <w:style w:styleId="Style_57_ch" w:type="character">
    <w:name w:val="Заголовок группы контролов"/>
    <w:basedOn w:val="Style_2_ch"/>
    <w:link w:val="Style_57"/>
    <w:rPr>
      <w:b w:val="1"/>
      <w:color w:val="000000"/>
    </w:rPr>
  </w:style>
  <w:style w:styleId="Style_25" w:type="paragraph">
    <w:name w:val="Текст (прав. подпись)"/>
    <w:basedOn w:val="Style_2"/>
    <w:next w:val="Style_2"/>
    <w:link w:val="Style_25_ch"/>
    <w:pPr>
      <w:ind w:firstLine="0"/>
      <w:jc w:val="right"/>
    </w:pPr>
  </w:style>
  <w:style w:styleId="Style_25_ch" w:type="character">
    <w:name w:val="Текст (прав. подпись)"/>
    <w:basedOn w:val="Style_2_ch"/>
    <w:link w:val="Style_25"/>
  </w:style>
  <w:style w:styleId="Style_58" w:type="paragraph">
    <w:name w:val="Интерактивный заголовок"/>
    <w:basedOn w:val="Style_59"/>
    <w:next w:val="Style_2"/>
    <w:link w:val="Style_58_ch"/>
    <w:rPr>
      <w:u w:val="single"/>
    </w:rPr>
  </w:style>
  <w:style w:styleId="Style_58_ch" w:type="character">
    <w:name w:val="Интерактивный заголовок"/>
    <w:basedOn w:val="Style_59_ch"/>
    <w:link w:val="Style_58"/>
    <w:rPr>
      <w:u w:val="single"/>
    </w:rPr>
  </w:style>
  <w:style w:styleId="Style_60" w:type="paragraph">
    <w:name w:val="toc 9"/>
    <w:next w:val="Style_2"/>
    <w:link w:val="Style_60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60_ch" w:type="character">
    <w:name w:val="toc 9"/>
    <w:link w:val="Style_60"/>
    <w:rPr>
      <w:rFonts w:ascii="XO Thames" w:hAnsi="XO Thames"/>
      <w:sz w:val="28"/>
    </w:rPr>
  </w:style>
  <w:style w:styleId="Style_61" w:type="paragraph">
    <w:name w:val="Текст информации об изменениях"/>
    <w:basedOn w:val="Style_2"/>
    <w:next w:val="Style_2"/>
    <w:link w:val="Style_61_ch"/>
    <w:rPr>
      <w:color w:val="353842"/>
      <w:sz w:val="18"/>
    </w:rPr>
  </w:style>
  <w:style w:styleId="Style_61_ch" w:type="character">
    <w:name w:val="Текст информации об изменениях"/>
    <w:basedOn w:val="Style_2_ch"/>
    <w:link w:val="Style_61"/>
    <w:rPr>
      <w:color w:val="353842"/>
      <w:sz w:val="18"/>
    </w:rPr>
  </w:style>
  <w:style w:styleId="Style_62" w:type="paragraph">
    <w:name w:val="Переменная часть"/>
    <w:basedOn w:val="Style_34"/>
    <w:next w:val="Style_2"/>
    <w:link w:val="Style_62_ch"/>
    <w:rPr>
      <w:sz w:val="18"/>
    </w:rPr>
  </w:style>
  <w:style w:styleId="Style_62_ch" w:type="character">
    <w:name w:val="Переменная часть"/>
    <w:basedOn w:val="Style_34_ch"/>
    <w:link w:val="Style_62"/>
    <w:rPr>
      <w:sz w:val="18"/>
    </w:rPr>
  </w:style>
  <w:style w:styleId="Style_63" w:type="paragraph">
    <w:name w:val="Активная гипертекстовая ссылка"/>
    <w:basedOn w:val="Style_32"/>
    <w:link w:val="Style_63_ch"/>
    <w:rPr>
      <w:b w:val="1"/>
      <w:color w:val="106BBE"/>
      <w:u w:val="single"/>
    </w:rPr>
  </w:style>
  <w:style w:styleId="Style_63_ch" w:type="character">
    <w:name w:val="Активная гипертекстовая ссылка"/>
    <w:basedOn w:val="Style_32_ch"/>
    <w:link w:val="Style_63"/>
    <w:rPr>
      <w:b w:val="1"/>
      <w:color w:val="106BBE"/>
      <w:u w:val="single"/>
    </w:rPr>
  </w:style>
  <w:style w:styleId="Style_64" w:type="paragraph">
    <w:name w:val="Заголовок статьи"/>
    <w:basedOn w:val="Style_2"/>
    <w:next w:val="Style_2"/>
    <w:link w:val="Style_64_ch"/>
    <w:pPr>
      <w:ind w:hanging="892" w:left="1612"/>
    </w:pPr>
  </w:style>
  <w:style w:styleId="Style_64_ch" w:type="character">
    <w:name w:val="Заголовок статьи"/>
    <w:basedOn w:val="Style_2_ch"/>
    <w:link w:val="Style_64"/>
  </w:style>
  <w:style w:styleId="Style_65" w:type="paragraph">
    <w:name w:val="List Paragraph"/>
    <w:basedOn w:val="Style_2"/>
    <w:link w:val="Style_65_ch"/>
    <w:pPr>
      <w:ind w:left="720"/>
      <w:contextualSpacing w:val="1"/>
    </w:pPr>
  </w:style>
  <w:style w:styleId="Style_65_ch" w:type="character">
    <w:name w:val="List Paragraph"/>
    <w:basedOn w:val="Style_2_ch"/>
    <w:link w:val="Style_65"/>
  </w:style>
  <w:style w:styleId="Style_66" w:type="paragraph">
    <w:name w:val="Заголовок ЭР (правое окно)"/>
    <w:basedOn w:val="Style_27"/>
    <w:next w:val="Style_2"/>
    <w:link w:val="Style_66_ch"/>
    <w:pPr>
      <w:spacing w:after="0"/>
      <w:ind/>
      <w:jc w:val="left"/>
    </w:pPr>
  </w:style>
  <w:style w:styleId="Style_66_ch" w:type="character">
    <w:name w:val="Заголовок ЭР (правое окно)"/>
    <w:basedOn w:val="Style_27_ch"/>
    <w:link w:val="Style_66"/>
  </w:style>
  <w:style w:styleId="Style_67" w:type="paragraph">
    <w:name w:val="Информация об изменениях"/>
    <w:basedOn w:val="Style_61"/>
    <w:next w:val="Style_2"/>
    <w:link w:val="Style_67_ch"/>
    <w:pPr>
      <w:spacing w:before="180"/>
      <w:ind w:firstLine="0" w:left="360" w:right="360"/>
    </w:pPr>
    <w:rPr>
      <w:shd w:fill="EAEFED" w:val="clear"/>
    </w:rPr>
  </w:style>
  <w:style w:styleId="Style_67_ch" w:type="character">
    <w:name w:val="Информация об изменениях"/>
    <w:basedOn w:val="Style_61_ch"/>
    <w:link w:val="Style_67"/>
    <w:rPr>
      <w:shd w:fill="EAEFED" w:val="clear"/>
    </w:rPr>
  </w:style>
  <w:style w:styleId="Style_68" w:type="paragraph">
    <w:name w:val="Технический комментарий"/>
    <w:basedOn w:val="Style_2"/>
    <w:next w:val="Style_2"/>
    <w:link w:val="Style_68_ch"/>
    <w:pPr>
      <w:ind w:firstLine="0"/>
      <w:jc w:val="left"/>
    </w:pPr>
    <w:rPr>
      <w:color w:val="463F31"/>
      <w:shd w:fill="FFFFA6" w:val="clear"/>
    </w:rPr>
  </w:style>
  <w:style w:styleId="Style_68_ch" w:type="character">
    <w:name w:val="Технический комментарий"/>
    <w:basedOn w:val="Style_2_ch"/>
    <w:link w:val="Style_68"/>
    <w:rPr>
      <w:color w:val="463F31"/>
      <w:shd w:fill="FFFFA6" w:val="clear"/>
    </w:rPr>
  </w:style>
  <w:style w:styleId="Style_69" w:type="paragraph">
    <w:name w:val="Информация об изменениях документа"/>
    <w:basedOn w:val="Style_30"/>
    <w:next w:val="Style_2"/>
    <w:link w:val="Style_69_ch"/>
    <w:rPr>
      <w:i w:val="1"/>
    </w:rPr>
  </w:style>
  <w:style w:styleId="Style_69_ch" w:type="character">
    <w:name w:val="Информация об изменениях документа"/>
    <w:basedOn w:val="Style_30_ch"/>
    <w:link w:val="Style_69"/>
    <w:rPr>
      <w:i w:val="1"/>
    </w:rPr>
  </w:style>
  <w:style w:styleId="Style_70" w:type="paragraph">
    <w:name w:val="toc 8"/>
    <w:next w:val="Style_2"/>
    <w:link w:val="Style_70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70_ch" w:type="character">
    <w:name w:val="toc 8"/>
    <w:link w:val="Style_70"/>
    <w:rPr>
      <w:rFonts w:ascii="XO Thames" w:hAnsi="XO Thames"/>
      <w:sz w:val="28"/>
    </w:rPr>
  </w:style>
  <w:style w:styleId="Style_30" w:type="paragraph">
    <w:name w:val="Комментарий"/>
    <w:basedOn w:val="Style_46"/>
    <w:next w:val="Style_2"/>
    <w:link w:val="Style_30_ch"/>
    <w:pPr>
      <w:spacing w:before="75"/>
      <w:ind w:right="0"/>
      <w:jc w:val="both"/>
    </w:pPr>
    <w:rPr>
      <w:color w:val="353842"/>
      <w:shd w:fill="F0F0F0" w:val="clear"/>
    </w:rPr>
  </w:style>
  <w:style w:styleId="Style_30_ch" w:type="character">
    <w:name w:val="Комментарий"/>
    <w:basedOn w:val="Style_46_ch"/>
    <w:link w:val="Style_30"/>
    <w:rPr>
      <w:color w:val="353842"/>
      <w:shd w:fill="F0F0F0" w:val="clear"/>
    </w:rPr>
  </w:style>
  <w:style w:styleId="Style_71" w:type="paragraph">
    <w:name w:val="Утратил силу"/>
    <w:basedOn w:val="Style_6"/>
    <w:link w:val="Style_71_ch"/>
    <w:rPr>
      <w:b w:val="1"/>
      <w:strike w:val="1"/>
      <w:color w:val="666600"/>
    </w:rPr>
  </w:style>
  <w:style w:styleId="Style_71_ch" w:type="character">
    <w:name w:val="Утратил силу"/>
    <w:basedOn w:val="Style_6_ch"/>
    <w:link w:val="Style_71"/>
    <w:rPr>
      <w:b w:val="1"/>
      <w:strike w:val="1"/>
      <w:color w:val="666600"/>
    </w:rPr>
  </w:style>
  <w:style w:styleId="Style_34" w:type="paragraph">
    <w:name w:val="Основное меню (преемственное)"/>
    <w:basedOn w:val="Style_2"/>
    <w:next w:val="Style_2"/>
    <w:link w:val="Style_34_ch"/>
    <w:rPr>
      <w:rFonts w:ascii="Verdana" w:hAnsi="Verdana"/>
      <w:sz w:val="22"/>
    </w:rPr>
  </w:style>
  <w:style w:styleId="Style_34_ch" w:type="character">
    <w:name w:val="Основное меню (преемственное)"/>
    <w:basedOn w:val="Style_2_ch"/>
    <w:link w:val="Style_34"/>
    <w:rPr>
      <w:rFonts w:ascii="Verdana" w:hAnsi="Verdana"/>
      <w:sz w:val="22"/>
    </w:rPr>
  </w:style>
  <w:style w:styleId="Style_72" w:type="paragraph">
    <w:name w:val="toc 5"/>
    <w:next w:val="Style_2"/>
    <w:link w:val="Style_72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72_ch" w:type="character">
    <w:name w:val="toc 5"/>
    <w:link w:val="Style_72"/>
    <w:rPr>
      <w:rFonts w:ascii="XO Thames" w:hAnsi="XO Thames"/>
      <w:sz w:val="28"/>
    </w:rPr>
  </w:style>
  <w:style w:styleId="Style_73" w:type="paragraph">
    <w:name w:val="Моноширинный"/>
    <w:basedOn w:val="Style_2"/>
    <w:next w:val="Style_2"/>
    <w:link w:val="Style_73_ch"/>
    <w:pPr>
      <w:ind w:firstLine="0"/>
      <w:jc w:val="left"/>
    </w:pPr>
    <w:rPr>
      <w:rFonts w:ascii="Courier New" w:hAnsi="Courier New"/>
    </w:rPr>
  </w:style>
  <w:style w:styleId="Style_73_ch" w:type="character">
    <w:name w:val="Моноширинный"/>
    <w:basedOn w:val="Style_2_ch"/>
    <w:link w:val="Style_73"/>
    <w:rPr>
      <w:rFonts w:ascii="Courier New" w:hAnsi="Courier New"/>
    </w:rPr>
  </w:style>
  <w:style w:styleId="Style_74" w:type="paragraph">
    <w:name w:val="Внимание: недобросовестность!"/>
    <w:basedOn w:val="Style_4"/>
    <w:next w:val="Style_2"/>
    <w:link w:val="Style_74_ch"/>
  </w:style>
  <w:style w:styleId="Style_74_ch" w:type="character">
    <w:name w:val="Внимание: недобросовестность!"/>
    <w:basedOn w:val="Style_4_ch"/>
    <w:link w:val="Style_74"/>
  </w:style>
  <w:style w:styleId="Style_75" w:type="paragraph">
    <w:name w:val="Примечание."/>
    <w:basedOn w:val="Style_4"/>
    <w:next w:val="Style_2"/>
    <w:link w:val="Style_75_ch"/>
  </w:style>
  <w:style w:styleId="Style_75_ch" w:type="character">
    <w:name w:val="Примечание."/>
    <w:basedOn w:val="Style_4_ch"/>
    <w:link w:val="Style_75"/>
  </w:style>
  <w:style w:styleId="Style_76" w:type="paragraph">
    <w:name w:val="Формула"/>
    <w:basedOn w:val="Style_2"/>
    <w:next w:val="Style_2"/>
    <w:link w:val="Style_76_ch"/>
    <w:pPr>
      <w:spacing w:after="240" w:before="240"/>
      <w:ind w:firstLine="300" w:left="420" w:right="420"/>
    </w:pPr>
    <w:rPr>
      <w:shd w:fill="F5F3DA" w:val="clear"/>
    </w:rPr>
  </w:style>
  <w:style w:styleId="Style_76_ch" w:type="character">
    <w:name w:val="Формула"/>
    <w:basedOn w:val="Style_2_ch"/>
    <w:link w:val="Style_76"/>
    <w:rPr>
      <w:shd w:fill="F5F3DA" w:val="clear"/>
    </w:rPr>
  </w:style>
  <w:style w:styleId="Style_77" w:type="paragraph">
    <w:name w:val="Словарная статья"/>
    <w:basedOn w:val="Style_2"/>
    <w:next w:val="Style_2"/>
    <w:link w:val="Style_77_ch"/>
    <w:pPr>
      <w:ind w:firstLine="0" w:right="118"/>
    </w:pPr>
  </w:style>
  <w:style w:styleId="Style_77_ch" w:type="character">
    <w:name w:val="Словарная статья"/>
    <w:basedOn w:val="Style_2_ch"/>
    <w:link w:val="Style_77"/>
  </w:style>
  <w:style w:styleId="Style_78" w:type="paragraph">
    <w:name w:val="Куда обратиться?"/>
    <w:basedOn w:val="Style_4"/>
    <w:next w:val="Style_2"/>
    <w:link w:val="Style_78_ch"/>
  </w:style>
  <w:style w:styleId="Style_78_ch" w:type="character">
    <w:name w:val="Куда обратиться?"/>
    <w:basedOn w:val="Style_4_ch"/>
    <w:link w:val="Style_78"/>
  </w:style>
  <w:style w:styleId="Style_79" w:type="paragraph">
    <w:name w:val="Subtitle"/>
    <w:next w:val="Style_2"/>
    <w:link w:val="Style_7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79_ch" w:type="character">
    <w:name w:val="Subtitle"/>
    <w:link w:val="Style_79"/>
    <w:rPr>
      <w:rFonts w:ascii="XO Thames" w:hAnsi="XO Thames"/>
      <w:i w:val="1"/>
      <w:sz w:val="24"/>
    </w:rPr>
  </w:style>
  <w:style w:styleId="Style_80" w:type="paragraph">
    <w:name w:val="Найденные слова"/>
    <w:basedOn w:val="Style_6"/>
    <w:link w:val="Style_80_ch"/>
    <w:rPr>
      <w:b w:val="1"/>
      <w:color w:val="26282F"/>
      <w:shd w:fill="FFF580" w:val="clear"/>
    </w:rPr>
  </w:style>
  <w:style w:styleId="Style_80_ch" w:type="character">
    <w:name w:val="Найденные слова"/>
    <w:basedOn w:val="Style_6_ch"/>
    <w:link w:val="Style_80"/>
    <w:rPr>
      <w:b w:val="1"/>
      <w:color w:val="26282F"/>
      <w:shd w:fill="FFF580" w:val="clear"/>
    </w:rPr>
  </w:style>
  <w:style w:styleId="Style_6" w:type="paragraph">
    <w:name w:val="Цветовое выделение"/>
    <w:link w:val="Style_6_ch"/>
    <w:rPr>
      <w:b w:val="1"/>
      <w:color w:val="26282F"/>
    </w:rPr>
  </w:style>
  <w:style w:styleId="Style_6_ch" w:type="character">
    <w:name w:val="Цветовое выделение"/>
    <w:link w:val="Style_6"/>
    <w:rPr>
      <w:b w:val="1"/>
      <w:color w:val="26282F"/>
    </w:rPr>
  </w:style>
  <w:style w:styleId="Style_81" w:type="paragraph">
    <w:name w:val="Текст в таблице"/>
    <w:basedOn w:val="Style_45"/>
    <w:next w:val="Style_2"/>
    <w:link w:val="Style_81_ch"/>
    <w:pPr>
      <w:ind w:firstLine="500"/>
    </w:pPr>
  </w:style>
  <w:style w:styleId="Style_81_ch" w:type="character">
    <w:name w:val="Текст в таблице"/>
    <w:basedOn w:val="Style_45_ch"/>
    <w:link w:val="Style_81"/>
  </w:style>
  <w:style w:styleId="Style_59" w:type="paragraph">
    <w:name w:val="Title"/>
    <w:basedOn w:val="Style_34"/>
    <w:next w:val="Style_2"/>
    <w:link w:val="Style_59_ch"/>
    <w:uiPriority w:val="10"/>
    <w:qFormat/>
    <w:rPr>
      <w:b w:val="1"/>
      <w:color w:val="0058A9"/>
      <w:shd w:fill="F0F0F0" w:val="clear"/>
    </w:rPr>
  </w:style>
  <w:style w:styleId="Style_59_ch" w:type="character">
    <w:name w:val="Title"/>
    <w:basedOn w:val="Style_34_ch"/>
    <w:link w:val="Style_59"/>
    <w:rPr>
      <w:b w:val="1"/>
      <w:color w:val="0058A9"/>
      <w:shd w:fill="F0F0F0" w:val="clear"/>
    </w:rPr>
  </w:style>
  <w:style w:styleId="Style_82" w:type="paragraph">
    <w:name w:val="heading 4"/>
    <w:basedOn w:val="Style_20"/>
    <w:next w:val="Style_2"/>
    <w:link w:val="Style_82_ch"/>
    <w:uiPriority w:val="9"/>
    <w:qFormat/>
    <w:pPr>
      <w:ind/>
      <w:outlineLvl w:val="3"/>
    </w:pPr>
  </w:style>
  <w:style w:styleId="Style_82_ch" w:type="character">
    <w:name w:val="heading 4"/>
    <w:basedOn w:val="Style_20_ch"/>
    <w:link w:val="Style_82"/>
  </w:style>
  <w:style w:styleId="Style_83" w:type="paragraph">
    <w:name w:val="Текст ЭР (см. также)"/>
    <w:basedOn w:val="Style_2"/>
    <w:next w:val="Style_2"/>
    <w:link w:val="Style_83_ch"/>
    <w:pPr>
      <w:spacing w:before="200"/>
      <w:ind w:firstLine="0"/>
      <w:jc w:val="left"/>
    </w:pPr>
    <w:rPr>
      <w:sz w:val="20"/>
    </w:rPr>
  </w:style>
  <w:style w:styleId="Style_83_ch" w:type="character">
    <w:name w:val="Текст ЭР (см. также)"/>
    <w:basedOn w:val="Style_2_ch"/>
    <w:link w:val="Style_83"/>
    <w:rPr>
      <w:sz w:val="20"/>
    </w:rPr>
  </w:style>
  <w:style w:styleId="Style_21" w:type="paragraph">
    <w:name w:val="heading 2"/>
    <w:basedOn w:val="Style_1"/>
    <w:next w:val="Style_2"/>
    <w:link w:val="Style_21_ch"/>
    <w:uiPriority w:val="9"/>
    <w:qFormat/>
    <w:pPr>
      <w:ind/>
      <w:outlineLvl w:val="1"/>
    </w:pPr>
  </w:style>
  <w:style w:styleId="Style_21_ch" w:type="character">
    <w:name w:val="heading 2"/>
    <w:basedOn w:val="Style_1_ch"/>
    <w:link w:val="Style_21"/>
  </w:style>
  <w:style w:styleId="Style_84" w:type="paragraph">
    <w:name w:val="Подзаголовок для информации об изменениях"/>
    <w:basedOn w:val="Style_61"/>
    <w:next w:val="Style_2"/>
    <w:link w:val="Style_84_ch"/>
    <w:rPr>
      <w:b w:val="1"/>
    </w:rPr>
  </w:style>
  <w:style w:styleId="Style_84_ch" w:type="character">
    <w:name w:val="Подзаголовок для информации об изменениях"/>
    <w:basedOn w:val="Style_61_ch"/>
    <w:link w:val="Style_84"/>
    <w:rPr>
      <w:b w:val="1"/>
    </w:rPr>
  </w:style>
  <w:style w:styleId="Style_85" w:type="paragraph">
    <w:name w:val="Сравнение редакций. Удаленный фрагмент"/>
    <w:link w:val="Style_85_ch"/>
    <w:rPr>
      <w:color w:val="000000"/>
      <w:shd w:fill="C4C413" w:val="clear"/>
    </w:rPr>
  </w:style>
  <w:style w:styleId="Style_85_ch" w:type="character">
    <w:name w:val="Сравнение редакций. Удаленный фрагмент"/>
    <w:link w:val="Style_85"/>
    <w:rPr>
      <w:color w:val="000000"/>
      <w:shd w:fill="C4C413" w:val="clear"/>
    </w:rPr>
  </w:style>
  <w:style w:default="1" w:styleId="Style_8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MyOffice-CoreFramework-Windows/34-1238.862.9476.867.1@6a6f965769ddd834e814912714f1fa4bc0274a9d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2026-02-13T07:52:48Z</dcterms:modified>
</cp:coreProperties>
</file>