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5F0553" w:rsidRPr="005F0553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r w:rsidR="007A13B6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F0553" w:rsidRPr="005F0553">
        <w:rPr>
          <w:rFonts w:ascii="Times New Roman" w:hAnsi="Times New Roman" w:cs="Times New Roman"/>
          <w:b/>
          <w:sz w:val="28"/>
          <w:szCs w:val="28"/>
        </w:rPr>
        <w:t xml:space="preserve">ведения бухгалтерского учета и </w:t>
      </w:r>
      <w:bookmarkStart w:id="0" w:name="_GoBack"/>
      <w:bookmarkEnd w:id="0"/>
      <w:r w:rsidR="005F0553" w:rsidRPr="005F0553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D45441">
        <w:rPr>
          <w:rFonts w:ascii="Times New Roman" w:hAnsi="Times New Roman" w:cs="Times New Roman"/>
          <w:b/>
          <w:sz w:val="28"/>
          <w:szCs w:val="28"/>
        </w:rPr>
        <w:t>бюджетном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D45441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центр </w:t>
      </w:r>
      <w:proofErr w:type="gramStart"/>
      <w:r w:rsidR="00D45441">
        <w:rPr>
          <w:rFonts w:ascii="Times New Roman" w:hAnsi="Times New Roman" w:cs="Times New Roman"/>
          <w:b/>
          <w:sz w:val="28"/>
          <w:szCs w:val="28"/>
        </w:rPr>
        <w:t>для несовершеннолетних Шалинского района</w:t>
      </w:r>
      <w:proofErr w:type="gramEnd"/>
      <w:r w:rsidR="00D45441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5F0553" w:rsidRPr="0099682F">
        <w:rPr>
          <w:rFonts w:ascii="Times New Roman" w:hAnsi="Times New Roman" w:cs="Times New Roman"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</w:t>
      </w:r>
      <w:r w:rsidR="00D45441">
        <w:rPr>
          <w:rFonts w:ascii="Times New Roman" w:eastAsia="Calibri" w:hAnsi="Times New Roman" w:cs="Times New Roman"/>
          <w:sz w:val="28"/>
          <w:szCs w:val="28"/>
        </w:rPr>
        <w:t>бюджетном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D45441">
        <w:rPr>
          <w:rFonts w:ascii="Times New Roman" w:eastAsia="Calibri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D45441">
        <w:rPr>
          <w:rFonts w:ascii="Times New Roman" w:eastAsia="Calibri" w:hAnsi="Times New Roman" w:cs="Times New Roman"/>
          <w:sz w:val="28"/>
          <w:szCs w:val="28"/>
        </w:rPr>
        <w:t>для несовершеннолетних Шалинского района</w:t>
      </w:r>
      <w:proofErr w:type="gramEnd"/>
      <w:r w:rsidR="00D45441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99682F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9817BE" w:rsidRPr="0099682F">
        <w:rPr>
          <w:rFonts w:ascii="Times New Roman" w:hAnsi="Times New Roman" w:cs="Times New Roman"/>
          <w:sz w:val="28"/>
          <w:szCs w:val="28"/>
        </w:rPr>
        <w:t>установлены следующие нарушения</w:t>
      </w:r>
      <w:r w:rsidRPr="0099682F">
        <w:rPr>
          <w:rFonts w:ascii="Times New Roman" w:hAnsi="Times New Roman" w:cs="Times New Roman"/>
          <w:sz w:val="28"/>
          <w:szCs w:val="28"/>
        </w:rPr>
        <w:t>:</w:t>
      </w:r>
    </w:p>
    <w:p w:rsidR="009F0524" w:rsidRDefault="00E737BC" w:rsidP="00E737B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учетной политике Учреждения</w:t>
      </w:r>
      <w:r w:rsidRPr="00E737BC">
        <w:rPr>
          <w:rFonts w:ascii="Times New Roman" w:hAnsi="Times New Roman" w:cs="Times New Roman"/>
          <w:sz w:val="28"/>
          <w:szCs w:val="28"/>
        </w:rPr>
        <w:t>:</w:t>
      </w:r>
    </w:p>
    <w:p w:rsidR="00E737BC" w:rsidRPr="00E737BC" w:rsidRDefault="00E737BC" w:rsidP="009F0524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приведен Федеральный закон от 21.11.1996 № 129 «О бухгалтерском учете», утративший силу с 1января 2013 года;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в перечне нормативно-правовых актов отсутствует приказ № 52н;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утвержден рабочий план счетов бухгалтерского учета</w:t>
      </w:r>
      <w:r w:rsidR="009F0524">
        <w:rPr>
          <w:rFonts w:ascii="Times New Roman" w:hAnsi="Times New Roman" w:cs="Times New Roman"/>
          <w:sz w:val="28"/>
          <w:szCs w:val="28"/>
        </w:rPr>
        <w:t>;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закреплен порядок распределения прямых затрат и общехозяйственных расходов при формировании фактической себестоимости;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определен порядок формирования резервов (их виды, методы оценки обязательств, дата признания в учете);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раскрыт порядок списания основных средств, нет ссылки на нормативные документы, на основании которых производится списание основных средств.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eastAsia="Times New Roman" w:hAnsi="Times New Roman" w:cs="Times New Roman"/>
          <w:sz w:val="28"/>
          <w:szCs w:val="28"/>
          <w:lang w:eastAsia="ru-RU"/>
        </w:rPr>
        <w:t>2. В</w:t>
      </w:r>
      <w:r w:rsidRPr="00E737BC">
        <w:rPr>
          <w:rFonts w:ascii="Times New Roman" w:hAnsi="Times New Roman" w:cs="Times New Roman"/>
          <w:sz w:val="28"/>
          <w:szCs w:val="28"/>
        </w:rPr>
        <w:t>едение счета 10900000 «Затраты на изготовление готовой продукции, выполнение работ, услуг» не обеспечивает в полном объеме учет фактической себестоимости.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3.</w:t>
      </w:r>
      <w:r w:rsidR="00C5676D" w:rsidRPr="00C5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76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Авансовые отчеты оформляются с нарушением требований к составлению первичных учетных документов.</w:t>
      </w:r>
    </w:p>
    <w:p w:rsidR="005F787F" w:rsidRDefault="00E737BC" w:rsidP="005F787F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7BC">
        <w:rPr>
          <w:rFonts w:ascii="Times New Roman" w:hAnsi="Times New Roman" w:cs="Times New Roman"/>
          <w:sz w:val="28"/>
          <w:szCs w:val="28"/>
        </w:rPr>
        <w:t>4.</w:t>
      </w:r>
      <w:r w:rsidRPr="00E73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7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место случаи несвоевременного отражения фактов хозяйственной жизни </w:t>
      </w:r>
      <w:r w:rsidR="00C601D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F787F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 при формировании Журналов операций.</w:t>
      </w:r>
    </w:p>
    <w:p w:rsidR="00E737BC" w:rsidRPr="00E737BC" w:rsidRDefault="00E737BC" w:rsidP="00E737BC">
      <w:pPr>
        <w:widowControl w:val="0"/>
        <w:autoSpaceDE w:val="0"/>
        <w:autoSpaceDN w:val="0"/>
        <w:adjustRightInd w:val="0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5. Установлены случаи несвоевременного списания горюче-смазочных материалов.</w:t>
      </w:r>
    </w:p>
    <w:p w:rsidR="006917D8" w:rsidRDefault="00E737BC" w:rsidP="006917D8">
      <w:pPr>
        <w:widowControl w:val="0"/>
        <w:tabs>
          <w:tab w:val="left" w:pos="5103"/>
          <w:tab w:val="left" w:pos="5387"/>
        </w:tabs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7BC">
        <w:rPr>
          <w:rFonts w:ascii="Times New Roman" w:hAnsi="Times New Roman" w:cs="Times New Roman"/>
          <w:sz w:val="28"/>
          <w:szCs w:val="26"/>
        </w:rPr>
        <w:t xml:space="preserve">6. </w:t>
      </w:r>
      <w:r w:rsidR="006917D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 расхождения данных Главной книги с данными форм бухгалтерской отчетности по состоянию на 01.07.2016.</w:t>
      </w:r>
    </w:p>
    <w:p w:rsidR="000173EF" w:rsidRPr="00F71AC9" w:rsidRDefault="00BD3079" w:rsidP="008821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E737BC">
        <w:rPr>
          <w:rFonts w:ascii="Times New Roman" w:hAnsi="Times New Roman" w:cs="Times New Roman"/>
          <w:sz w:val="28"/>
          <w:szCs w:val="28"/>
        </w:rPr>
        <w:t>29</w:t>
      </w:r>
      <w:r w:rsidR="00C2474C" w:rsidRPr="00C2474C">
        <w:rPr>
          <w:rFonts w:ascii="Times New Roman" w:hAnsi="Times New Roman" w:cs="Times New Roman"/>
          <w:sz w:val="28"/>
          <w:szCs w:val="28"/>
        </w:rPr>
        <w:t xml:space="preserve"> января 2018 </w:t>
      </w:r>
      <w:r w:rsidR="000173EF">
        <w:rPr>
          <w:rFonts w:ascii="Times New Roman" w:hAnsi="Times New Roman" w:cs="Times New Roman"/>
          <w:sz w:val="28"/>
          <w:szCs w:val="28"/>
        </w:rPr>
        <w:t xml:space="preserve">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22</cp:revision>
  <cp:lastPrinted>2017-12-22T10:36:00Z</cp:lastPrinted>
  <dcterms:created xsi:type="dcterms:W3CDTF">2017-12-15T11:10:00Z</dcterms:created>
  <dcterms:modified xsi:type="dcterms:W3CDTF">2017-12-22T10:42:00Z</dcterms:modified>
</cp:coreProperties>
</file>