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ind w:left="-567" w:right="-2" w:firstLine="709"/>
        <w:jc w:val="center"/>
        <w:rPr>
          <w:rFonts w:ascii="Liberation Serif" w:hAnsi="Liberation Serif"/>
        </w:rPr>
      </w:pPr>
      <w:r>
        <w:rPr>
          <w:rFonts w:ascii="Liberation Serif" w:hAnsi="Liberation Serif"/>
        </w:rPr>
        <w:t>МИНИСТЕРСТВО СОЦИАЛЬНОЙ ПОЛИТИКИ СВЕРДЛОВСКОЙ ОБЛАСТИ</w:t>
      </w:r>
    </w:p>
    <w:p>
      <w:pPr>
        <w:pStyle w:val="Normal"/>
        <w:ind w:right="-2" w:firstLine="709"/>
        <w:jc w:val="center"/>
        <w:rPr>
          <w:rFonts w:ascii="Liberation Serif" w:hAnsi="Liberation Serif"/>
        </w:rPr>
      </w:pPr>
      <w:r>
        <w:rPr>
          <w:rFonts w:ascii="Liberation Serif" w:hAnsi="Liberation Serif"/>
        </w:rPr>
      </w:r>
    </w:p>
    <w:p>
      <w:pPr>
        <w:pStyle w:val="Normal"/>
        <w:ind w:left="-426" w:right="-2" w:firstLine="709"/>
        <w:jc w:val="center"/>
        <w:rPr>
          <w:rFonts w:ascii="Liberation Serif" w:hAnsi="Liberation Serif"/>
          <w:b/>
          <w:b/>
        </w:rPr>
      </w:pPr>
      <w:r>
        <w:rPr>
          <w:rFonts w:ascii="Liberation Serif" w:hAnsi="Liberation Serif"/>
          <w:b/>
        </w:rPr>
        <w:t>территориальный отраслевой исполнительный орган государственной власти Свердловской области - Управление социальной политики Министерства социальной политики Свердловской области №10</w:t>
      </w:r>
    </w:p>
    <w:p>
      <w:pPr>
        <w:pStyle w:val="Normal"/>
        <w:ind w:left="-284" w:right="-2" w:firstLine="709"/>
        <w:jc w:val="center"/>
        <w:rPr>
          <w:rFonts w:ascii="Liberation Serif" w:hAnsi="Liberation Serif"/>
        </w:rPr>
      </w:pPr>
      <w:r>
        <w:rPr>
          <w:rFonts w:ascii="Liberation Serif" w:hAnsi="Liberation Serif"/>
        </w:rPr>
      </w:r>
    </w:p>
    <w:p>
      <w:pPr>
        <w:pStyle w:val="Normal"/>
        <w:ind w:left="-284" w:right="-2" w:firstLine="709"/>
        <w:jc w:val="center"/>
        <w:rPr>
          <w:rFonts w:ascii="Liberation Serif" w:hAnsi="Liberation Serif"/>
          <w:b/>
          <w:b/>
          <w:spacing w:val="60"/>
        </w:rPr>
      </w:pPr>
      <w:r>
        <w:rPr>
          <w:rFonts w:ascii="Liberation Serif" w:hAnsi="Liberation Serif"/>
          <w:b/>
          <w:spacing w:val="60"/>
        </w:rPr>
        <w:t>ПРИКАЗ</w:t>
      </w:r>
    </w:p>
    <w:p>
      <w:pPr>
        <w:pStyle w:val="Normal"/>
        <w:ind w:left="-284" w:right="-2" w:firstLine="709"/>
        <w:jc w:val="both"/>
        <w:rPr>
          <w:rFonts w:ascii="Liberation Serif" w:hAnsi="Liberation Serif"/>
        </w:rPr>
      </w:pPr>
      <w:r>
        <w:rPr>
          <w:rFonts w:ascii="Liberation Serif" w:hAnsi="Liberation Serif"/>
        </w:rPr>
        <mc:AlternateContent>
          <mc:Choice Requires="wps">
            <w:drawing>
              <wp:anchor behindDoc="0" distT="29210" distB="29210" distL="28575" distR="28575" simplePos="0" locked="0" layoutInCell="0" allowOverlap="1" relativeHeight="2" wp14:anchorId="3E8236FE">
                <wp:simplePos x="0" y="0"/>
                <wp:positionH relativeFrom="column">
                  <wp:posOffset>-209550</wp:posOffset>
                </wp:positionH>
                <wp:positionV relativeFrom="paragraph">
                  <wp:posOffset>157480</wp:posOffset>
                </wp:positionV>
                <wp:extent cx="6496685" cy="0"/>
                <wp:effectExtent l="28575" t="29210" r="28575" b="29210"/>
                <wp:wrapNone/>
                <wp:docPr id="1" name="Line 4"/>
                <a:graphic xmlns:a="http://schemas.openxmlformats.org/drawingml/2006/main">
                  <a:graphicData uri="http://schemas.microsoft.com/office/word/2010/wordprocessingShape">
                    <wps:wsp>
                      <wps:cNvSpPr/>
                      <wps:spPr>
                        <a:xfrm>
                          <a:off x="0" y="0"/>
                          <a:ext cx="6496560" cy="0"/>
                        </a:xfrm>
                        <a:prstGeom prst="line">
                          <a:avLst/>
                        </a:prstGeom>
                        <a:ln w="57150">
                          <a:solidFill>
                            <a:srgbClr val="000000"/>
                          </a:solidFill>
                          <a:round/>
                        </a:ln>
                      </wps:spPr>
                      <wps:style>
                        <a:lnRef idx="0"/>
                        <a:fillRef idx="0"/>
                        <a:effectRef idx="0"/>
                        <a:fontRef idx="minor"/>
                      </wps:style>
                      <wps:bodyPr/>
                    </wps:wsp>
                  </a:graphicData>
                </a:graphic>
              </wp:anchor>
            </w:drawing>
          </mc:Choice>
          <mc:Fallback>
            <w:pict>
              <v:line id="shape_0" from="-16.5pt,12.4pt" to="495pt,12.4pt" ID="Line 4" stroked="t" o:allowincell="f" style="position:absolute" wp14:anchorId="3E8236FE">
                <v:stroke color="black" weight="57240" joinstyle="round" endcap="flat"/>
                <v:fill o:detectmouseclick="t" on="false"/>
                <w10:wrap type="none"/>
              </v:line>
            </w:pict>
          </mc:Fallback>
        </mc:AlternateContent>
      </w:r>
    </w:p>
    <w:p>
      <w:pPr>
        <w:pStyle w:val="Normal"/>
        <w:ind w:right="-2" w:firstLine="709"/>
        <w:jc w:val="both"/>
        <w:rPr>
          <w:rFonts w:ascii="Liberation Serif" w:hAnsi="Liberation Serif"/>
        </w:rPr>
      </w:pPr>
      <w:r>
        <w:rPr>
          <w:rFonts w:ascii="Liberation Serif" w:hAnsi="Liberation Serif"/>
        </w:rPr>
      </w:r>
    </w:p>
    <w:p>
      <w:pPr>
        <w:pStyle w:val="Normal"/>
        <w:ind w:right="-2" w:hanging="0"/>
        <w:jc w:val="both"/>
        <w:rPr>
          <w:rFonts w:ascii="Liberation Serif" w:hAnsi="Liberation Serif"/>
        </w:rPr>
      </w:pPr>
      <w:r>
        <w:rPr>
          <w:rFonts w:ascii="Liberation Serif" w:hAnsi="Liberation Serif"/>
        </w:rPr>
        <w:t>24 января 2022 года</w:t>
        <w:tab/>
        <w:tab/>
        <w:tab/>
        <w:tab/>
        <w:tab/>
        <w:tab/>
        <w:tab/>
        <w:tab/>
        <w:tab/>
        <w:tab/>
        <w:tab/>
        <w:t>№ 72</w:t>
      </w:r>
    </w:p>
    <w:p>
      <w:pPr>
        <w:pStyle w:val="Normal"/>
        <w:ind w:right="-2" w:firstLine="709"/>
        <w:jc w:val="both"/>
        <w:rPr>
          <w:rFonts w:ascii="Liberation Serif" w:hAnsi="Liberation Serif"/>
        </w:rPr>
      </w:pPr>
      <w:r>
        <w:rPr>
          <w:rFonts w:ascii="Liberation Serif" w:hAnsi="Liberation Serif"/>
        </w:rPr>
      </w:r>
    </w:p>
    <w:p>
      <w:pPr>
        <w:pStyle w:val="Normal"/>
        <w:tabs>
          <w:tab w:val="clear" w:pos="709"/>
          <w:tab w:val="left" w:pos="1764" w:leader="none"/>
        </w:tabs>
        <w:ind w:right="-2" w:firstLine="709"/>
        <w:jc w:val="center"/>
        <w:rPr>
          <w:rFonts w:ascii="Liberation Serif" w:hAnsi="Liberation Serif"/>
          <w:b/>
          <w:b/>
        </w:rPr>
      </w:pPr>
      <w:r>
        <w:rPr>
          <w:rFonts w:ascii="Liberation Serif" w:hAnsi="Liberation Serif"/>
          <w:b/>
        </w:rPr>
        <w:t>О работе по осуществлению закупок товаров, работ, услуг для нужд территориального отраслевого исполнительного органа государственной власти Свердловской области - Управления социальной политики Министерства социальной политики Свердловской области №10</w:t>
      </w:r>
    </w:p>
    <w:p>
      <w:pPr>
        <w:pStyle w:val="Normal"/>
        <w:tabs>
          <w:tab w:val="clear" w:pos="709"/>
          <w:tab w:val="left" w:pos="1764" w:leader="none"/>
        </w:tabs>
        <w:ind w:right="-2" w:firstLine="709"/>
        <w:jc w:val="center"/>
        <w:rPr>
          <w:b w:val="false"/>
          <w:b w:val="false"/>
          <w:bCs w:val="false"/>
          <w:sz w:val="22"/>
          <w:szCs w:val="22"/>
        </w:rPr>
      </w:pPr>
      <w:r>
        <w:rPr>
          <w:rFonts w:ascii="Liberation Serif" w:hAnsi="Liberation Serif"/>
          <w:b w:val="false"/>
          <w:bCs w:val="false"/>
          <w:sz w:val="22"/>
          <w:szCs w:val="22"/>
        </w:rPr>
        <w:t xml:space="preserve">(в редакции Приказа от </w:t>
      </w:r>
      <w:r>
        <w:rPr>
          <w:rFonts w:ascii="Liberation Serif" w:hAnsi="Liberation Serif"/>
          <w:b w:val="false"/>
          <w:bCs w:val="false"/>
          <w:sz w:val="22"/>
          <w:szCs w:val="22"/>
        </w:rPr>
        <w:t>06</w:t>
      </w:r>
      <w:r>
        <w:rPr>
          <w:rFonts w:ascii="Liberation Serif" w:hAnsi="Liberation Serif"/>
          <w:b w:val="false"/>
          <w:bCs w:val="false"/>
          <w:sz w:val="22"/>
          <w:szCs w:val="22"/>
        </w:rPr>
        <w:t>.0</w:t>
      </w:r>
      <w:r>
        <w:rPr>
          <w:rFonts w:ascii="Liberation Serif" w:hAnsi="Liberation Serif"/>
          <w:b w:val="false"/>
          <w:bCs w:val="false"/>
          <w:sz w:val="22"/>
          <w:szCs w:val="22"/>
        </w:rPr>
        <w:t>2</w:t>
      </w:r>
      <w:r>
        <w:rPr>
          <w:rFonts w:ascii="Liberation Serif" w:hAnsi="Liberation Serif"/>
          <w:b w:val="false"/>
          <w:bCs w:val="false"/>
          <w:sz w:val="22"/>
          <w:szCs w:val="22"/>
        </w:rPr>
        <w:t>.202</w:t>
      </w:r>
      <w:r>
        <w:rPr>
          <w:rFonts w:ascii="Liberation Serif" w:hAnsi="Liberation Serif"/>
          <w:b w:val="false"/>
          <w:bCs w:val="false"/>
          <w:sz w:val="22"/>
          <w:szCs w:val="22"/>
        </w:rPr>
        <w:t>3</w:t>
      </w:r>
      <w:r>
        <w:rPr>
          <w:rFonts w:ascii="Liberation Serif" w:hAnsi="Liberation Serif"/>
          <w:b w:val="false"/>
          <w:bCs w:val="false"/>
          <w:sz w:val="22"/>
          <w:szCs w:val="22"/>
        </w:rPr>
        <w:t xml:space="preserve"> № </w:t>
      </w:r>
      <w:r>
        <w:rPr>
          <w:rFonts w:ascii="Liberation Serif" w:hAnsi="Liberation Serif"/>
          <w:b w:val="false"/>
          <w:bCs w:val="false"/>
          <w:sz w:val="22"/>
          <w:szCs w:val="22"/>
        </w:rPr>
        <w:t>205</w:t>
      </w:r>
      <w:r>
        <w:rPr>
          <w:rFonts w:ascii="Liberation Serif" w:hAnsi="Liberation Serif"/>
          <w:b w:val="false"/>
          <w:bCs w:val="false"/>
          <w:sz w:val="22"/>
          <w:szCs w:val="22"/>
        </w:rPr>
        <w:t>)</w:t>
      </w:r>
    </w:p>
    <w:p>
      <w:pPr>
        <w:pStyle w:val="Normal"/>
        <w:ind w:right="-2" w:firstLine="709"/>
        <w:jc w:val="both"/>
        <w:rPr>
          <w:rFonts w:ascii="Liberation Serif" w:hAnsi="Liberation Serif"/>
          <w:b w:val="false"/>
          <w:b w:val="false"/>
          <w:bCs w:val="false"/>
        </w:rPr>
      </w:pPr>
      <w:r>
        <w:rPr>
          <w:rFonts w:ascii="Liberation Serif" w:hAnsi="Liberation Serif"/>
          <w:b w:val="false"/>
          <w:bCs w:val="false"/>
        </w:rPr>
      </w:r>
    </w:p>
    <w:p>
      <w:pPr>
        <w:pStyle w:val="Normal"/>
        <w:ind w:firstLine="709"/>
        <w:jc w:val="both"/>
        <w:rPr>
          <w:rFonts w:ascii="Liberation Serif" w:hAnsi="Liberation Serif"/>
        </w:rPr>
      </w:pPr>
      <w:r>
        <w:rPr>
          <w:rFonts w:cs="Helvetica" w:ascii="Liberation Serif" w:hAnsi="Liberation Serif"/>
          <w:color w:val="1F2429"/>
        </w:rPr>
        <w:t>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в соответствии с требованиями Федерального закона от</w:t>
      </w:r>
      <w:r>
        <w:rPr>
          <w:rFonts w:cs="Segoe UI" w:ascii="Liberation Serif" w:hAnsi="Liberation Serif"/>
          <w:color w:val="1F2429"/>
        </w:rPr>
        <w:t xml:space="preserve"> 05.04.2013 № 44-ФЗ «О контрактной системе в сфере закупок товаров, работ, услуг для обеспечения государственных и муниципальных нужд» (в действующей редакции),</w:t>
      </w:r>
    </w:p>
    <w:p>
      <w:pPr>
        <w:pStyle w:val="Normal"/>
        <w:spacing w:beforeAutospacing="1" w:after="180"/>
        <w:ind w:right="-2" w:firstLine="709"/>
        <w:jc w:val="both"/>
        <w:rPr>
          <w:rFonts w:ascii="Liberation Serif" w:hAnsi="Liberation Serif"/>
          <w:b/>
          <w:b/>
        </w:rPr>
      </w:pPr>
      <w:r>
        <w:rPr>
          <w:rFonts w:ascii="Liberation Serif" w:hAnsi="Liberation Serif"/>
          <w:b/>
        </w:rPr>
        <w:t>ПРИКАЗЫВАЮ:</w:t>
      </w:r>
    </w:p>
    <w:p>
      <w:pPr>
        <w:pStyle w:val="ListParagraph"/>
        <w:numPr>
          <w:ilvl w:val="0"/>
          <w:numId w:val="1"/>
        </w:numPr>
        <w:shd w:val="clear" w:color="auto" w:fill="FFFFFF"/>
        <w:ind w:left="0" w:right="-2" w:firstLine="709"/>
        <w:jc w:val="both"/>
        <w:rPr>
          <w:rFonts w:ascii="Liberation Serif" w:hAnsi="Liberation Serif"/>
        </w:rPr>
      </w:pPr>
      <w:bookmarkStart w:id="0" w:name="100007"/>
      <w:bookmarkStart w:id="1" w:name="100005"/>
      <w:bookmarkEnd w:id="0"/>
      <w:bookmarkEnd w:id="1"/>
      <w:r>
        <w:rPr>
          <w:rFonts w:ascii="Liberation Serif" w:hAnsi="Liberation Serif"/>
        </w:rPr>
        <w:t>Утвердить Порядок работы аукционной комиссии по осуществлению закупок для нужд территориального отраслевого исполнительного органа государственной власти Свердловской области - Управления социальной политики Министерства социальной политики Свердловской области №10 (приложение 1).</w:t>
      </w:r>
    </w:p>
    <w:p>
      <w:pPr>
        <w:pStyle w:val="ListParagraph"/>
        <w:numPr>
          <w:ilvl w:val="0"/>
          <w:numId w:val="1"/>
        </w:numPr>
        <w:shd w:val="clear" w:color="auto" w:fill="FFFFFF"/>
        <w:ind w:left="0" w:right="-2" w:firstLine="709"/>
        <w:jc w:val="both"/>
        <w:rPr>
          <w:rFonts w:ascii="Liberation Serif" w:hAnsi="Liberation Serif"/>
          <w:shd w:fill="FFFFFF" w:val="clear"/>
        </w:rPr>
      </w:pPr>
      <w:r>
        <w:rPr>
          <w:rFonts w:ascii="Liberation Serif" w:hAnsi="Liberation Serif"/>
          <w:shd w:fill="FFFFFF" w:val="clear"/>
        </w:rPr>
        <w:t>Утвердить П</w:t>
      </w:r>
      <w:r>
        <w:rPr>
          <w:rFonts w:ascii="Liberation Serif" w:hAnsi="Liberation Serif"/>
        </w:rPr>
        <w:t xml:space="preserve">орядок работы </w:t>
      </w:r>
      <w:r>
        <w:rPr>
          <w:rFonts w:ascii="Liberation Serif" w:hAnsi="Liberation Serif"/>
          <w:shd w:fill="FFFFFF" w:val="clear"/>
        </w:rPr>
        <w:t>приемочной комиссии для приемки и экспертизы поставленных товаров, выполненных работ, оказанных услуг, результатов исполнения контракта (приложение 2).</w:t>
      </w:r>
    </w:p>
    <w:p>
      <w:pPr>
        <w:pStyle w:val="ListParagraph"/>
        <w:numPr>
          <w:ilvl w:val="0"/>
          <w:numId w:val="1"/>
        </w:numPr>
        <w:shd w:val="clear" w:color="auto" w:fill="FFFFFF"/>
        <w:spacing w:before="0" w:after="0"/>
        <w:ind w:left="0" w:right="-2" w:firstLine="709"/>
        <w:contextualSpacing/>
        <w:jc w:val="both"/>
        <w:rPr>
          <w:rFonts w:ascii="Liberation Serif" w:hAnsi="Liberation Serif"/>
        </w:rPr>
      </w:pPr>
      <w:r>
        <w:rPr>
          <w:rFonts w:ascii="Liberation Serif" w:hAnsi="Liberation Serif"/>
        </w:rPr>
        <w:t xml:space="preserve">Утвердить состав приемочной комиссии </w:t>
      </w:r>
      <w:r>
        <w:rPr>
          <w:rFonts w:ascii="Liberation Serif" w:hAnsi="Liberation Serif"/>
          <w:shd w:fill="FFFFFF" w:val="clear"/>
        </w:rPr>
        <w:t xml:space="preserve">для приемки поставленных товаров, выполненных работ, оказанных услуг, результатов исполнения контракта </w:t>
      </w:r>
      <w:r>
        <w:rPr>
          <w:rFonts w:ascii="Liberation Serif" w:hAnsi="Liberation Serif"/>
        </w:rPr>
        <w:t>(приложение 3).</w:t>
      </w:r>
    </w:p>
    <w:p>
      <w:pPr>
        <w:pStyle w:val="ListParagraph"/>
        <w:numPr>
          <w:ilvl w:val="0"/>
          <w:numId w:val="1"/>
        </w:numPr>
        <w:shd w:val="clear" w:color="auto" w:fill="FFFFFF"/>
        <w:spacing w:before="0" w:after="0"/>
        <w:ind w:left="0" w:right="-2" w:firstLine="709"/>
        <w:contextualSpacing/>
        <w:jc w:val="both"/>
        <w:rPr>
          <w:rFonts w:ascii="Liberation Serif" w:hAnsi="Liberation Serif"/>
        </w:rPr>
      </w:pPr>
      <w:r>
        <w:rPr>
          <w:rFonts w:ascii="Liberation Serif" w:hAnsi="Liberation Serif"/>
        </w:rPr>
        <w:t>Членам аукционной комиссии осуществлять действия по подведению итогов и определению победителей электронных аукционов на право заключения контрактов на поставки товаров, выполнение </w:t>
      </w:r>
      <w:r>
        <w:rPr>
          <w:rFonts w:cs="Segoe UI" w:ascii="Liberation Serif" w:hAnsi="Liberation Serif"/>
          <w:color w:val="1F2429"/>
        </w:rPr>
        <w:t>работ</w:t>
      </w:r>
      <w:r>
        <w:rPr>
          <w:rFonts w:ascii="Liberation Serif" w:hAnsi="Liberation Serif"/>
        </w:rPr>
        <w:t xml:space="preserve">, оказание услуг для нужд Управления на электронных площадках и в Единой информационной системе в сфере закупок, в соответствии с Порядком работы аукционной комиссии по осуществлению закупок для нужд территориального отраслевого исполнительного органа государственной власти Свердловской области - Управления социальной политики Министерства социальной политики Свердловской области №10. </w:t>
      </w:r>
    </w:p>
    <w:p>
      <w:pPr>
        <w:pStyle w:val="ListParagraph"/>
        <w:numPr>
          <w:ilvl w:val="0"/>
          <w:numId w:val="1"/>
        </w:numPr>
        <w:shd w:val="clear" w:color="auto" w:fill="FFFFFF"/>
        <w:spacing w:before="0" w:after="0"/>
        <w:ind w:left="0" w:right="-2" w:firstLine="709"/>
        <w:contextualSpacing/>
        <w:jc w:val="both"/>
        <w:rPr>
          <w:rFonts w:ascii="Liberation Serif" w:hAnsi="Liberation Serif"/>
        </w:rPr>
      </w:pPr>
      <w:r>
        <w:rPr>
          <w:rFonts w:ascii="Liberation Serif" w:hAnsi="Liberation Serif"/>
        </w:rPr>
        <w:t xml:space="preserve">Считать утратившим силу приказ Управления социальной политики №10 от 25.08.2020 № 432 «О работе по осуществлению закупок товаров, работ, услуг для нужд территориального отраслевого исполнительного органа государственной власти Свердловской области - Управления социальной политики Министерства социальной политики Свердловской области №10». </w:t>
      </w:r>
    </w:p>
    <w:p>
      <w:pPr>
        <w:pStyle w:val="ListParagraph"/>
        <w:numPr>
          <w:ilvl w:val="0"/>
          <w:numId w:val="1"/>
        </w:numPr>
        <w:shd w:val="clear" w:color="auto" w:fill="FFFFFF"/>
        <w:spacing w:before="0" w:after="0"/>
        <w:ind w:left="0" w:right="-2" w:firstLine="709"/>
        <w:contextualSpacing/>
        <w:jc w:val="both"/>
        <w:rPr>
          <w:rFonts w:ascii="Liberation Serif" w:hAnsi="Liberation Serif"/>
        </w:rPr>
      </w:pPr>
      <w:r>
        <w:rPr>
          <w:rFonts w:ascii="Liberation Serif" w:hAnsi="Liberation Serif"/>
        </w:rPr>
        <w:t>Контроль за исполнением настоящего приказа возложить на заместителя начальника Управления Одношевную Н.В.</w:t>
      </w:r>
    </w:p>
    <w:p>
      <w:pPr>
        <w:pStyle w:val="Normal"/>
        <w:spacing w:beforeAutospacing="1" w:after="180"/>
        <w:ind w:right="-2" w:hanging="0"/>
        <w:jc w:val="both"/>
        <w:rPr>
          <w:rFonts w:ascii="Liberation Serif" w:hAnsi="Liberation Serif"/>
        </w:rPr>
      </w:pPr>
      <w:r>
        <w:rPr>
          <w:rFonts w:ascii="Liberation Serif" w:hAnsi="Liberation Serif"/>
        </w:rPr>
      </w:r>
    </w:p>
    <w:p>
      <w:pPr>
        <w:pStyle w:val="Normal"/>
        <w:spacing w:beforeAutospacing="1" w:after="180"/>
        <w:ind w:right="-2" w:hanging="0"/>
        <w:jc w:val="both"/>
        <w:rPr>
          <w:rFonts w:ascii="Liberation Serif" w:hAnsi="Liberation Serif"/>
        </w:rPr>
      </w:pPr>
      <w:r>
        <w:rPr>
          <w:rFonts w:ascii="Liberation Serif" w:hAnsi="Liberation Serif"/>
        </w:rPr>
        <w:t>Начальник Управления                                                                                                   Т.В. Онисенко</w:t>
      </w:r>
    </w:p>
    <w:p>
      <w:pPr>
        <w:pStyle w:val="Normal"/>
        <w:spacing w:beforeAutospacing="1" w:after="180"/>
        <w:ind w:right="-2" w:firstLine="709"/>
        <w:jc w:val="right"/>
        <w:rPr>
          <w:rFonts w:ascii="Liberation Serif" w:hAnsi="Liberation Serif"/>
          <w:sz w:val="18"/>
          <w:szCs w:val="18"/>
        </w:rPr>
      </w:pPr>
      <w:r>
        <w:rPr>
          <w:rFonts w:ascii="Liberation Serif" w:hAnsi="Liberation Serif"/>
          <w:sz w:val="18"/>
          <w:szCs w:val="18"/>
        </w:rPr>
        <w:t xml:space="preserve">Приложение 1 к приказу </w:t>
      </w:r>
    </w:p>
    <w:p>
      <w:pPr>
        <w:pStyle w:val="Normal"/>
        <w:spacing w:beforeAutospacing="1" w:after="180"/>
        <w:ind w:right="-2" w:firstLine="709"/>
        <w:jc w:val="right"/>
        <w:rPr>
          <w:rFonts w:ascii="Liberation Serif" w:hAnsi="Liberation Serif"/>
        </w:rPr>
      </w:pPr>
      <w:r>
        <w:rPr>
          <w:rFonts w:ascii="Liberation Serif" w:hAnsi="Liberation Serif"/>
        </w:rPr>
      </w:r>
    </w:p>
    <w:p>
      <w:pPr>
        <w:pStyle w:val="Normal"/>
        <w:ind w:right="-2" w:firstLine="709"/>
        <w:jc w:val="center"/>
        <w:rPr>
          <w:rStyle w:val="Strong"/>
          <w:rFonts w:ascii="Liberation Serif" w:hAnsi="Liberation Serif"/>
          <w:shd w:fill="FFFFFF" w:val="clear"/>
        </w:rPr>
      </w:pPr>
      <w:bookmarkStart w:id="2" w:name="100038"/>
      <w:bookmarkEnd w:id="2"/>
      <w:r>
        <w:rPr>
          <w:rStyle w:val="Strong"/>
          <w:rFonts w:ascii="Liberation Serif" w:hAnsi="Liberation Serif"/>
          <w:shd w:fill="FFFFFF" w:val="clear"/>
        </w:rPr>
        <w:t>ПОРЯДОК РАБОТЫ</w:t>
      </w:r>
    </w:p>
    <w:p>
      <w:pPr>
        <w:pStyle w:val="Normal"/>
        <w:ind w:right="-2" w:firstLine="709"/>
        <w:jc w:val="center"/>
        <w:rPr>
          <w:rFonts w:ascii="Liberation Serif" w:hAnsi="Liberation Serif"/>
          <w:b/>
          <w:b/>
        </w:rPr>
      </w:pPr>
      <w:r>
        <w:rPr>
          <w:rFonts w:ascii="Liberation Serif" w:hAnsi="Liberation Serif"/>
          <w:b/>
        </w:rPr>
        <w:t xml:space="preserve">Аукционной комиссии по осуществлению закупок для нужд территориального отраслевого исполнительного органа государственной власти Свердловской области - Управления социальной политики Министерства социальной политики </w:t>
      </w:r>
    </w:p>
    <w:p>
      <w:pPr>
        <w:pStyle w:val="Normal"/>
        <w:ind w:right="-2" w:firstLine="709"/>
        <w:jc w:val="center"/>
        <w:rPr>
          <w:rFonts w:ascii="Liberation Serif" w:hAnsi="Liberation Serif"/>
        </w:rPr>
      </w:pPr>
      <w:r>
        <w:rPr>
          <w:rFonts w:ascii="Liberation Serif" w:hAnsi="Liberation Serif"/>
          <w:b/>
        </w:rPr>
        <w:t>Свердловской области</w:t>
      </w:r>
      <w:r>
        <w:rPr>
          <w:rFonts w:ascii="Liberation Serif" w:hAnsi="Liberation Serif"/>
        </w:rPr>
        <w:t xml:space="preserve"> </w:t>
      </w:r>
      <w:r>
        <w:rPr>
          <w:rFonts w:ascii="Liberation Serif" w:hAnsi="Liberation Serif"/>
          <w:b/>
        </w:rPr>
        <w:t>№10</w:t>
      </w:r>
    </w:p>
    <w:p>
      <w:pPr>
        <w:pStyle w:val="Normal"/>
        <w:ind w:right="-2" w:firstLine="709"/>
        <w:jc w:val="center"/>
        <w:rPr>
          <w:rFonts w:ascii="Liberation Serif" w:hAnsi="Liberation Serif"/>
          <w:b/>
          <w:b/>
        </w:rPr>
      </w:pPr>
      <w:r>
        <w:rPr>
          <w:rFonts w:ascii="Liberation Serif" w:hAnsi="Liberation Serif"/>
          <w:b/>
        </w:rPr>
      </w:r>
    </w:p>
    <w:p>
      <w:pPr>
        <w:pStyle w:val="Normal"/>
        <w:ind w:right="-2" w:firstLine="709"/>
        <w:jc w:val="center"/>
        <w:rPr>
          <w:rFonts w:ascii="Liberation Serif" w:hAnsi="Liberation Serif"/>
          <w:b/>
          <w:b/>
        </w:rPr>
      </w:pPr>
      <w:r>
        <w:rPr>
          <w:rFonts w:ascii="Liberation Serif" w:hAnsi="Liberation Serif"/>
          <w:b/>
        </w:rPr>
        <w:t>1. Общие положения</w:t>
      </w:r>
    </w:p>
    <w:p>
      <w:pPr>
        <w:pStyle w:val="Normal"/>
        <w:ind w:right="-2" w:firstLine="709"/>
        <w:jc w:val="both"/>
        <w:rPr>
          <w:rFonts w:ascii="Liberation Serif" w:hAnsi="Liberation Serif"/>
        </w:rPr>
      </w:pPr>
      <w:bookmarkStart w:id="3" w:name="100059"/>
      <w:bookmarkStart w:id="4" w:name="100039"/>
      <w:bookmarkEnd w:id="3"/>
      <w:bookmarkEnd w:id="4"/>
      <w:r>
        <w:rPr>
          <w:rFonts w:ascii="Liberation Serif" w:hAnsi="Liberation Serif"/>
        </w:rPr>
        <w:t>1.1. Настоящий Порядок работы Аукционной комиссии по осуществлению закупок для нужд территориального отраслевого исполнительного органа государственной власти Свердловской области - Управления социальной политики Министерства социальной политики Свердловской области №10 (далее - Порядок) определяет состав, функции и порядок работы Аукционной комиссии по </w:t>
      </w:r>
      <w:r>
        <w:rPr>
          <w:rStyle w:val="Strong"/>
          <w:rFonts w:ascii="Liberation Serif" w:hAnsi="Liberation Serif"/>
          <w:b w:val="false"/>
        </w:rPr>
        <w:t>осуществлению закупок</w:t>
      </w:r>
      <w:r>
        <w:rPr>
          <w:rFonts w:ascii="Liberation Serif" w:hAnsi="Liberation Serif"/>
        </w:rPr>
        <w:t> территориального отраслевого исполнительного органа государственной власти Свердловской области - Управления социальной политики Министерства социальной политики Свердловской области №10  (далее – Комиссия) путем проведения конкурентных способов определения поставщиков (подрядчиков, исполнителей) для нужд территориального отраслевого исполнительного органа государственной власти Свердловской области - Управления социальной политики Министерства социальной политики Свердловской области №10  (далее – Управление, Заказчик).</w:t>
      </w:r>
    </w:p>
    <w:p>
      <w:pPr>
        <w:pStyle w:val="NormalWeb"/>
        <w:spacing w:beforeAutospacing="0" w:before="0" w:afterAutospacing="0" w:after="0"/>
        <w:ind w:right="-2" w:firstLine="709"/>
        <w:jc w:val="both"/>
        <w:rPr>
          <w:rFonts w:ascii="Liberation Serif" w:hAnsi="Liberation Serif"/>
        </w:rPr>
      </w:pPr>
      <w:r>
        <w:rPr>
          <w:rFonts w:ascii="Liberation Serif" w:hAnsi="Liberation Serif"/>
        </w:rPr>
        <w:t>1.2. Комиссия</w:t>
      </w:r>
      <w:r>
        <w:rPr>
          <w:rFonts w:ascii="Liberation Serif" w:hAnsi="Liberation Serif"/>
          <w:shd w:fill="FFFFFF" w:val="clear"/>
        </w:rPr>
        <w:t xml:space="preserve"> создается для определения поставщиков (подрядчиков, исполнителей), за исключением </w:t>
      </w:r>
      <w:r>
        <w:rPr>
          <w:rFonts w:ascii="Liberation Serif" w:hAnsi="Liberation Serif"/>
        </w:rPr>
        <w:t xml:space="preserve">осуществления закупки </w:t>
      </w:r>
      <w:r>
        <w:rPr>
          <w:rFonts w:ascii="Liberation Serif" w:hAnsi="Liberation Serif"/>
          <w:shd w:fill="FFFFFF" w:val="clear"/>
        </w:rPr>
        <w:t>у единственного поставщика (подрядчика, исполнителя), с целью заключения государственных контрактов на поставки товаров, выполнение </w:t>
      </w:r>
      <w:r>
        <w:rPr>
          <w:rFonts w:ascii="Liberation Serif" w:hAnsi="Liberation Serif"/>
        </w:rPr>
        <w:t>работ</w:t>
      </w:r>
      <w:r>
        <w:rPr>
          <w:rFonts w:ascii="Liberation Serif" w:hAnsi="Liberation Serif"/>
          <w:shd w:fill="FFFFFF" w:val="clear"/>
        </w:rPr>
        <w:t>, оказание услуг для нужд Управления</w:t>
      </w:r>
      <w:r>
        <w:rPr>
          <w:rFonts w:ascii="Liberation Serif" w:hAnsi="Liberation Serif"/>
        </w:rPr>
        <w:t>.</w:t>
      </w:r>
    </w:p>
    <w:p>
      <w:pPr>
        <w:pStyle w:val="NormalWeb"/>
        <w:spacing w:beforeAutospacing="0" w:before="0" w:afterAutospacing="0" w:after="0"/>
        <w:ind w:right="-2" w:firstLine="709"/>
        <w:jc w:val="both"/>
        <w:rPr>
          <w:rFonts w:ascii="Liberation Serif" w:hAnsi="Liberation Serif"/>
        </w:rPr>
      </w:pPr>
      <w:r>
        <w:rPr>
          <w:rFonts w:ascii="Liberation Serif" w:hAnsi="Liberation Serif"/>
        </w:rPr>
        <w:t>1.3. Комиссия в своей деятельности руководствуется Гражданским кодексом Российской Федерации, Бюджетным кодексом Российской Федерации, Федеральным законом от 05.05.2013 № 44-ФЗ «О контрактной системе в сфере закупок товаров, работ, услуг для обеспечения государственных и муниципальных нужд» (далее – Федеральный закон № 44-ФЗ), иными нормативными правовыми актами Российской Федерации, а также настоящим Порядком.</w:t>
      </w:r>
    </w:p>
    <w:p>
      <w:pPr>
        <w:pStyle w:val="NormalWeb"/>
        <w:spacing w:beforeAutospacing="0" w:before="0" w:afterAutospacing="0" w:after="0"/>
        <w:ind w:right="-2" w:firstLine="709"/>
        <w:jc w:val="center"/>
        <w:rPr>
          <w:rFonts w:ascii="Liberation Serif" w:hAnsi="Liberation Serif"/>
        </w:rPr>
      </w:pPr>
      <w:r>
        <w:rPr>
          <w:rStyle w:val="Strong"/>
          <w:rFonts w:ascii="Liberation Serif" w:hAnsi="Liberation Serif"/>
        </w:rPr>
        <w:t>2</w:t>
      </w:r>
      <w:r>
        <w:rPr>
          <w:rStyle w:val="Strong"/>
          <w:rFonts w:ascii="Liberation Serif" w:hAnsi="Liberation Serif"/>
          <w:b w:val="false"/>
        </w:rPr>
        <w:t xml:space="preserve">. </w:t>
      </w:r>
      <w:r>
        <w:rPr>
          <w:rFonts w:ascii="Liberation Serif" w:hAnsi="Liberation Serif"/>
          <w:b/>
          <w:shd w:fill="FFFFFF" w:val="clear"/>
        </w:rPr>
        <w:t>Основные цели и задачи комиссии</w:t>
      </w:r>
    </w:p>
    <w:p>
      <w:pPr>
        <w:pStyle w:val="S1"/>
        <w:spacing w:beforeAutospacing="0" w:before="0" w:afterAutospacing="0" w:after="0"/>
        <w:ind w:firstLine="709"/>
        <w:jc w:val="both"/>
        <w:rPr>
          <w:rFonts w:ascii="Liberation Serif" w:hAnsi="Liberation Serif"/>
        </w:rPr>
      </w:pPr>
      <w:r>
        <w:rPr>
          <w:rFonts w:ascii="Liberation Serif" w:hAnsi="Liberation Serif"/>
        </w:rPr>
        <w:t>2.1. По настоящему Порядку Комиссия создается в целях:</w:t>
      </w:r>
    </w:p>
    <w:p>
      <w:pPr>
        <w:pStyle w:val="S1"/>
        <w:spacing w:beforeAutospacing="0" w:before="0" w:afterAutospacing="0" w:after="0"/>
        <w:ind w:firstLine="709"/>
        <w:jc w:val="both"/>
        <w:rPr>
          <w:rFonts w:ascii="Liberation Serif" w:hAnsi="Liberation Serif"/>
        </w:rPr>
      </w:pPr>
      <w:r>
        <w:rPr>
          <w:rFonts w:ascii="Liberation Serif" w:hAnsi="Liberation Serif"/>
        </w:rPr>
        <w:t>2.1.1. Подведения итогов и определения победителей электронных аукционов на право заключения Управлением контрактов на поставки товаров, выполнение </w:t>
      </w:r>
      <w:r>
        <w:rPr>
          <w:rFonts w:cs="Segoe UI" w:ascii="Liberation Serif" w:hAnsi="Liberation Serif"/>
          <w:color w:val="1F2429"/>
        </w:rPr>
        <w:t>работ</w:t>
      </w:r>
      <w:r>
        <w:rPr>
          <w:rFonts w:ascii="Liberation Serif" w:hAnsi="Liberation Serif"/>
        </w:rPr>
        <w:t>, оказание услуг для нужд Заказчика.</w:t>
      </w:r>
    </w:p>
    <w:p>
      <w:pPr>
        <w:pStyle w:val="S1"/>
        <w:spacing w:beforeAutospacing="0" w:before="0" w:afterAutospacing="0" w:after="0"/>
        <w:ind w:firstLine="709"/>
        <w:jc w:val="both"/>
        <w:rPr>
          <w:rFonts w:ascii="Liberation Serif" w:hAnsi="Liberation Serif"/>
        </w:rPr>
      </w:pPr>
      <w:r>
        <w:rPr>
          <w:rFonts w:ascii="Liberation Serif" w:hAnsi="Liberation Serif"/>
        </w:rPr>
        <w:t>2.2. Исходя из целей деятельности Комиссии, в ее задачи входит:</w:t>
      </w:r>
    </w:p>
    <w:p>
      <w:pPr>
        <w:pStyle w:val="S1"/>
        <w:spacing w:beforeAutospacing="0" w:before="0" w:afterAutospacing="0" w:after="0"/>
        <w:ind w:firstLine="709"/>
        <w:jc w:val="both"/>
        <w:rPr>
          <w:rFonts w:ascii="Liberation Serif" w:hAnsi="Liberation Serif"/>
        </w:rPr>
      </w:pPr>
      <w:r>
        <w:rPr>
          <w:rFonts w:ascii="Liberation Serif" w:hAnsi="Liberation Serif"/>
        </w:rPr>
        <w:t>2.2.1. Обеспечение объективности при рассмотрении и оценке заявок на участие в закупках, подписанных в соответствии с нормативными правовыми актами Российской Федерации.</w:t>
      </w:r>
    </w:p>
    <w:p>
      <w:pPr>
        <w:pStyle w:val="S1"/>
        <w:spacing w:beforeAutospacing="0" w:before="0" w:afterAutospacing="0" w:after="0"/>
        <w:ind w:firstLine="709"/>
        <w:jc w:val="both"/>
        <w:rPr>
          <w:rFonts w:ascii="Liberation Serif" w:hAnsi="Liberation Serif"/>
        </w:rPr>
      </w:pPr>
      <w:r>
        <w:rPr>
          <w:rFonts w:ascii="Liberation Serif" w:hAnsi="Liberation Serif"/>
        </w:rPr>
        <w:t>2.2.2. Создание равных конкурентных условий для всех участников.</w:t>
      </w:r>
    </w:p>
    <w:p>
      <w:pPr>
        <w:pStyle w:val="S1"/>
        <w:spacing w:beforeAutospacing="0" w:before="0" w:afterAutospacing="0" w:after="0"/>
        <w:ind w:firstLine="709"/>
        <w:jc w:val="both"/>
        <w:rPr>
          <w:rFonts w:ascii="Liberation Serif" w:hAnsi="Liberation Serif"/>
        </w:rPr>
      </w:pPr>
      <w:r>
        <w:rPr>
          <w:rFonts w:ascii="Liberation Serif" w:hAnsi="Liberation Serif"/>
        </w:rPr>
        <w:t>2.2.3. Соблюдение принципов публичности, прозрачности, конкурентности, равных условий и недискриминации при осуществлении закупок.</w:t>
      </w:r>
    </w:p>
    <w:p>
      <w:pPr>
        <w:pStyle w:val="S1"/>
        <w:spacing w:beforeAutospacing="0" w:before="0" w:afterAutospacing="0" w:after="0"/>
        <w:ind w:firstLine="709"/>
        <w:jc w:val="both"/>
        <w:rPr>
          <w:rFonts w:ascii="Liberation Serif" w:hAnsi="Liberation Serif"/>
        </w:rPr>
      </w:pPr>
      <w:r>
        <w:rPr>
          <w:rFonts w:ascii="Liberation Serif" w:hAnsi="Liberation Serif"/>
        </w:rPr>
        <w:t>2.2.4. Обеспечение эффективности и экономности использования бюджетных средств и (или) средств внебюджетных источников финансирования.</w:t>
      </w:r>
    </w:p>
    <w:p>
      <w:pPr>
        <w:pStyle w:val="S1"/>
        <w:spacing w:beforeAutospacing="0" w:before="0" w:afterAutospacing="0" w:after="0"/>
        <w:ind w:firstLine="709"/>
        <w:jc w:val="both"/>
        <w:rPr>
          <w:rFonts w:ascii="Liberation Serif" w:hAnsi="Liberation Serif"/>
        </w:rPr>
      </w:pPr>
      <w:r>
        <w:rPr>
          <w:rFonts w:ascii="Liberation Serif" w:hAnsi="Liberation Serif"/>
        </w:rPr>
        <w:t>2.2.5. Устранение возможностей злоупотребления и коррупции при осуществлении закупок.</w:t>
      </w:r>
    </w:p>
    <w:p>
      <w:pPr>
        <w:pStyle w:val="S1"/>
        <w:spacing w:beforeAutospacing="0" w:before="0" w:afterAutospacing="0" w:after="0"/>
        <w:ind w:firstLine="709"/>
        <w:jc w:val="both"/>
        <w:rPr>
          <w:rFonts w:ascii="Liberation Serif" w:hAnsi="Liberation Serif"/>
        </w:rPr>
      </w:pPr>
      <w:r>
        <w:rPr>
          <w:rFonts w:ascii="Liberation Serif" w:hAnsi="Liberation Serif"/>
        </w:rPr>
        <w:t>2.2.6. Соблюдение конфиденциальности информации, содержащейся в заявках.</w:t>
      </w:r>
    </w:p>
    <w:p>
      <w:pPr>
        <w:pStyle w:val="Normal"/>
        <w:ind w:right="-2" w:firstLine="709"/>
        <w:jc w:val="center"/>
        <w:rPr>
          <w:rFonts w:ascii="Liberation Serif" w:hAnsi="Liberation Serif"/>
          <w:b/>
          <w:b/>
        </w:rPr>
      </w:pPr>
      <w:r>
        <w:rPr>
          <w:rFonts w:ascii="Liberation Serif" w:hAnsi="Liberation Serif"/>
          <w:b/>
        </w:rPr>
        <w:t>3. Функции Аукционной комиссии</w:t>
      </w:r>
    </w:p>
    <w:p>
      <w:pPr>
        <w:pStyle w:val="S1"/>
        <w:shd w:val="clear" w:color="auto" w:fill="FFFFFF"/>
        <w:spacing w:beforeAutospacing="0" w:before="0" w:afterAutospacing="0" w:after="0"/>
        <w:ind w:firstLine="709"/>
        <w:jc w:val="both"/>
        <w:rPr>
          <w:rFonts w:ascii="Liberation Serif" w:hAnsi="Liberation Serif"/>
        </w:rPr>
      </w:pPr>
      <w:bookmarkStart w:id="5" w:name="100072"/>
      <w:bookmarkStart w:id="6" w:name="100060"/>
      <w:bookmarkEnd w:id="5"/>
      <w:bookmarkEnd w:id="6"/>
      <w:r>
        <w:rPr>
          <w:rFonts w:ascii="Liberation Serif" w:hAnsi="Liberation Serif"/>
        </w:rPr>
        <w:t>3.1. Основными функциями Комиссии являются при проведении электронного аукциона:</w:t>
      </w:r>
    </w:p>
    <w:p>
      <w:pPr>
        <w:pStyle w:val="S1"/>
        <w:shd w:val="clear" w:color="auto" w:fill="FFFFFF"/>
        <w:spacing w:beforeAutospacing="0" w:before="0" w:afterAutospacing="0" w:after="0"/>
        <w:ind w:firstLine="709"/>
        <w:jc w:val="both"/>
        <w:rPr>
          <w:rFonts w:ascii="Liberation Serif" w:hAnsi="Liberation Serif"/>
        </w:rPr>
      </w:pPr>
      <w:r>
        <w:rPr>
          <w:rFonts w:ascii="Liberation Serif" w:hAnsi="Liberation Serif"/>
        </w:rPr>
        <w:t>а) рассмотрение заявок на участие в закупке, информации и документов, направленных оператором электронной площадки, и принятие решения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w:t>
      </w:r>
      <w:r>
        <w:fldChar w:fldCharType="begin"/>
      </w:r>
      <w:r>
        <w:rPr>
          <w:u w:val="none"/>
          <w:rFonts w:ascii="Liberation Serif" w:hAnsi="Liberation Serif"/>
          <w:color w:val="auto"/>
        </w:rPr>
        <w:instrText xml:space="preserve"> HYPERLINK "https://mobileonline.garant.ru/" \l "/document/70353464/entry/48121"</w:instrText>
      </w:r>
      <w:r>
        <w:rPr>
          <w:u w:val="none"/>
          <w:rFonts w:ascii="Liberation Serif" w:hAnsi="Liberation Serif"/>
          <w:color w:val="auto"/>
        </w:rPr>
        <w:fldChar w:fldCharType="separate"/>
      </w:r>
      <w:r>
        <w:rPr>
          <w:rFonts w:ascii="Liberation Serif" w:hAnsi="Liberation Serif"/>
          <w:color w:val="auto"/>
          <w:u w:val="none"/>
        </w:rPr>
        <w:t>пунктами 1-8 части 12 статьи 48</w:t>
      </w:r>
      <w:r>
        <w:rPr>
          <w:u w:val="none"/>
          <w:rFonts w:ascii="Liberation Serif" w:hAnsi="Liberation Serif"/>
          <w:color w:val="auto"/>
        </w:rPr>
        <w:fldChar w:fldCharType="end"/>
      </w:r>
      <w:r>
        <w:rPr>
          <w:rFonts w:ascii="Liberation Serif" w:hAnsi="Liberation Serif"/>
        </w:rPr>
        <w:t> Федерального закона № 44-ФЗ;</w:t>
      </w:r>
    </w:p>
    <w:p>
      <w:pPr>
        <w:pStyle w:val="S1"/>
        <w:shd w:val="clear" w:color="auto" w:fill="FFFFFF"/>
        <w:spacing w:beforeAutospacing="0" w:before="0" w:afterAutospacing="0" w:after="0"/>
        <w:ind w:firstLine="709"/>
        <w:jc w:val="both"/>
        <w:rPr>
          <w:rFonts w:ascii="Liberation Serif" w:hAnsi="Liberation Serif"/>
        </w:rPr>
      </w:pPr>
      <w:r>
        <w:rPr>
          <w:rFonts w:ascii="Liberation Serif" w:hAnsi="Liberation Serif"/>
        </w:rPr>
        <w:t>б) на основании информации, содержащейся в протоколе подачи ценовых предложений, а также результатов рассмотрения, предусмотренного </w:t>
      </w:r>
      <w:r>
        <w:fldChar w:fldCharType="begin"/>
      </w:r>
      <w:r>
        <w:rPr>
          <w:u w:val="none"/>
          <w:rFonts w:ascii="Liberation Serif" w:hAnsi="Liberation Serif"/>
          <w:color w:val="auto"/>
        </w:rPr>
        <w:instrText xml:space="preserve"> HYPERLINK "https://mobileonline.garant.ru/" \l "/document/55726147/entry/3141"</w:instrText>
      </w:r>
      <w:r>
        <w:rPr>
          <w:u w:val="none"/>
          <w:rFonts w:ascii="Liberation Serif" w:hAnsi="Liberation Serif"/>
          <w:color w:val="auto"/>
        </w:rPr>
        <w:fldChar w:fldCharType="separate"/>
      </w:r>
      <w:r>
        <w:rPr>
          <w:rFonts w:ascii="Liberation Serif" w:hAnsi="Liberation Serif"/>
          <w:color w:val="auto"/>
          <w:u w:val="none"/>
        </w:rPr>
        <w:t>подпунктом "а"</w:t>
      </w:r>
      <w:r>
        <w:rPr>
          <w:u w:val="none"/>
          <w:rFonts w:ascii="Liberation Serif" w:hAnsi="Liberation Serif"/>
          <w:color w:val="auto"/>
        </w:rPr>
        <w:fldChar w:fldCharType="end"/>
      </w:r>
      <w:r>
        <w:rPr>
          <w:rFonts w:ascii="Liberation Serif" w:hAnsi="Liberation Serif"/>
        </w:rPr>
        <w:t> настоящего пункта, присвоение каждой заявке на участие в закупке, признанной соответствующей извещению об осуществлении закупки, порядкового номера в порядке возрастания минимального ценового предложения участника закупки, подавшего такую заявку (за исключением случая, предусмотренного </w:t>
      </w:r>
      <w:r>
        <w:fldChar w:fldCharType="begin"/>
      </w:r>
      <w:r>
        <w:rPr>
          <w:u w:val="none"/>
          <w:rFonts w:ascii="Liberation Serif" w:hAnsi="Liberation Serif"/>
          <w:color w:val="auto"/>
        </w:rPr>
        <w:instrText xml:space="preserve"> HYPERLINK "https://mobileonline.garant.ru/" \l "/document/70353464/entry/4939"</w:instrText>
      </w:r>
      <w:r>
        <w:rPr>
          <w:u w:val="none"/>
          <w:rFonts w:ascii="Liberation Serif" w:hAnsi="Liberation Serif"/>
          <w:color w:val="auto"/>
        </w:rPr>
        <w:fldChar w:fldCharType="separate"/>
      </w:r>
      <w:r>
        <w:rPr>
          <w:rFonts w:ascii="Liberation Serif" w:hAnsi="Liberation Serif"/>
          <w:color w:val="auto"/>
          <w:u w:val="none"/>
        </w:rPr>
        <w:t>пунктом 9 части 3 статьи 49</w:t>
      </w:r>
      <w:r>
        <w:rPr>
          <w:u w:val="none"/>
          <w:rFonts w:ascii="Liberation Serif" w:hAnsi="Liberation Serif"/>
          <w:color w:val="auto"/>
        </w:rPr>
        <w:fldChar w:fldCharType="end"/>
      </w:r>
      <w:r>
        <w:rPr>
          <w:rFonts w:ascii="Liberation Serif" w:hAnsi="Liberation Serif"/>
        </w:rPr>
        <w:t> Закона о контрактной системе, при котором порядковые номера заявкам участников закупки, подавших ценовые предложения после подачи ценового предложения, предусмотренного </w:t>
      </w:r>
      <w:r>
        <w:fldChar w:fldCharType="begin"/>
      </w:r>
      <w:r>
        <w:rPr>
          <w:u w:val="none"/>
          <w:rFonts w:ascii="Liberation Serif" w:hAnsi="Liberation Serif"/>
          <w:color w:val="auto"/>
        </w:rPr>
        <w:instrText xml:space="preserve"> HYPERLINK "https://mobileonline.garant.ru/" \l "/document/70353464/entry/4939"</w:instrText>
      </w:r>
      <w:r>
        <w:rPr>
          <w:u w:val="none"/>
          <w:rFonts w:ascii="Liberation Serif" w:hAnsi="Liberation Serif"/>
          <w:color w:val="auto"/>
        </w:rPr>
        <w:fldChar w:fldCharType="separate"/>
      </w:r>
      <w:r>
        <w:rPr>
          <w:rFonts w:ascii="Liberation Serif" w:hAnsi="Liberation Serif"/>
          <w:color w:val="auto"/>
          <w:u w:val="none"/>
        </w:rPr>
        <w:t>абзацем первым пункта 9 части 3</w:t>
      </w:r>
      <w:r>
        <w:rPr>
          <w:u w:val="none"/>
          <w:rFonts w:ascii="Liberation Serif" w:hAnsi="Liberation Serif"/>
          <w:color w:val="auto"/>
        </w:rPr>
        <w:fldChar w:fldCharType="end"/>
      </w:r>
      <w:r>
        <w:rPr>
          <w:rFonts w:ascii="Liberation Serif" w:hAnsi="Liberation Serif"/>
        </w:rPr>
        <w:t> названной статьи,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w:t>
      </w:r>
      <w:r>
        <w:fldChar w:fldCharType="begin"/>
      </w:r>
      <w:r>
        <w:rPr>
          <w:u w:val="none"/>
          <w:rFonts w:ascii="Liberation Serif" w:hAnsi="Liberation Serif"/>
          <w:color w:val="auto"/>
        </w:rPr>
        <w:instrText xml:space="preserve"> HYPERLINK "https://mobileonline.garant.ru/" \l "/document/70353464/entry/14"</w:instrText>
      </w:r>
      <w:r>
        <w:rPr>
          <w:u w:val="none"/>
          <w:rFonts w:ascii="Liberation Serif" w:hAnsi="Liberation Serif"/>
          <w:color w:val="auto"/>
        </w:rPr>
        <w:fldChar w:fldCharType="separate"/>
      </w:r>
      <w:r>
        <w:rPr>
          <w:rFonts w:ascii="Liberation Serif" w:hAnsi="Liberation Serif"/>
          <w:color w:val="auto"/>
          <w:u w:val="none"/>
        </w:rPr>
        <w:t>статьей 14</w:t>
      </w:r>
      <w:r>
        <w:rPr>
          <w:u w:val="none"/>
          <w:rFonts w:ascii="Liberation Serif" w:hAnsi="Liberation Serif"/>
          <w:color w:val="auto"/>
        </w:rPr>
        <w:fldChar w:fldCharType="end"/>
      </w:r>
      <w:r>
        <w:rPr>
          <w:rFonts w:ascii="Liberation Serif" w:hAnsi="Liberation Serif"/>
        </w:rPr>
        <w:t> Федерального закона № 44-ФЗ;</w:t>
      </w:r>
    </w:p>
    <w:p>
      <w:pPr>
        <w:pStyle w:val="S1"/>
        <w:shd w:val="clear" w:color="auto" w:fill="FFFFFF"/>
        <w:spacing w:beforeAutospacing="0" w:before="0" w:afterAutospacing="0" w:after="0"/>
        <w:ind w:firstLine="709"/>
        <w:jc w:val="both"/>
        <w:rPr>
          <w:rFonts w:ascii="Liberation Serif" w:hAnsi="Liberation Serif"/>
        </w:rPr>
      </w:pPr>
      <w:r>
        <w:rPr>
          <w:rFonts w:ascii="Liberation Serif" w:hAnsi="Liberation Serif"/>
        </w:rPr>
        <w:t xml:space="preserve">в) подписание членами Комиссии сформированного Заказчиком с использованием электронной площадки протокола подведения итогов определения поставщика (подрядчика, исполнителя) усиленными электронными подписями. </w:t>
      </w:r>
    </w:p>
    <w:p>
      <w:pPr>
        <w:pStyle w:val="NormalWeb"/>
        <w:spacing w:beforeAutospacing="0" w:before="0" w:afterAutospacing="0" w:after="0"/>
        <w:ind w:right="-2" w:firstLine="709"/>
        <w:jc w:val="center"/>
        <w:rPr>
          <w:rFonts w:ascii="Liberation Serif" w:hAnsi="Liberation Serif"/>
          <w:b/>
          <w:b/>
        </w:rPr>
      </w:pPr>
      <w:r>
        <w:rPr>
          <w:rStyle w:val="Strong"/>
          <w:rFonts w:ascii="Liberation Serif" w:hAnsi="Liberation Serif"/>
        </w:rPr>
        <w:t>4</w:t>
      </w:r>
      <w:r>
        <w:rPr>
          <w:rStyle w:val="Strong"/>
          <w:rFonts w:ascii="Liberation Serif" w:hAnsi="Liberation Serif"/>
          <w:b w:val="false"/>
        </w:rPr>
        <w:t xml:space="preserve">. </w:t>
      </w:r>
      <w:r>
        <w:rPr>
          <w:rFonts w:ascii="Liberation Serif" w:hAnsi="Liberation Serif"/>
          <w:b/>
          <w:color w:val="22272F"/>
          <w:shd w:fill="FFFFFF" w:val="clear"/>
        </w:rPr>
        <w:t>Порядок формирования комиссии</w:t>
      </w:r>
    </w:p>
    <w:p>
      <w:pPr>
        <w:pStyle w:val="S1"/>
        <w:spacing w:beforeAutospacing="0" w:before="0" w:afterAutospacing="0" w:after="0"/>
        <w:ind w:firstLine="709"/>
        <w:jc w:val="both"/>
        <w:rPr>
          <w:rFonts w:ascii="Liberation Serif" w:hAnsi="Liberation Serif"/>
        </w:rPr>
      </w:pPr>
      <w:r>
        <w:rPr>
          <w:rFonts w:ascii="Liberation Serif" w:hAnsi="Liberation Serif"/>
        </w:rPr>
        <w:t xml:space="preserve">4.1. Комиссия является коллегиальным органом Заказчика, основанным на </w:t>
      </w:r>
      <w:r>
        <w:rPr>
          <w:rStyle w:val="S10"/>
          <w:rFonts w:ascii="Liberation Serif" w:hAnsi="Liberation Serif"/>
          <w:bCs/>
        </w:rPr>
        <w:t>постоянной</w:t>
      </w:r>
      <w:r>
        <w:rPr>
          <w:rFonts w:ascii="Liberation Serif" w:hAnsi="Liberation Serif"/>
        </w:rPr>
        <w:t xml:space="preserve"> основе. Персональный состав Комиссии утверждается Заказчиком до начала проведения закупки.</w:t>
      </w:r>
    </w:p>
    <w:p>
      <w:pPr>
        <w:pStyle w:val="S1"/>
        <w:spacing w:beforeAutospacing="0" w:before="0" w:afterAutospacing="0" w:after="0"/>
        <w:ind w:firstLine="709"/>
        <w:jc w:val="both"/>
        <w:rPr>
          <w:rFonts w:ascii="Liberation Serif" w:hAnsi="Liberation Serif"/>
        </w:rPr>
      </w:pPr>
      <w:r>
        <w:rPr>
          <w:rFonts w:ascii="Liberation Serif" w:hAnsi="Liberation Serif"/>
        </w:rPr>
        <w:t>4.2. В состав Комиссии входят не менее пяти человек - председатель Комиссии, члены Комиссии, секретарь Комиссии.</w:t>
      </w:r>
    </w:p>
    <w:p>
      <w:pPr>
        <w:pStyle w:val="S1"/>
        <w:spacing w:beforeAutospacing="0" w:before="0" w:afterAutospacing="0" w:after="0"/>
        <w:ind w:firstLine="709"/>
        <w:jc w:val="both"/>
        <w:rPr>
          <w:rFonts w:ascii="Liberation Serif" w:hAnsi="Liberation Serif"/>
        </w:rPr>
      </w:pPr>
      <w:r>
        <w:rPr>
          <w:rFonts w:ascii="Liberation Serif" w:hAnsi="Liberation Serif"/>
        </w:rPr>
        <w:t>4.3. Состав комиссии формируется преимущественно из лиц, прошедших профессиональную переподготовку или повышение квалификации в сфере закупок, а также лиц, обладающих специальными знаниями, относящимися к объекту закупки.</w:t>
      </w:r>
    </w:p>
    <w:p>
      <w:pPr>
        <w:pStyle w:val="S1"/>
        <w:spacing w:beforeAutospacing="0" w:before="0" w:afterAutospacing="0" w:after="0"/>
        <w:ind w:firstLine="709"/>
        <w:jc w:val="both"/>
        <w:rPr>
          <w:rFonts w:ascii="Liberation Serif" w:hAnsi="Liberation Serif"/>
        </w:rPr>
      </w:pPr>
      <w:r>
        <w:rPr>
          <w:rFonts w:ascii="Liberation Serif" w:hAnsi="Liberation Serif"/>
        </w:rPr>
        <w:t>4.4. Членами Комиссии не могут быть физические лица, которые были привлечены в качестве экспертов к проведению экспертной оценки извещения об осуществлении закупки, документации о закупке (в случае если настоящим </w:t>
      </w:r>
      <w:r>
        <w:fldChar w:fldCharType="begin"/>
      </w:r>
      <w:r>
        <w:rPr>
          <w:u w:val="none"/>
          <w:rFonts w:ascii="Liberation Serif" w:hAnsi="Liberation Serif"/>
          <w:color w:val="auto"/>
        </w:rPr>
        <w:instrText xml:space="preserve"> HYPERLINK "https://mobileonline.garant.ru/" \l "/document/70353464/entry/0"</w:instrText>
      </w:r>
      <w:r>
        <w:rPr>
          <w:u w:val="none"/>
          <w:rFonts w:ascii="Liberation Serif" w:hAnsi="Liberation Serif"/>
          <w:color w:val="auto"/>
        </w:rPr>
        <w:fldChar w:fldCharType="separate"/>
      </w:r>
      <w:r>
        <w:rPr>
          <w:rFonts w:ascii="Liberation Serif" w:hAnsi="Liberation Serif"/>
          <w:color w:val="auto"/>
          <w:u w:val="none"/>
        </w:rPr>
        <w:t>Федеральным законом</w:t>
      </w:r>
      <w:r>
        <w:rPr>
          <w:u w:val="none"/>
          <w:rFonts w:ascii="Liberation Serif" w:hAnsi="Liberation Serif"/>
          <w:color w:val="auto"/>
        </w:rPr>
        <w:fldChar w:fldCharType="end"/>
      </w:r>
      <w:r>
        <w:rPr>
          <w:rFonts w:ascii="Liberation Serif" w:hAnsi="Liberation Serif"/>
        </w:rPr>
        <w:t> предусмотрена документация о закупке), заявок на участие в конкурсе, оценки соответствия участников закупки дополнительным требованиям, либо физические лица, лично заинтересованные в результатах определения поставщиков (подрядчиков, исполнителей), в том числе физические лица, подавшие заявки на участие в таком определении или состоящие в штате организаций, подавших данные заявки, либо физические лица, на которых способны оказать влияние участники закупки (в том числе физические лица, являющиеся участниками (акционерами) этих организаций, членами их органов управления, кредиторами указанных участников закупки), либо физические лица, состоящие в браке с руководителем участника закупки, либо являющиеся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руководителя или усыновленными руководителем участника закупки, а также непосредственно осуществляющие контроль в сфере закупок должностные лица контрольного органа в сфере закупок.</w:t>
      </w:r>
    </w:p>
    <w:p>
      <w:pPr>
        <w:pStyle w:val="S1"/>
        <w:spacing w:beforeAutospacing="0" w:before="0" w:afterAutospacing="0" w:after="0"/>
        <w:ind w:firstLine="709"/>
        <w:jc w:val="both"/>
        <w:rPr>
          <w:rFonts w:ascii="Liberation Serif" w:hAnsi="Liberation Serif"/>
        </w:rPr>
      </w:pPr>
      <w:r>
        <w:rPr>
          <w:rFonts w:ascii="Liberation Serif" w:hAnsi="Liberation Serif"/>
        </w:rPr>
        <w:t>4.5. Замена члена Комиссии допускается только по решению Заказчика, принявшего решение о создании комиссии.</w:t>
      </w:r>
    </w:p>
    <w:p>
      <w:pPr>
        <w:pStyle w:val="S1"/>
        <w:spacing w:beforeAutospacing="0" w:before="0" w:afterAutospacing="0" w:after="0"/>
        <w:ind w:firstLine="709"/>
        <w:jc w:val="both"/>
        <w:rPr>
          <w:rFonts w:ascii="Liberation Serif" w:hAnsi="Liberation Serif"/>
        </w:rPr>
      </w:pPr>
      <w:r>
        <w:rPr>
          <w:rFonts w:ascii="Liberation Serif" w:hAnsi="Liberation Serif"/>
        </w:rPr>
        <w:t>4.6. Заседание Комиссии считается правомочным, если в нем участвует не менее чем пятьдесят процентов общего числа ее членов.</w:t>
      </w:r>
    </w:p>
    <w:p>
      <w:pPr>
        <w:pStyle w:val="NormalWeb"/>
        <w:spacing w:beforeAutospacing="0" w:before="0" w:afterAutospacing="0" w:after="0"/>
        <w:ind w:right="-2" w:firstLine="709"/>
        <w:jc w:val="center"/>
        <w:rPr>
          <w:rFonts w:ascii="Liberation Serif" w:hAnsi="Liberation Serif"/>
        </w:rPr>
      </w:pPr>
      <w:r>
        <w:rPr>
          <w:rStyle w:val="Strong"/>
          <w:rFonts w:ascii="Liberation Serif" w:hAnsi="Liberation Serif"/>
        </w:rPr>
        <w:t>5. Порядок проведения заседаний Аукционной комиссии</w:t>
      </w:r>
    </w:p>
    <w:p>
      <w:pPr>
        <w:pStyle w:val="S1"/>
        <w:spacing w:beforeAutospacing="0" w:before="0" w:afterAutospacing="0" w:after="0"/>
        <w:ind w:firstLine="709"/>
        <w:jc w:val="both"/>
        <w:rPr>
          <w:rFonts w:ascii="Liberation Serif" w:hAnsi="Liberation Serif"/>
        </w:rPr>
      </w:pPr>
      <w:r>
        <w:rPr>
          <w:rFonts w:ascii="Liberation Serif" w:hAnsi="Liberation Serif"/>
        </w:rPr>
        <w:t>5.1. Председатель Комиссии не позднее чем за 2 дня до даты проведения заседания Комиссии уведомляет членов Комиссии о месте (при необходимости), дате и времени проведения заседания Комиссии.</w:t>
      </w:r>
    </w:p>
    <w:p>
      <w:pPr>
        <w:pStyle w:val="S1"/>
        <w:spacing w:beforeAutospacing="0" w:before="0" w:afterAutospacing="0" w:after="0"/>
        <w:ind w:firstLine="709"/>
        <w:jc w:val="both"/>
        <w:rPr>
          <w:rFonts w:ascii="Liberation Serif" w:hAnsi="Liberation Serif"/>
        </w:rPr>
      </w:pPr>
      <w:r>
        <w:rPr>
          <w:rFonts w:ascii="Liberation Serif" w:hAnsi="Liberation Serif"/>
        </w:rPr>
        <w:t>5.2. Члены комиссии могут участвовать в таком заседании с использованием систем видео-конференц-связи с соблюдением требований законодательства Российской Федерации о защите государственной тайны.</w:t>
      </w:r>
    </w:p>
    <w:p>
      <w:pPr>
        <w:pStyle w:val="S1"/>
        <w:spacing w:beforeAutospacing="0" w:before="0" w:afterAutospacing="0" w:after="0"/>
        <w:ind w:firstLine="709"/>
        <w:jc w:val="both"/>
        <w:rPr>
          <w:rFonts w:ascii="Liberation Serif" w:hAnsi="Liberation Serif"/>
        </w:rPr>
      </w:pPr>
      <w:r>
        <w:rPr>
          <w:rFonts w:ascii="Liberation Serif" w:hAnsi="Liberation Serif"/>
        </w:rPr>
        <w:t>5.3. Заказчик обязан организовать материально-техническое обеспечение деятельности Комиссии, в том числе предоставить удобное для </w:t>
      </w:r>
      <w:r>
        <w:rPr>
          <w:rFonts w:cs="Segoe UI" w:ascii="Liberation Serif" w:hAnsi="Liberation Serif"/>
          <w:color w:val="1F2429"/>
        </w:rPr>
        <w:t>работы</w:t>
      </w:r>
      <w:r>
        <w:rPr>
          <w:rFonts w:ascii="Liberation Serif" w:hAnsi="Liberation Serif"/>
        </w:rPr>
        <w:t> помещение, оргтехнику, канцелярские принадлежности и т. п.</w:t>
      </w:r>
    </w:p>
    <w:p>
      <w:pPr>
        <w:pStyle w:val="S1"/>
        <w:spacing w:beforeAutospacing="0" w:before="0" w:afterAutospacing="0" w:after="0"/>
        <w:ind w:firstLine="709"/>
        <w:jc w:val="both"/>
        <w:rPr>
          <w:rFonts w:ascii="Liberation Serif" w:hAnsi="Liberation Serif"/>
        </w:rPr>
      </w:pPr>
      <w:r>
        <w:rPr>
          <w:rFonts w:ascii="Liberation Serif" w:hAnsi="Liberation Serif"/>
        </w:rPr>
        <w:t>5.4. Заседания Комиссии открываются и закрываются председателем Комиссии, в отсутствие председателя - лицом, его замещающим.</w:t>
      </w:r>
    </w:p>
    <w:p>
      <w:pPr>
        <w:pStyle w:val="S1"/>
        <w:spacing w:beforeAutospacing="0" w:before="0" w:afterAutospacing="0" w:after="0"/>
        <w:ind w:firstLine="709"/>
        <w:jc w:val="both"/>
        <w:rPr>
          <w:rFonts w:ascii="Liberation Serif" w:hAnsi="Liberation Serif"/>
        </w:rPr>
      </w:pPr>
      <w:r>
        <w:rPr>
          <w:rFonts w:ascii="Liberation Serif" w:hAnsi="Liberation Serif"/>
        </w:rPr>
        <w:t>5.5. Председатель Комиссии:</w:t>
      </w:r>
    </w:p>
    <w:p>
      <w:pPr>
        <w:pStyle w:val="S1"/>
        <w:spacing w:beforeAutospacing="0" w:before="0" w:afterAutospacing="0" w:after="0"/>
        <w:ind w:firstLine="709"/>
        <w:jc w:val="both"/>
        <w:rPr>
          <w:rFonts w:ascii="Liberation Serif" w:hAnsi="Liberation Serif"/>
        </w:rPr>
      </w:pPr>
      <w:r>
        <w:rPr>
          <w:rFonts w:ascii="Liberation Serif" w:hAnsi="Liberation Serif"/>
        </w:rPr>
        <w:t>5.5.1. Ведет заседание Комиссии, в том числе:</w:t>
      </w:r>
    </w:p>
    <w:p>
      <w:pPr>
        <w:pStyle w:val="S1"/>
        <w:spacing w:beforeAutospacing="0" w:before="0" w:afterAutospacing="0" w:after="0"/>
        <w:ind w:firstLine="709"/>
        <w:jc w:val="both"/>
        <w:rPr>
          <w:rFonts w:ascii="Liberation Serif" w:hAnsi="Liberation Serif"/>
        </w:rPr>
      </w:pPr>
      <w:r>
        <w:rPr>
          <w:rFonts w:ascii="Liberation Serif" w:hAnsi="Liberation Serif"/>
        </w:rPr>
        <w:t>- открывает заседание;</w:t>
      </w:r>
    </w:p>
    <w:p>
      <w:pPr>
        <w:pStyle w:val="S1"/>
        <w:spacing w:beforeAutospacing="0" w:before="0" w:afterAutospacing="0" w:after="0"/>
        <w:ind w:firstLine="709"/>
        <w:jc w:val="both"/>
        <w:rPr>
          <w:rFonts w:ascii="Liberation Serif" w:hAnsi="Liberation Serif"/>
        </w:rPr>
      </w:pPr>
      <w:r>
        <w:rPr>
          <w:rFonts w:ascii="Liberation Serif" w:hAnsi="Liberation Serif"/>
        </w:rPr>
        <w:t>- объявляет заседание правомочным или выносит решение о его переносе из-за отсутствия кворума;</w:t>
      </w:r>
    </w:p>
    <w:p>
      <w:pPr>
        <w:pStyle w:val="S1"/>
        <w:spacing w:beforeAutospacing="0" w:before="0" w:afterAutospacing="0" w:after="0"/>
        <w:ind w:firstLine="709"/>
        <w:jc w:val="both"/>
        <w:rPr>
          <w:rFonts w:ascii="Liberation Serif" w:hAnsi="Liberation Serif"/>
        </w:rPr>
      </w:pPr>
      <w:r>
        <w:rPr>
          <w:rFonts w:ascii="Liberation Serif" w:hAnsi="Liberation Serif"/>
        </w:rPr>
        <w:t>- выносит на голосование вопросы, рассматриваемые Комиссией;</w:t>
      </w:r>
    </w:p>
    <w:p>
      <w:pPr>
        <w:pStyle w:val="S1"/>
        <w:spacing w:beforeAutospacing="0" w:before="0" w:afterAutospacing="0" w:after="0"/>
        <w:ind w:firstLine="709"/>
        <w:jc w:val="both"/>
        <w:rPr>
          <w:rFonts w:ascii="Liberation Serif" w:hAnsi="Liberation Serif"/>
        </w:rPr>
      </w:pPr>
      <w:r>
        <w:rPr>
          <w:rFonts w:ascii="Liberation Serif" w:hAnsi="Liberation Serif"/>
        </w:rPr>
        <w:t>- подводит итоги голосования и оглашает принятые решения;</w:t>
      </w:r>
    </w:p>
    <w:p>
      <w:pPr>
        <w:pStyle w:val="S1"/>
        <w:spacing w:beforeAutospacing="0" w:before="0" w:afterAutospacing="0" w:after="0"/>
        <w:ind w:firstLine="709"/>
        <w:jc w:val="both"/>
        <w:rPr>
          <w:rFonts w:ascii="Liberation Serif" w:hAnsi="Liberation Serif"/>
        </w:rPr>
      </w:pPr>
      <w:r>
        <w:rPr>
          <w:rFonts w:ascii="Liberation Serif" w:hAnsi="Liberation Serif"/>
        </w:rPr>
        <w:t>- объявляет о завершении заседания Комиссии.</w:t>
      </w:r>
    </w:p>
    <w:p>
      <w:pPr>
        <w:pStyle w:val="S1"/>
        <w:spacing w:beforeAutospacing="0" w:before="0" w:afterAutospacing="0" w:after="0"/>
        <w:ind w:firstLine="709"/>
        <w:jc w:val="both"/>
        <w:rPr>
          <w:rFonts w:ascii="Liberation Serif" w:hAnsi="Liberation Serif"/>
        </w:rPr>
      </w:pPr>
      <w:r>
        <w:rPr>
          <w:rFonts w:ascii="Liberation Serif" w:hAnsi="Liberation Serif"/>
        </w:rPr>
        <w:t>5.5.2. Осуществляет иные действия в соответствии с действующим законодательством Российской Федерации и настоящим Порядком.</w:t>
      </w:r>
    </w:p>
    <w:p>
      <w:pPr>
        <w:pStyle w:val="S1"/>
        <w:spacing w:beforeAutospacing="0" w:before="0" w:afterAutospacing="0" w:after="0"/>
        <w:ind w:firstLine="709"/>
        <w:jc w:val="both"/>
        <w:rPr>
          <w:rFonts w:ascii="Liberation Serif" w:hAnsi="Liberation Serif"/>
        </w:rPr>
      </w:pPr>
      <w:r>
        <w:rPr>
          <w:rFonts w:ascii="Liberation Serif" w:hAnsi="Liberation Serif"/>
        </w:rPr>
        <w:t>5.6. Члены Комиссии:</w:t>
      </w:r>
    </w:p>
    <w:p>
      <w:pPr>
        <w:pStyle w:val="S1"/>
        <w:spacing w:beforeAutospacing="0" w:before="0" w:afterAutospacing="0" w:after="0"/>
        <w:ind w:firstLine="709"/>
        <w:jc w:val="both"/>
        <w:rPr>
          <w:rFonts w:ascii="Liberation Serif" w:hAnsi="Liberation Serif"/>
        </w:rPr>
      </w:pPr>
      <w:r>
        <w:rPr>
          <w:rFonts w:ascii="Liberation Serif" w:hAnsi="Liberation Serif"/>
        </w:rPr>
        <w:t>5.6.1. Принимают решения по вопросам, отнесенным к компетенции Комиссии законодательством Российской Федерации и настоящим Порядком.</w:t>
      </w:r>
    </w:p>
    <w:p>
      <w:pPr>
        <w:pStyle w:val="S1"/>
        <w:spacing w:beforeAutospacing="0" w:before="0" w:afterAutospacing="0" w:after="0"/>
        <w:ind w:firstLine="709"/>
        <w:jc w:val="both"/>
        <w:rPr>
          <w:rFonts w:ascii="Liberation Serif" w:hAnsi="Liberation Serif"/>
        </w:rPr>
      </w:pPr>
      <w:r>
        <w:rPr>
          <w:rFonts w:ascii="Liberation Serif" w:hAnsi="Liberation Serif"/>
        </w:rPr>
        <w:t>5.6.2. Подписывают протоколы Комиссии.</w:t>
      </w:r>
    </w:p>
    <w:p>
      <w:pPr>
        <w:pStyle w:val="S1"/>
        <w:spacing w:beforeAutospacing="0" w:before="0" w:afterAutospacing="0" w:after="0"/>
        <w:ind w:firstLine="709"/>
        <w:jc w:val="both"/>
        <w:rPr>
          <w:rFonts w:ascii="Liberation Serif" w:hAnsi="Liberation Serif"/>
        </w:rPr>
      </w:pPr>
      <w:r>
        <w:rPr>
          <w:rFonts w:ascii="Liberation Serif" w:hAnsi="Liberation Serif"/>
        </w:rPr>
        <w:t>5.6.3. Осуществляют иные действия в соответствии с законодательством Российской Федерации и настоящим Порядком.</w:t>
      </w:r>
    </w:p>
    <w:p>
      <w:pPr>
        <w:pStyle w:val="S1"/>
        <w:spacing w:beforeAutospacing="0" w:before="0" w:afterAutospacing="0" w:after="0"/>
        <w:ind w:firstLine="709"/>
        <w:jc w:val="both"/>
        <w:rPr>
          <w:rFonts w:ascii="Liberation Serif" w:hAnsi="Liberation Serif"/>
        </w:rPr>
      </w:pPr>
      <w:r>
        <w:rPr>
          <w:rFonts w:ascii="Liberation Serif" w:hAnsi="Liberation Serif"/>
        </w:rPr>
        <w:t>5.7. Решения Комиссии принимаются простым большинством голосов от числа присутствующих на заседании членов Комиссии при наличии кворума.</w:t>
      </w:r>
    </w:p>
    <w:p>
      <w:pPr>
        <w:pStyle w:val="S1"/>
        <w:spacing w:beforeAutospacing="0" w:before="0" w:afterAutospacing="0" w:after="0"/>
        <w:ind w:firstLine="709"/>
        <w:jc w:val="both"/>
        <w:rPr>
          <w:rFonts w:ascii="Liberation Serif" w:hAnsi="Liberation Serif"/>
        </w:rPr>
      </w:pPr>
      <w:r>
        <w:rPr>
          <w:rFonts w:ascii="Liberation Serif" w:hAnsi="Liberation Serif"/>
        </w:rPr>
        <w:t>5.8. При голосовании каждый член Комиссии имеет один голос.</w:t>
      </w:r>
    </w:p>
    <w:p>
      <w:pPr>
        <w:pStyle w:val="S1"/>
        <w:spacing w:beforeAutospacing="0" w:before="0" w:afterAutospacing="0" w:after="0"/>
        <w:ind w:firstLine="709"/>
        <w:jc w:val="both"/>
        <w:rPr>
          <w:rFonts w:ascii="Liberation Serif" w:hAnsi="Liberation Serif"/>
        </w:rPr>
      </w:pPr>
      <w:r>
        <w:rPr>
          <w:rFonts w:ascii="Liberation Serif" w:hAnsi="Liberation Serif"/>
        </w:rPr>
        <w:t>5.9. Голосование осуществляется открыто. Делегирование членами комиссии своих полномочий иным лицам не допускается.</w:t>
      </w:r>
    </w:p>
    <w:p>
      <w:pPr>
        <w:pStyle w:val="S1"/>
        <w:spacing w:beforeAutospacing="0" w:before="0" w:afterAutospacing="0" w:after="0"/>
        <w:ind w:firstLine="709"/>
        <w:jc w:val="both"/>
        <w:rPr>
          <w:rFonts w:ascii="Liberation Serif" w:hAnsi="Liberation Serif"/>
        </w:rPr>
      </w:pPr>
      <w:r>
        <w:rPr>
          <w:rFonts w:ascii="Liberation Serif" w:hAnsi="Liberation Serif"/>
        </w:rPr>
        <w:t>5.10. В случае поступления по одному вопросу более одного предложения о решении голосование проводится по каждому из поступивших предложений. Решения Комиссии принимаются по каждому вопросу отдельно.</w:t>
      </w:r>
    </w:p>
    <w:p>
      <w:pPr>
        <w:pStyle w:val="S3"/>
        <w:shd w:val="clear" w:color="auto" w:fill="FFFFFF"/>
        <w:spacing w:beforeAutospacing="0" w:before="0" w:afterAutospacing="0" w:after="0"/>
        <w:jc w:val="center"/>
        <w:rPr>
          <w:rFonts w:ascii="Liberation Serif" w:hAnsi="Liberation Serif"/>
          <w:b/>
          <w:b/>
        </w:rPr>
      </w:pPr>
      <w:r>
        <w:rPr>
          <w:rFonts w:ascii="Liberation Serif" w:hAnsi="Liberation Serif"/>
          <w:b/>
        </w:rPr>
        <w:t>6. Ответственность членов комиссии</w:t>
      </w:r>
    </w:p>
    <w:p>
      <w:pPr>
        <w:pStyle w:val="S1"/>
        <w:shd w:val="clear" w:color="auto" w:fill="FFFFFF"/>
        <w:spacing w:beforeAutospacing="0" w:before="0" w:afterAutospacing="0" w:after="0"/>
        <w:ind w:firstLine="709"/>
        <w:jc w:val="both"/>
        <w:rPr>
          <w:rFonts w:ascii="Liberation Serif" w:hAnsi="Liberation Serif"/>
        </w:rPr>
      </w:pPr>
      <w:r>
        <w:rPr>
          <w:rFonts w:ascii="Liberation Serif" w:hAnsi="Liberation Serif"/>
        </w:rPr>
        <w:t>6.1. Члены Комиссии, виновные в нарушении законодательства Российской Федерации в сфере закупок товаров, </w:t>
      </w:r>
      <w:r>
        <w:rPr>
          <w:rFonts w:cs="Segoe UI" w:ascii="Liberation Serif" w:hAnsi="Liberation Serif"/>
          <w:color w:val="1F2429"/>
        </w:rPr>
        <w:t>работ</w:t>
      </w:r>
      <w:r>
        <w:rPr>
          <w:rFonts w:ascii="Liberation Serif" w:hAnsi="Liberation Serif"/>
        </w:rPr>
        <w:t>, услуг для обеспечения государственных и муниципальных нужд, иных нормативных правовых актов Российской Федерации и настоящего Порядка, несут дисциплинарную, гражданско-правовую, административную, уголовную ответственность в соответствии с законодательством Российской Федерации.</w:t>
      </w:r>
    </w:p>
    <w:p>
      <w:pPr>
        <w:pStyle w:val="S1"/>
        <w:shd w:val="clear" w:color="auto" w:fill="FFFFFF"/>
        <w:spacing w:beforeAutospacing="0" w:before="0" w:afterAutospacing="0" w:after="0"/>
        <w:ind w:firstLine="709"/>
        <w:jc w:val="both"/>
        <w:rPr>
          <w:rFonts w:ascii="Liberation Serif" w:hAnsi="Liberation Serif"/>
        </w:rPr>
      </w:pPr>
      <w:r>
        <w:rPr>
          <w:rFonts w:ascii="Liberation Serif" w:hAnsi="Liberation Serif"/>
        </w:rPr>
        <w:t>6.2. Член Комиссии, допустивший нарушение законодательства Российской Федерации и (или) иных нормативных правовых актов Российской Федерации в сфере закупок товаров, </w:t>
      </w:r>
      <w:r>
        <w:rPr>
          <w:rFonts w:cs="Segoe UI" w:ascii="Liberation Serif" w:hAnsi="Liberation Serif"/>
          <w:color w:val="1F2429"/>
        </w:rPr>
        <w:t>работ</w:t>
      </w:r>
      <w:r>
        <w:rPr>
          <w:rFonts w:ascii="Liberation Serif" w:hAnsi="Liberation Serif"/>
        </w:rPr>
        <w:t>, услуг для обеспечения государственных и муниципальных нужд, может быть заменен по решению Заказчика.</w:t>
      </w:r>
    </w:p>
    <w:p>
      <w:pPr>
        <w:pStyle w:val="S1"/>
        <w:shd w:val="clear" w:color="auto" w:fill="FFFFFF"/>
        <w:spacing w:beforeAutospacing="0" w:before="0" w:afterAutospacing="0" w:after="0"/>
        <w:ind w:firstLine="709"/>
        <w:jc w:val="both"/>
        <w:rPr>
          <w:rFonts w:ascii="Liberation Serif" w:hAnsi="Liberation Serif"/>
        </w:rPr>
      </w:pPr>
      <w:r>
        <w:rPr>
          <w:rFonts w:ascii="Liberation Serif" w:hAnsi="Liberation Serif"/>
        </w:rPr>
        <w:t>6.3. В случае если члену Комиссии станет известно о нарушении другим членом Комиссии законодательства Российской Федерации в сфере закупок товаров, </w:t>
      </w:r>
      <w:r>
        <w:rPr>
          <w:rFonts w:cs="Segoe UI" w:ascii="Liberation Serif" w:hAnsi="Liberation Serif"/>
          <w:color w:val="1F2429"/>
        </w:rPr>
        <w:t>работ</w:t>
      </w:r>
      <w:r>
        <w:rPr>
          <w:rFonts w:ascii="Liberation Serif" w:hAnsi="Liberation Serif"/>
        </w:rPr>
        <w:t>, услуг для обеспечения государственных и муниципальных нужд, иных нормативных правовых актов Российской Федерации и настоящего Порядка, он должен письменно сообщить об этом председателю Комиссии и (или) Заказчику в течение одного дня с момента, когда он узнал о таком нарушении.</w:t>
      </w:r>
    </w:p>
    <w:p>
      <w:pPr>
        <w:pStyle w:val="S1"/>
        <w:shd w:val="clear" w:color="auto" w:fill="FFFFFF"/>
        <w:spacing w:beforeAutospacing="0" w:before="0" w:afterAutospacing="0" w:after="0"/>
        <w:ind w:firstLine="709"/>
        <w:jc w:val="both"/>
        <w:rPr>
          <w:rFonts w:ascii="Liberation Serif" w:hAnsi="Liberation Serif"/>
        </w:rPr>
      </w:pPr>
      <w:r>
        <w:rPr>
          <w:rFonts w:ascii="Liberation Serif" w:hAnsi="Liberation Serif"/>
        </w:rPr>
        <w:t>6.4. Члены Комиссии не вправе распространять сведения, составляющие государственную, служебную или коммерческую тайну, ставшие известными им в ходе осуществления закупки путем проведения конкурса.</w:t>
      </w:r>
    </w:p>
    <w:p>
      <w:pPr>
        <w:pStyle w:val="S3"/>
        <w:shd w:val="clear" w:color="auto" w:fill="FFFFFF"/>
        <w:spacing w:beforeAutospacing="0" w:before="0" w:afterAutospacing="0" w:after="0"/>
        <w:ind w:firstLine="709"/>
        <w:jc w:val="center"/>
        <w:rPr>
          <w:rFonts w:ascii="Liberation Serif" w:hAnsi="Liberation Serif"/>
          <w:b/>
          <w:b/>
        </w:rPr>
      </w:pPr>
      <w:r>
        <w:rPr>
          <w:rFonts w:ascii="Liberation Serif" w:hAnsi="Liberation Serif"/>
          <w:b/>
        </w:rPr>
        <w:t>7. Обжалование решений комиссии</w:t>
      </w:r>
    </w:p>
    <w:p>
      <w:pPr>
        <w:pStyle w:val="S1"/>
        <w:shd w:val="clear" w:color="auto" w:fill="FFFFFF"/>
        <w:spacing w:beforeAutospacing="0" w:before="0" w:afterAutospacing="0" w:after="0"/>
        <w:ind w:firstLine="709"/>
        <w:jc w:val="both"/>
        <w:rPr>
          <w:rFonts w:ascii="Liberation Serif" w:hAnsi="Liberation Serif"/>
          <w:b/>
          <w:b/>
        </w:rPr>
      </w:pPr>
      <w:r>
        <w:rPr>
          <w:rFonts w:ascii="Liberation Serif" w:hAnsi="Liberation Serif"/>
        </w:rPr>
        <w:t>7.1. Решение комиссии, принятое в нарушение требований </w:t>
      </w:r>
      <w:r>
        <w:fldChar w:fldCharType="begin"/>
      </w:r>
      <w:r>
        <w:rPr>
          <w:u w:val="none"/>
          <w:rFonts w:ascii="Liberation Serif" w:hAnsi="Liberation Serif"/>
          <w:color w:val="auto"/>
        </w:rPr>
        <w:instrText xml:space="preserve"> HYPERLINK "https://mobileonline.garant.ru/" \l "/document/70353464/entry/0"</w:instrText>
      </w:r>
      <w:r>
        <w:rPr>
          <w:u w:val="none"/>
          <w:rFonts w:ascii="Liberation Serif" w:hAnsi="Liberation Serif"/>
          <w:color w:val="auto"/>
        </w:rPr>
        <w:fldChar w:fldCharType="separate"/>
      </w:r>
      <w:r>
        <w:rPr>
          <w:rFonts w:ascii="Liberation Serif" w:hAnsi="Liberation Serif"/>
          <w:color w:val="auto"/>
          <w:u w:val="none"/>
        </w:rPr>
        <w:t>Закона</w:t>
      </w:r>
      <w:r>
        <w:rPr>
          <w:u w:val="none"/>
          <w:rFonts w:ascii="Liberation Serif" w:hAnsi="Liberation Serif"/>
          <w:color w:val="auto"/>
        </w:rPr>
        <w:fldChar w:fldCharType="end"/>
      </w:r>
      <w:r>
        <w:rPr>
          <w:rFonts w:ascii="Liberation Serif" w:hAnsi="Liberation Serif"/>
        </w:rPr>
        <w:t> о контрактной системе, может быть обжаловано любым участником закупки в порядке, установленном названным Федеральным законом, и признано недействительным по решению контрольного органа в сфере закупок.</w:t>
      </w:r>
    </w:p>
    <w:p>
      <w:pPr>
        <w:pStyle w:val="1"/>
        <w:spacing w:lineRule="auto" w:line="240"/>
        <w:ind w:right="-2" w:firstLine="709"/>
        <w:jc w:val="right"/>
        <w:rPr>
          <w:rFonts w:ascii="Liberation Serif" w:hAnsi="Liberation Serif"/>
          <w:b w:val="false"/>
          <w:b w:val="false"/>
          <w:sz w:val="18"/>
          <w:szCs w:val="18"/>
        </w:rPr>
      </w:pPr>
      <w:r>
        <w:rPr>
          <w:rFonts w:ascii="Liberation Serif" w:hAnsi="Liberation Serif"/>
          <w:b w:val="false"/>
          <w:sz w:val="18"/>
          <w:szCs w:val="18"/>
        </w:rPr>
        <w:t>Приложение 2 к приказу</w:t>
      </w:r>
    </w:p>
    <w:p>
      <w:pPr>
        <w:pStyle w:val="1"/>
        <w:spacing w:lineRule="auto" w:line="240"/>
        <w:ind w:right="-2" w:firstLine="709"/>
        <w:jc w:val="both"/>
        <w:rPr>
          <w:rFonts w:ascii="Liberation Serif" w:hAnsi="Liberation Serif"/>
          <w:sz w:val="24"/>
          <w:szCs w:val="24"/>
        </w:rPr>
      </w:pPr>
      <w:r>
        <w:rPr>
          <w:rFonts w:ascii="Liberation Serif" w:hAnsi="Liberation Serif"/>
          <w:sz w:val="24"/>
          <w:szCs w:val="24"/>
        </w:rPr>
      </w:r>
    </w:p>
    <w:p>
      <w:pPr>
        <w:pStyle w:val="1"/>
        <w:spacing w:lineRule="auto" w:line="240"/>
        <w:ind w:right="-2" w:firstLine="709"/>
        <w:jc w:val="both"/>
        <w:rPr>
          <w:rFonts w:ascii="Liberation Serif" w:hAnsi="Liberation Serif"/>
          <w:sz w:val="24"/>
          <w:szCs w:val="24"/>
        </w:rPr>
      </w:pPr>
      <w:r>
        <w:rPr>
          <w:rFonts w:ascii="Liberation Serif" w:hAnsi="Liberation Serif"/>
          <w:sz w:val="24"/>
          <w:szCs w:val="24"/>
        </w:rPr>
      </w:r>
    </w:p>
    <w:p>
      <w:pPr>
        <w:pStyle w:val="Normal"/>
        <w:ind w:right="-2" w:firstLine="709"/>
        <w:jc w:val="center"/>
        <w:rPr>
          <w:rStyle w:val="Strong"/>
          <w:rFonts w:ascii="Liberation Serif" w:hAnsi="Liberation Serif"/>
          <w:shd w:fill="FFFFFF" w:val="clear"/>
        </w:rPr>
      </w:pPr>
      <w:r>
        <w:rPr>
          <w:rStyle w:val="Strong"/>
          <w:rFonts w:ascii="Liberation Serif" w:hAnsi="Liberation Serif"/>
          <w:shd w:fill="FFFFFF" w:val="clear"/>
        </w:rPr>
        <w:t>ПОРЯДОК РАБОТЫ</w:t>
      </w:r>
    </w:p>
    <w:p>
      <w:pPr>
        <w:pStyle w:val="1"/>
        <w:spacing w:lineRule="auto" w:line="240"/>
        <w:ind w:right="-2" w:firstLine="709"/>
        <w:jc w:val="center"/>
        <w:rPr>
          <w:rFonts w:ascii="Liberation Serif" w:hAnsi="Liberation Serif"/>
          <w:sz w:val="24"/>
          <w:szCs w:val="24"/>
        </w:rPr>
      </w:pPr>
      <w:r>
        <w:rPr>
          <w:rFonts w:ascii="Liberation Serif" w:hAnsi="Liberation Serif"/>
          <w:sz w:val="24"/>
          <w:szCs w:val="24"/>
        </w:rPr>
        <w:t xml:space="preserve">приемочной комиссии для приемки и экспертизы поставленных товаров, выполненных работ, оказанных услуг, результатов </w:t>
      </w:r>
    </w:p>
    <w:p>
      <w:pPr>
        <w:pStyle w:val="1"/>
        <w:spacing w:lineRule="auto" w:line="240"/>
        <w:ind w:right="-2" w:firstLine="709"/>
        <w:jc w:val="center"/>
        <w:rPr>
          <w:rFonts w:ascii="Liberation Serif" w:hAnsi="Liberation Serif"/>
          <w:sz w:val="24"/>
          <w:szCs w:val="24"/>
        </w:rPr>
      </w:pPr>
      <w:r>
        <w:rPr>
          <w:rFonts w:ascii="Liberation Serif" w:hAnsi="Liberation Serif"/>
          <w:sz w:val="24"/>
          <w:szCs w:val="24"/>
        </w:rPr>
        <w:t>исполнения контракта</w:t>
      </w:r>
    </w:p>
    <w:p>
      <w:pPr>
        <w:pStyle w:val="Normal"/>
        <w:ind w:right="-2" w:firstLine="709"/>
        <w:jc w:val="both"/>
        <w:rPr>
          <w:rFonts w:ascii="Liberation Serif" w:hAnsi="Liberation Serif"/>
        </w:rPr>
      </w:pPr>
      <w:r>
        <w:rPr>
          <w:rFonts w:ascii="Liberation Serif" w:hAnsi="Liberation Serif"/>
        </w:rPr>
      </w:r>
    </w:p>
    <w:p>
      <w:pPr>
        <w:pStyle w:val="1"/>
        <w:spacing w:lineRule="auto" w:line="240"/>
        <w:ind w:right="-2" w:firstLine="709"/>
        <w:jc w:val="center"/>
        <w:rPr>
          <w:rFonts w:ascii="Liberation Serif" w:hAnsi="Liberation Serif"/>
          <w:sz w:val="24"/>
          <w:szCs w:val="24"/>
        </w:rPr>
      </w:pPr>
      <w:bookmarkStart w:id="7" w:name="sub_100"/>
      <w:r>
        <w:rPr>
          <w:rFonts w:ascii="Liberation Serif" w:hAnsi="Liberation Serif"/>
          <w:sz w:val="24"/>
          <w:szCs w:val="24"/>
        </w:rPr>
        <w:t>1. Общие положения</w:t>
      </w:r>
      <w:bookmarkEnd w:id="7"/>
    </w:p>
    <w:p>
      <w:pPr>
        <w:pStyle w:val="Normal"/>
        <w:ind w:firstLine="709"/>
        <w:jc w:val="both"/>
        <w:rPr>
          <w:rFonts w:ascii="Liberation Serif" w:hAnsi="Liberation Serif"/>
        </w:rPr>
      </w:pPr>
      <w:r>
        <w:rPr>
          <w:rFonts w:ascii="Liberation Serif" w:hAnsi="Liberation Serif"/>
        </w:rPr>
        <w:t>1.1. Настоящий Порядок разработан в соответствии с положениями </w:t>
      </w:r>
      <w:r>
        <w:fldChar w:fldCharType="begin"/>
      </w:r>
      <w:r>
        <w:rPr>
          <w:u w:val="none"/>
          <w:rFonts w:ascii="Liberation Serif" w:hAnsi="Liberation Serif"/>
          <w:color w:val="auto"/>
        </w:rPr>
        <w:instrText xml:space="preserve"> HYPERLINK "https://mobileonline.garant.ru/" \l "/document/70353464/entry/94"</w:instrText>
      </w:r>
      <w:r>
        <w:rPr>
          <w:u w:val="none"/>
          <w:rFonts w:ascii="Liberation Serif" w:hAnsi="Liberation Serif"/>
          <w:color w:val="auto"/>
        </w:rPr>
        <w:fldChar w:fldCharType="separate"/>
      </w:r>
      <w:r>
        <w:rPr>
          <w:rFonts w:ascii="Liberation Serif" w:hAnsi="Liberation Serif"/>
          <w:color w:val="auto"/>
          <w:u w:val="none"/>
        </w:rPr>
        <w:t>статьи 94</w:t>
      </w:r>
      <w:r>
        <w:rPr>
          <w:u w:val="none"/>
          <w:rFonts w:ascii="Liberation Serif" w:hAnsi="Liberation Serif"/>
          <w:color w:val="auto"/>
        </w:rPr>
        <w:fldChar w:fldCharType="end"/>
      </w:r>
      <w:r>
        <w:rPr>
          <w:rFonts w:ascii="Liberation Serif" w:hAnsi="Liberation Serif"/>
        </w:rPr>
        <w:t>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 регулирует отношения по приемке поставленного товара, выполненной работы или оказанной услуги, результатов исполнения контракта, заключенного территориального отраслевого исполнительного органа государственной власти Свердловской области - Управления социальной политики Министерства социальной политики Свердловской области №10 (далее - Заказчик), а также отношения по оформлению, согласованию и хранению документов по их приемке (экспертизе).</w:t>
      </w:r>
    </w:p>
    <w:p>
      <w:pPr>
        <w:pStyle w:val="Normal"/>
        <w:ind w:firstLine="709"/>
        <w:jc w:val="both"/>
        <w:rPr>
          <w:rFonts w:ascii="Liberation Serif" w:hAnsi="Liberation Serif"/>
          <w:shd w:fill="FFFFFF" w:val="clear"/>
        </w:rPr>
      </w:pPr>
      <w:r>
        <w:rPr>
          <w:rFonts w:ascii="Liberation Serif" w:hAnsi="Liberation Serif"/>
        </w:rPr>
        <w:t xml:space="preserve">1.2. </w:t>
      </w:r>
      <w:r>
        <w:rPr>
          <w:rFonts w:ascii="Liberation Serif" w:hAnsi="Liberation Serif"/>
          <w:shd w:fill="FFFFFF" w:val="clear"/>
        </w:rPr>
        <w:t>Приемочная комиссия в своей деятельности руководствуется </w:t>
      </w:r>
      <w:r>
        <w:fldChar w:fldCharType="begin"/>
      </w:r>
      <w:r>
        <w:rPr>
          <w:u w:val="none"/>
          <w:shd w:fill="FFFFFF" w:val="clear"/>
          <w:rFonts w:ascii="Liberation Serif" w:hAnsi="Liberation Serif"/>
          <w:color w:val="000000"/>
        </w:rPr>
        <w:instrText xml:space="preserve"> HYPERLINK "https://mobileonline.garant.ru/" \l "/document/10164072/entry/0"</w:instrText>
      </w:r>
      <w:r>
        <w:rPr>
          <w:u w:val="none"/>
          <w:shd w:fill="FFFFFF" w:val="clear"/>
          <w:rFonts w:ascii="Liberation Serif" w:hAnsi="Liberation Serif"/>
          <w:color w:val="000000"/>
        </w:rPr>
        <w:fldChar w:fldCharType="separate"/>
      </w:r>
      <w:r>
        <w:rPr>
          <w:rFonts w:ascii="Liberation Serif" w:hAnsi="Liberation Serif"/>
          <w:color w:val="000000"/>
          <w:u w:val="none"/>
          <w:shd w:fill="FFFFFF" w:val="clear"/>
        </w:rPr>
        <w:t>Гражданским кодексом</w:t>
      </w:r>
      <w:r>
        <w:rPr>
          <w:u w:val="none"/>
          <w:shd w:fill="FFFFFF" w:val="clear"/>
          <w:rFonts w:ascii="Liberation Serif" w:hAnsi="Liberation Serif"/>
          <w:color w:val="000000"/>
        </w:rPr>
        <w:fldChar w:fldCharType="end"/>
      </w:r>
      <w:r>
        <w:rPr>
          <w:rFonts w:ascii="Liberation Serif" w:hAnsi="Liberation Serif"/>
          <w:shd w:fill="FFFFFF" w:val="clear"/>
        </w:rPr>
        <w:t> Российской Федерации, </w:t>
      </w:r>
      <w:r>
        <w:fldChar w:fldCharType="begin"/>
      </w:r>
      <w:r>
        <w:rPr>
          <w:u w:val="none"/>
          <w:shd w:fill="FFFFFF" w:val="clear"/>
          <w:rFonts w:ascii="Liberation Serif" w:hAnsi="Liberation Serif"/>
          <w:color w:val="000000"/>
        </w:rPr>
        <w:instrText xml:space="preserve"> HYPERLINK "https://mobileonline.garant.ru/" \l "/document/12112604/entry/0"</w:instrText>
      </w:r>
      <w:r>
        <w:rPr>
          <w:u w:val="none"/>
          <w:shd w:fill="FFFFFF" w:val="clear"/>
          <w:rFonts w:ascii="Liberation Serif" w:hAnsi="Liberation Serif"/>
          <w:color w:val="000000"/>
        </w:rPr>
        <w:fldChar w:fldCharType="separate"/>
      </w:r>
      <w:r>
        <w:rPr>
          <w:rFonts w:ascii="Liberation Serif" w:hAnsi="Liberation Serif"/>
          <w:color w:val="000000"/>
          <w:u w:val="none"/>
          <w:shd w:fill="FFFFFF" w:val="clear"/>
        </w:rPr>
        <w:t>Бюджетным кодексом</w:t>
      </w:r>
      <w:r>
        <w:rPr>
          <w:u w:val="none"/>
          <w:shd w:fill="FFFFFF" w:val="clear"/>
          <w:rFonts w:ascii="Liberation Serif" w:hAnsi="Liberation Serif"/>
          <w:color w:val="000000"/>
        </w:rPr>
        <w:fldChar w:fldCharType="end"/>
      </w:r>
      <w:r>
        <w:rPr>
          <w:rFonts w:ascii="Liberation Serif" w:hAnsi="Liberation Serif"/>
          <w:shd w:fill="FFFFFF" w:val="clear"/>
        </w:rPr>
        <w:t> Российской Федерации, </w:t>
      </w:r>
      <w:r>
        <w:fldChar w:fldCharType="begin"/>
      </w:r>
      <w:r>
        <w:rPr>
          <w:u w:val="none"/>
          <w:shd w:fill="FFFFFF" w:val="clear"/>
          <w:rFonts w:ascii="Liberation Serif" w:hAnsi="Liberation Serif"/>
          <w:color w:val="000000"/>
        </w:rPr>
        <w:instrText xml:space="preserve"> HYPERLINK "https://mobileonline.garant.ru/" \l "/document/70353464/entry/0"</w:instrText>
      </w:r>
      <w:r>
        <w:rPr>
          <w:u w:val="none"/>
          <w:shd w:fill="FFFFFF" w:val="clear"/>
          <w:rFonts w:ascii="Liberation Serif" w:hAnsi="Liberation Serif"/>
          <w:color w:val="000000"/>
        </w:rPr>
        <w:fldChar w:fldCharType="separate"/>
      </w:r>
      <w:r>
        <w:rPr>
          <w:rFonts w:ascii="Liberation Serif" w:hAnsi="Liberation Serif"/>
          <w:color w:val="000000"/>
          <w:u w:val="none"/>
          <w:shd w:fill="FFFFFF" w:val="clear"/>
        </w:rPr>
        <w:t>Федеральным законом</w:t>
      </w:r>
      <w:r>
        <w:rPr>
          <w:u w:val="none"/>
          <w:shd w:fill="FFFFFF" w:val="clear"/>
          <w:rFonts w:ascii="Liberation Serif" w:hAnsi="Liberation Serif"/>
          <w:color w:val="000000"/>
        </w:rPr>
        <w:fldChar w:fldCharType="end"/>
      </w:r>
      <w:r>
        <w:rPr>
          <w:rFonts w:ascii="Liberation Serif" w:hAnsi="Liberation Serif"/>
          <w:shd w:fill="FFFFFF" w:val="clear"/>
        </w:rPr>
        <w:t> от 5 апреля 2013 года N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иными федеральными законами, законами, нормативными правовыми актами о контрактной системе в сфере закупок, другими нормативными правовыми актами Президента Российской Федерации, Правительства Российской Федерации, федеральных органов исполнительной власти, регулирующими соответствующую сферу деятельности по поставке товара, выполнению работы, оказанию услуги, а также определяющими порядок оборота и требования к поставляемым товарам, выполняемым работам, оказываемым услугам, и настоящим Положением.</w:t>
      </w:r>
    </w:p>
    <w:p>
      <w:pPr>
        <w:pStyle w:val="Normal"/>
        <w:ind w:firstLine="709"/>
        <w:jc w:val="both"/>
        <w:rPr>
          <w:rFonts w:ascii="Liberation Serif" w:hAnsi="Liberation Serif" w:cs="Arial"/>
          <w:color w:val="333333"/>
        </w:rPr>
      </w:pPr>
      <w:r>
        <w:rPr>
          <w:rFonts w:ascii="Liberation Serif" w:hAnsi="Liberation Serif"/>
          <w:shd w:fill="FFFFFF" w:val="clear"/>
        </w:rPr>
        <w:t xml:space="preserve">1.3. </w:t>
      </w:r>
      <w:r>
        <w:rPr>
          <w:rFonts w:cs="Arial" w:ascii="Liberation Serif" w:hAnsi="Liberation Serif"/>
          <w:bCs/>
          <w:color w:val="333333"/>
        </w:rPr>
        <w:t>Приемочная</w:t>
      </w:r>
      <w:r>
        <w:rPr>
          <w:rFonts w:cs="Arial" w:ascii="Liberation Serif" w:hAnsi="Liberation Serif"/>
          <w:color w:val="333333"/>
        </w:rPr>
        <w:t> </w:t>
      </w:r>
      <w:r>
        <w:rPr>
          <w:rFonts w:cs="Arial" w:ascii="Liberation Serif" w:hAnsi="Liberation Serif"/>
          <w:bCs/>
          <w:color w:val="333333"/>
        </w:rPr>
        <w:t>комиссия</w:t>
      </w:r>
      <w:r>
        <w:rPr>
          <w:rFonts w:cs="Arial" w:ascii="Liberation Serif" w:hAnsi="Liberation Serif"/>
          <w:color w:val="333333"/>
        </w:rPr>
        <w:t> создается для приемки поставленного товара, выполненной работы или оказанной услуги, результатов отдельного этапа исполнения контракта, заключенных по результатам проведения электронных процедур.</w:t>
      </w:r>
    </w:p>
    <w:p>
      <w:pPr>
        <w:pStyle w:val="NormalWeb"/>
        <w:spacing w:beforeAutospacing="0" w:before="0" w:afterAutospacing="0" w:after="0"/>
        <w:ind w:right="-2" w:firstLine="709"/>
        <w:jc w:val="both"/>
        <w:rPr>
          <w:rFonts w:ascii="Liberation Serif" w:hAnsi="Liberation Serif" w:cs="Liberation Serif"/>
        </w:rPr>
      </w:pPr>
      <w:r>
        <w:rPr>
          <w:rFonts w:ascii="Liberation Serif" w:hAnsi="Liberation Serif"/>
        </w:rPr>
        <w:t xml:space="preserve">1.4. </w:t>
      </w:r>
      <w:r>
        <w:rPr>
          <w:rFonts w:cs="Liberation Serif" w:ascii="Liberation Serif" w:hAnsi="Liberation Serif"/>
        </w:rPr>
        <w:t xml:space="preserve">По контрактам, заключаемым с единственным поставщиком в соответствии с п. 4 ч. 1 ст. 93 Закона, приемочная комиссия не создается, а приемка и экспертиза товаров (работ, услуг) осуществляется Заказчиком либо уполномоченным должностным лицом Заказчика, который подписывает документы о приемке товаров (работ, услуг) единолично. </w:t>
      </w:r>
    </w:p>
    <w:p>
      <w:pPr>
        <w:pStyle w:val="Normal"/>
        <w:jc w:val="center"/>
        <w:rPr>
          <w:rFonts w:ascii="Liberation Serif" w:hAnsi="Liberation Serif"/>
          <w:b/>
          <w:b/>
        </w:rPr>
      </w:pPr>
      <w:r>
        <w:rPr>
          <w:rFonts w:ascii="Liberation Serif" w:hAnsi="Liberation Serif"/>
          <w:b/>
        </w:rPr>
        <w:t>2. Цели и задачи приемочной комиссии</w:t>
      </w:r>
    </w:p>
    <w:p>
      <w:pPr>
        <w:pStyle w:val="Normal"/>
        <w:ind w:firstLine="851"/>
        <w:jc w:val="both"/>
        <w:rPr>
          <w:rFonts w:ascii="Liberation Serif" w:hAnsi="Liberation Serif"/>
        </w:rPr>
      </w:pPr>
      <w:r>
        <w:rPr>
          <w:rFonts w:ascii="Liberation Serif" w:hAnsi="Liberation Serif"/>
        </w:rPr>
        <w:t>2.1. Основными целями деятельности приемочной комиссии являются:</w:t>
      </w:r>
    </w:p>
    <w:p>
      <w:pPr>
        <w:pStyle w:val="Normal"/>
        <w:ind w:firstLine="851"/>
        <w:jc w:val="both"/>
        <w:rPr>
          <w:rFonts w:ascii="Liberation Serif" w:hAnsi="Liberation Serif"/>
        </w:rPr>
      </w:pPr>
      <w:r>
        <w:rPr>
          <w:rFonts w:ascii="Liberation Serif" w:hAnsi="Liberation Serif"/>
        </w:rPr>
        <w:t>- обеспечение приемки  поставленных товаров, выполненных работ, оказанных услуг, результатов  исполнения контракта, включающей проведение экспертизы результатов, предусмотренных контрактом, заключенных в результате проведенных электронным процедурам;</w:t>
      </w:r>
    </w:p>
    <w:p>
      <w:pPr>
        <w:pStyle w:val="Normal"/>
        <w:ind w:firstLine="851"/>
        <w:jc w:val="both"/>
        <w:rPr>
          <w:rFonts w:ascii="Liberation Serif" w:hAnsi="Liberation Serif"/>
        </w:rPr>
      </w:pPr>
      <w:r>
        <w:rPr>
          <w:rFonts w:ascii="Liberation Serif" w:hAnsi="Liberation Serif"/>
        </w:rPr>
        <w:t>- предотвращение коррупции и других злоупотреблений при приемке поставленных товаров, выполненных работ, оказанных услуг, результатов  исполнения контракта.</w:t>
      </w:r>
    </w:p>
    <w:p>
      <w:pPr>
        <w:pStyle w:val="Normal"/>
        <w:ind w:firstLine="851"/>
        <w:jc w:val="both"/>
        <w:rPr>
          <w:rFonts w:ascii="Liberation Serif" w:hAnsi="Liberation Serif"/>
        </w:rPr>
      </w:pPr>
      <w:r>
        <w:rPr>
          <w:rFonts w:ascii="Liberation Serif" w:hAnsi="Liberation Serif"/>
        </w:rPr>
        <w:t>2.2. Основными задачами приемочной комиссии являются:</w:t>
      </w:r>
    </w:p>
    <w:p>
      <w:pPr>
        <w:pStyle w:val="Normal"/>
        <w:ind w:firstLine="851"/>
        <w:jc w:val="both"/>
        <w:rPr>
          <w:rFonts w:ascii="Liberation Serif" w:hAnsi="Liberation Serif"/>
        </w:rPr>
      </w:pPr>
      <w:r>
        <w:rPr>
          <w:rFonts w:ascii="Liberation Serif" w:hAnsi="Liberation Serif"/>
        </w:rPr>
        <w:t>- установление соответствия поставленных товаров, выполненных работ, оказанных услуг, результата  исполнения контракта условиям и требованиям заключенного контракта;</w:t>
      </w:r>
    </w:p>
    <w:p>
      <w:pPr>
        <w:pStyle w:val="Normal"/>
        <w:ind w:firstLine="851"/>
        <w:jc w:val="both"/>
        <w:rPr>
          <w:rFonts w:ascii="Liberation Serif" w:hAnsi="Liberation Serif"/>
        </w:rPr>
      </w:pPr>
      <w:r>
        <w:rPr>
          <w:rFonts w:ascii="Liberation Serif" w:hAnsi="Liberation Serif"/>
        </w:rPr>
        <w:t>- проведение экспертизы результатов, предусмотренных контрактом, если Заказчиком будет принято решение о проведении экспертизы своими силами;</w:t>
      </w:r>
    </w:p>
    <w:p>
      <w:pPr>
        <w:pStyle w:val="Normal"/>
        <w:ind w:firstLine="851"/>
        <w:jc w:val="both"/>
        <w:rPr>
          <w:rFonts w:ascii="Liberation Serif" w:hAnsi="Liberation Serif"/>
        </w:rPr>
      </w:pPr>
      <w:r>
        <w:rPr>
          <w:rFonts w:ascii="Liberation Serif" w:hAnsi="Liberation Serif"/>
        </w:rPr>
        <w:t>- принятие решения о надлежащем исполнении обязательств по контракту либо о неисполнении/ненадлежащем исполнении обязательств по контракту;</w:t>
      </w:r>
    </w:p>
    <w:p>
      <w:pPr>
        <w:pStyle w:val="Normal"/>
        <w:ind w:firstLine="851"/>
        <w:jc w:val="both"/>
        <w:rPr>
          <w:rFonts w:ascii="Liberation Serif" w:hAnsi="Liberation Serif"/>
        </w:rPr>
      </w:pPr>
      <w:r>
        <w:rPr>
          <w:rFonts w:ascii="Liberation Serif" w:hAnsi="Liberation Serif"/>
        </w:rPr>
        <w:t>- подготовка отчетных материалов о работе приемочной комиссии.</w:t>
      </w:r>
    </w:p>
    <w:p>
      <w:pPr>
        <w:pStyle w:val="Normal"/>
        <w:ind w:firstLine="851"/>
        <w:jc w:val="center"/>
        <w:rPr>
          <w:rFonts w:ascii="Liberation Serif" w:hAnsi="Liberation Serif"/>
          <w:b/>
          <w:b/>
        </w:rPr>
      </w:pPr>
      <w:r>
        <w:rPr>
          <w:rFonts w:ascii="Liberation Serif" w:hAnsi="Liberation Serif"/>
          <w:b/>
        </w:rPr>
        <w:t>3. Функции приемочной комиссии</w:t>
      </w:r>
    </w:p>
    <w:p>
      <w:pPr>
        <w:pStyle w:val="Normal"/>
        <w:ind w:firstLine="851"/>
        <w:jc w:val="both"/>
        <w:rPr>
          <w:rFonts w:ascii="Liberation Serif" w:hAnsi="Liberation Serif"/>
        </w:rPr>
      </w:pPr>
      <w:r>
        <w:rPr>
          <w:rFonts w:ascii="Liberation Serif" w:hAnsi="Liberation Serif"/>
        </w:rPr>
        <w:t>3.1. Основными функциями приемочной комиссии являются:</w:t>
      </w:r>
    </w:p>
    <w:p>
      <w:pPr>
        <w:pStyle w:val="Normal"/>
        <w:ind w:firstLine="851"/>
        <w:jc w:val="both"/>
        <w:rPr>
          <w:rFonts w:ascii="Liberation Serif" w:hAnsi="Liberation Serif"/>
        </w:rPr>
      </w:pPr>
      <w:r>
        <w:rPr>
          <w:rFonts w:ascii="Liberation Serif" w:hAnsi="Liberation Serif"/>
        </w:rPr>
        <w:t>3.1.1. Проведение экспертизы для проверки предоставленных поставщиком (подрядчиком, исполнителем) результатов, предусмотренных контрактом, в части их соответствия условиям контракта.</w:t>
      </w:r>
    </w:p>
    <w:p>
      <w:pPr>
        <w:pStyle w:val="Normal"/>
        <w:ind w:firstLine="851"/>
        <w:jc w:val="both"/>
        <w:rPr>
          <w:rFonts w:ascii="Liberation Serif" w:hAnsi="Liberation Serif"/>
        </w:rPr>
      </w:pPr>
      <w:r>
        <w:rPr>
          <w:rFonts w:ascii="Liberation Serif" w:hAnsi="Liberation Serif"/>
        </w:rPr>
        <w:t>3.1.2. Проведение анализа документов, подтверждающих факт поставки товаров, выполнения работ и оказания услуг, на предмет соответствия указанных товаров, работ, услуг количеству и качеству, ассортименту, сроку годности, утвержденным образцам и формам изготовления, а также иным требованиям, предусмотренным контрактом.</w:t>
      </w:r>
    </w:p>
    <w:p>
      <w:pPr>
        <w:pStyle w:val="Normal"/>
        <w:ind w:firstLine="851"/>
        <w:jc w:val="both"/>
        <w:rPr>
          <w:rFonts w:ascii="Liberation Serif" w:hAnsi="Liberation Serif"/>
        </w:rPr>
      </w:pPr>
      <w:r>
        <w:rPr>
          <w:rFonts w:ascii="Liberation Serif" w:hAnsi="Liberation Serif"/>
        </w:rPr>
        <w:t>3.1.3. Проведение анализа представленных поставщиком (подрядчиком, исполнителем) отчетных документов и материалов, включая товарно-транспортные документы, товарные накладные, документы изготовителя, инструкции по применению товара, паспорт на товар, сертификаты соответствия, акты выполненных работ и оказанных услуг на предмет их соответствия требованиям законодательства Российской Федерации и контракта.</w:t>
      </w:r>
    </w:p>
    <w:p>
      <w:pPr>
        <w:pStyle w:val="Normal"/>
        <w:ind w:firstLine="851"/>
        <w:jc w:val="both"/>
        <w:rPr>
          <w:rFonts w:ascii="Liberation Serif" w:hAnsi="Liberation Serif"/>
        </w:rPr>
      </w:pPr>
      <w:r>
        <w:rPr>
          <w:rFonts w:ascii="Liberation Serif" w:hAnsi="Liberation Serif"/>
        </w:rPr>
        <w:t>3.1.4. Проведение осмотра поставленных товаров, результатов выполненных работ, оказанных услуг, результатов исполнения контракта, если такой осмотр представляется возможным.</w:t>
      </w:r>
    </w:p>
    <w:p>
      <w:pPr>
        <w:pStyle w:val="Normal"/>
        <w:ind w:firstLine="851"/>
        <w:jc w:val="both"/>
        <w:rPr>
          <w:rFonts w:ascii="Liberation Serif" w:hAnsi="Liberation Serif"/>
        </w:rPr>
      </w:pPr>
      <w:r>
        <w:rPr>
          <w:rFonts w:ascii="Liberation Serif" w:hAnsi="Liberation Serif"/>
        </w:rPr>
        <w:t>3.1.5. Доведение до сведения Заказчика информации о необходимости направления поставщику (подрядчику, исполнителю) уведомления об отсутствии результатов, предусмотренных контрактом, отчетных, иных документов, предусмотренных контрактом, а также о необходимости получения от поставщика (подрядчика, исполнителя) разъяснений по предоставленным результатам, документам.</w:t>
      </w:r>
    </w:p>
    <w:p>
      <w:pPr>
        <w:pStyle w:val="Normal"/>
        <w:tabs>
          <w:tab w:val="clear" w:pos="709"/>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ind w:firstLine="851"/>
        <w:jc w:val="both"/>
        <w:rPr>
          <w:rFonts w:ascii="Liberation Serif" w:hAnsi="Liberation Serif" w:cs="Liberation Serif"/>
          <w:bCs/>
        </w:rPr>
      </w:pPr>
      <w:r>
        <w:rPr>
          <w:rFonts w:ascii="Liberation Serif" w:hAnsi="Liberation Serif"/>
        </w:rPr>
        <w:t xml:space="preserve">3.1.6. Подготовка Решения </w:t>
      </w:r>
      <w:r>
        <w:rPr>
          <w:rFonts w:cs="Liberation Serif" w:ascii="Liberation Serif" w:hAnsi="Liberation Serif"/>
          <w:bCs/>
        </w:rPr>
        <w:t xml:space="preserve">о приемке и экспертизе товара (работы, услуги) </w:t>
      </w:r>
      <w:r>
        <w:rPr>
          <w:rFonts w:cs="Liberation Serif" w:ascii="Liberation Serif" w:hAnsi="Liberation Serif"/>
        </w:rPr>
        <w:t>по государственному контракту (прилагается)</w:t>
      </w:r>
      <w:r>
        <w:rPr>
          <w:rFonts w:ascii="Liberation Serif" w:hAnsi="Liberation Serif"/>
        </w:rPr>
        <w:t>.</w:t>
      </w:r>
    </w:p>
    <w:p>
      <w:pPr>
        <w:pStyle w:val="Normal"/>
        <w:ind w:firstLine="851"/>
        <w:jc w:val="both"/>
        <w:rPr>
          <w:rFonts w:ascii="Liberation Serif" w:hAnsi="Liberation Serif"/>
        </w:rPr>
      </w:pPr>
      <w:r>
        <w:rPr>
          <w:rFonts w:ascii="Liberation Serif" w:hAnsi="Liberation Serif"/>
        </w:rPr>
        <w:t xml:space="preserve">3.1.7. Оформление Решения о приемке и экспертизы </w:t>
      </w:r>
      <w:r>
        <w:rPr>
          <w:rFonts w:cs="Liberation Serif" w:ascii="Liberation Serif" w:hAnsi="Liberation Serif"/>
          <w:bCs/>
        </w:rPr>
        <w:t xml:space="preserve">товара (работы, услуги) по </w:t>
      </w:r>
      <w:r>
        <w:rPr>
          <w:rFonts w:cs="Liberation Serif" w:ascii="Liberation Serif" w:hAnsi="Liberation Serif"/>
        </w:rPr>
        <w:t xml:space="preserve"> государственному контракту</w:t>
      </w:r>
      <w:r>
        <w:rPr>
          <w:rFonts w:ascii="Liberation Serif" w:hAnsi="Liberation Serif"/>
        </w:rPr>
        <w:t xml:space="preserve"> либо подготовка мотивированного отказа от подписания такого Решения.</w:t>
      </w:r>
    </w:p>
    <w:p>
      <w:pPr>
        <w:pStyle w:val="Normal"/>
        <w:ind w:firstLine="851"/>
        <w:jc w:val="center"/>
        <w:rPr>
          <w:rFonts w:ascii="Liberation Serif" w:hAnsi="Liberation Serif"/>
          <w:b/>
          <w:b/>
        </w:rPr>
      </w:pPr>
      <w:r>
        <w:rPr>
          <w:rFonts w:ascii="Liberation Serif" w:hAnsi="Liberation Serif"/>
          <w:b/>
        </w:rPr>
        <w:t>4. Порядок формирования приемочной комиссии</w:t>
      </w:r>
    </w:p>
    <w:p>
      <w:pPr>
        <w:pStyle w:val="Normal"/>
        <w:ind w:firstLine="851"/>
        <w:jc w:val="both"/>
        <w:rPr>
          <w:rFonts w:ascii="Liberation Serif" w:hAnsi="Liberation Serif"/>
        </w:rPr>
      </w:pPr>
      <w:r>
        <w:rPr>
          <w:rFonts w:ascii="Liberation Serif" w:hAnsi="Liberation Serif"/>
        </w:rPr>
        <w:t>4.1. Приемочная комиссия является коллегиальным органом, строит свою деятельность на принципах равноправия ее членов и гласности принимаемых решений.</w:t>
      </w:r>
    </w:p>
    <w:p>
      <w:pPr>
        <w:pStyle w:val="Normal"/>
        <w:ind w:firstLine="851"/>
        <w:jc w:val="both"/>
        <w:rPr>
          <w:rFonts w:ascii="Liberation Serif" w:hAnsi="Liberation Serif"/>
        </w:rPr>
      </w:pPr>
      <w:r>
        <w:rPr>
          <w:rFonts w:ascii="Liberation Serif" w:hAnsi="Liberation Serif"/>
        </w:rPr>
        <w:t>4.2. Состав приемочной комиссии формируется из должностных лиц Заказчика и должен быть не менее пяти человек.</w:t>
      </w:r>
    </w:p>
    <w:p>
      <w:pPr>
        <w:pStyle w:val="Normal"/>
        <w:ind w:firstLine="851"/>
        <w:jc w:val="both"/>
        <w:rPr>
          <w:rFonts w:ascii="Liberation Serif" w:hAnsi="Liberation Serif"/>
        </w:rPr>
      </w:pPr>
      <w:r>
        <w:rPr>
          <w:rFonts w:ascii="Liberation Serif" w:hAnsi="Liberation Serif"/>
        </w:rPr>
        <w:t>4.3. Персональный состав приемочной комиссии утверждается распоряжением руководителя Заказчика.</w:t>
      </w:r>
    </w:p>
    <w:p>
      <w:pPr>
        <w:pStyle w:val="Normal"/>
        <w:ind w:firstLine="851"/>
        <w:jc w:val="both"/>
        <w:rPr>
          <w:rFonts w:ascii="Liberation Serif" w:hAnsi="Liberation Serif"/>
        </w:rPr>
      </w:pPr>
      <w:r>
        <w:rPr>
          <w:rFonts w:ascii="Liberation Serif" w:hAnsi="Liberation Serif"/>
        </w:rPr>
        <w:t>4.4. Председатель комиссии руководит деятельностью комиссии, определяет основные направления деятельности комиссии, организует ее работу и ведет заседания комиссии.</w:t>
      </w:r>
    </w:p>
    <w:p>
      <w:pPr>
        <w:pStyle w:val="Normal"/>
        <w:ind w:firstLine="851"/>
        <w:jc w:val="both"/>
        <w:rPr>
          <w:rFonts w:ascii="Liberation Serif" w:hAnsi="Liberation Serif"/>
        </w:rPr>
      </w:pPr>
      <w:r>
        <w:rPr>
          <w:rFonts w:ascii="Liberation Serif" w:hAnsi="Liberation Serif"/>
        </w:rPr>
        <w:t>4.5. Приемочная комиссия принимает решения открытым голосованием, простым большинством голосов от общего числа присутствующих членов комиссии.</w:t>
      </w:r>
    </w:p>
    <w:p>
      <w:pPr>
        <w:pStyle w:val="Normal"/>
        <w:ind w:firstLine="851"/>
        <w:jc w:val="both"/>
        <w:rPr>
          <w:rFonts w:ascii="Liberation Serif" w:hAnsi="Liberation Serif"/>
        </w:rPr>
      </w:pPr>
      <w:r>
        <w:rPr>
          <w:rFonts w:ascii="Liberation Serif" w:hAnsi="Liberation Serif"/>
        </w:rPr>
        <w:t>В случае равенства голосов председатель приемочной комиссии имеет решающий голос.</w:t>
      </w:r>
    </w:p>
    <w:p>
      <w:pPr>
        <w:pStyle w:val="Normal"/>
        <w:ind w:firstLine="851"/>
        <w:jc w:val="both"/>
        <w:rPr>
          <w:rFonts w:ascii="Liberation Serif" w:hAnsi="Liberation Serif"/>
        </w:rPr>
      </w:pPr>
      <w:r>
        <w:rPr>
          <w:rFonts w:ascii="Liberation Serif" w:hAnsi="Liberation Serif"/>
        </w:rPr>
        <w:t>5. Порядок приемки товаров, работ, услуг, результатов исполнения контракта</w:t>
      </w:r>
    </w:p>
    <w:p>
      <w:pPr>
        <w:pStyle w:val="Normal"/>
        <w:ind w:firstLine="851"/>
        <w:jc w:val="both"/>
        <w:rPr>
          <w:rFonts w:ascii="Liberation Serif" w:hAnsi="Liberation Serif"/>
        </w:rPr>
      </w:pPr>
      <w:r>
        <w:rPr>
          <w:rFonts w:ascii="Liberation Serif" w:hAnsi="Liberation Serif"/>
        </w:rPr>
        <w:t>5.1. Для проверки предоставленных поставщиком (подрядчиком, исполнителем) результатов, предусмотренных контрактом, в части их соответствия условиям контракта Заказчик проводит экспертизу.</w:t>
      </w:r>
    </w:p>
    <w:p>
      <w:pPr>
        <w:pStyle w:val="Normal"/>
        <w:ind w:firstLine="851"/>
        <w:jc w:val="both"/>
        <w:rPr>
          <w:rFonts w:ascii="Liberation Serif" w:hAnsi="Liberation Serif"/>
        </w:rPr>
      </w:pPr>
      <w:r>
        <w:rPr>
          <w:rFonts w:ascii="Liberation Serif" w:hAnsi="Liberation Serif"/>
        </w:rPr>
        <w:t>5.2. Экспертиза результатов, предусмотренных контрактом, может проводиться силами Заказчика или к ее проведению могут привлекаться эксперты, экспертные организации.</w:t>
      </w:r>
    </w:p>
    <w:p>
      <w:pPr>
        <w:pStyle w:val="Normal"/>
        <w:ind w:firstLine="851"/>
        <w:jc w:val="both"/>
        <w:rPr>
          <w:rFonts w:ascii="Liberation Serif" w:hAnsi="Liberation Serif"/>
        </w:rPr>
      </w:pPr>
      <w:r>
        <w:rPr>
          <w:rFonts w:ascii="Liberation Serif" w:hAnsi="Liberation Serif"/>
        </w:rPr>
        <w:t>5.3. Приемочная комиссия осуществляет проверку товаров, работ, услуг, результатов исполнения контракта на соответствие условиям контракта по количеству (объему), ассортименту, комплектности, качеству и иным показателям, установленным контрактом.</w:t>
      </w:r>
    </w:p>
    <w:p>
      <w:pPr>
        <w:pStyle w:val="Normal"/>
        <w:ind w:firstLine="851"/>
        <w:jc w:val="both"/>
        <w:rPr>
          <w:rFonts w:ascii="Liberation Serif" w:hAnsi="Liberation Serif"/>
        </w:rPr>
      </w:pPr>
      <w:r>
        <w:rPr>
          <w:rFonts w:ascii="Liberation Serif" w:hAnsi="Liberation Serif"/>
        </w:rPr>
        <w:t>Для проведения экспертизы поставленного товара, выполненной работы или оказанной услуги приемочная комиссия вправе запрашивать у поставщика (подрядчика, исполнителя) дополнительные материалы, относящиеся к условиям исполнения контракта.</w:t>
      </w:r>
    </w:p>
    <w:p>
      <w:pPr>
        <w:pStyle w:val="Normal"/>
        <w:ind w:firstLine="851"/>
        <w:jc w:val="both"/>
        <w:rPr>
          <w:rFonts w:ascii="Liberation Serif" w:hAnsi="Liberation Serif"/>
        </w:rPr>
      </w:pPr>
      <w:r>
        <w:rPr>
          <w:rFonts w:ascii="Liberation Serif" w:hAnsi="Liberation Serif"/>
        </w:rPr>
        <w:t>5.4. Приемка результатов исполнения контракта, а также поставленного товара, выполненной работы или оказанной услуги осуществляется в порядке и в сроки, которые установлены контрактом.</w:t>
      </w:r>
    </w:p>
    <w:p>
      <w:pPr>
        <w:pStyle w:val="Normal"/>
        <w:ind w:firstLine="851"/>
        <w:jc w:val="both"/>
        <w:rPr>
          <w:rFonts w:ascii="Liberation Serif" w:hAnsi="Liberation Serif"/>
        </w:rPr>
      </w:pPr>
      <w:r>
        <w:rPr>
          <w:rFonts w:ascii="Liberation Serif" w:hAnsi="Liberation Serif"/>
        </w:rPr>
        <w:t>5.5. Заседания приемочной комиссии проводятся по мере необходимости с учетом требований настоящего Положения.</w:t>
      </w:r>
    </w:p>
    <w:p>
      <w:pPr>
        <w:pStyle w:val="Normal"/>
        <w:ind w:firstLine="851"/>
        <w:jc w:val="both"/>
        <w:rPr>
          <w:rFonts w:ascii="Liberation Serif" w:hAnsi="Liberation Serif"/>
        </w:rPr>
      </w:pPr>
      <w:r>
        <w:rPr>
          <w:rFonts w:ascii="Liberation Serif" w:hAnsi="Liberation Serif"/>
        </w:rPr>
        <w:t>5.6. Заказчик не позднее чем за один рабочий день до дня сдачи результатов выполненных работ, оказанных услуг, поставки товаров, исполнения контракта, приемка которого будет осуществляться приемочной комиссией, обязан известить членов приемочной комиссии о дате, точном времени и месте поставки товаров, сдачи результата выполненных работ, оказанных услуг.</w:t>
      </w:r>
    </w:p>
    <w:p>
      <w:pPr>
        <w:pStyle w:val="Normal"/>
        <w:ind w:firstLine="851"/>
        <w:jc w:val="both"/>
        <w:rPr>
          <w:rFonts w:ascii="Liberation Serif" w:hAnsi="Liberation Serif"/>
        </w:rPr>
      </w:pPr>
      <w:r>
        <w:rPr>
          <w:rFonts w:ascii="Liberation Serif" w:hAnsi="Liberation Serif"/>
        </w:rPr>
        <w:t>5.7. Заказчик обязан создать условия для проведения приемки товаров, работ, услуг, результатов исполнения контракта.</w:t>
      </w:r>
    </w:p>
    <w:p>
      <w:pPr>
        <w:pStyle w:val="Normal"/>
        <w:ind w:firstLine="851"/>
        <w:jc w:val="both"/>
        <w:rPr>
          <w:rFonts w:ascii="Liberation Serif" w:hAnsi="Liberation Serif"/>
        </w:rPr>
      </w:pPr>
      <w:r>
        <w:rPr>
          <w:rFonts w:ascii="Liberation Serif" w:hAnsi="Liberation Serif"/>
        </w:rPr>
        <w:t>5.8. В ходе приемки приемочная комиссия:</w:t>
      </w:r>
    </w:p>
    <w:p>
      <w:pPr>
        <w:pStyle w:val="Normal"/>
        <w:ind w:firstLine="851"/>
        <w:jc w:val="both"/>
        <w:rPr>
          <w:rFonts w:ascii="Liberation Serif" w:hAnsi="Liberation Serif"/>
        </w:rPr>
      </w:pPr>
      <w:r>
        <w:rPr>
          <w:rFonts w:ascii="Liberation Serif" w:hAnsi="Liberation Serif"/>
        </w:rPr>
        <w:t>5.8.1. Организует проведение приемки работ, товаров, услуг.</w:t>
      </w:r>
    </w:p>
    <w:p>
      <w:pPr>
        <w:pStyle w:val="Normal"/>
        <w:ind w:firstLine="851"/>
        <w:jc w:val="both"/>
        <w:rPr>
          <w:rFonts w:ascii="Liberation Serif" w:hAnsi="Liberation Serif"/>
        </w:rPr>
      </w:pPr>
      <w:r>
        <w:rPr>
          <w:rFonts w:ascii="Liberation Serif" w:hAnsi="Liberation Serif"/>
        </w:rPr>
        <w:t>5.8.2. Проверяет соответствие поставленного товара, выполненной работы, оказанной услуги или результатов исполнения контракта условиям контракта, технического задания и сведениям, указанным в транспортных и сопроводительных документах.</w:t>
      </w:r>
    </w:p>
    <w:p>
      <w:pPr>
        <w:pStyle w:val="Normal"/>
        <w:ind w:firstLine="851"/>
        <w:jc w:val="both"/>
        <w:rPr>
          <w:rFonts w:ascii="Liberation Serif" w:hAnsi="Liberation Serif"/>
        </w:rPr>
      </w:pPr>
      <w:r>
        <w:rPr>
          <w:rFonts w:ascii="Liberation Serif" w:hAnsi="Liberation Serif"/>
        </w:rPr>
        <w:t>5.8.3. Проводит анализ отчетной документации и материалов, предоставленных поставщиком (подрядчиком, исполнителем), на предмет соответствия их оформления требованиям законодательства Российской Федерации и условиям контракта, проверяет комплектность и количество экземпляров представленной документации.</w:t>
      </w:r>
    </w:p>
    <w:p>
      <w:pPr>
        <w:pStyle w:val="Normal"/>
        <w:ind w:firstLine="851"/>
        <w:jc w:val="both"/>
        <w:rPr>
          <w:rFonts w:ascii="Liberation Serif" w:hAnsi="Liberation Serif"/>
        </w:rPr>
      </w:pPr>
      <w:r>
        <w:rPr>
          <w:rFonts w:ascii="Liberation Serif" w:hAnsi="Liberation Serif"/>
        </w:rPr>
        <w:t>5.8.4. При необходимости запрашивает у поставщика (подрядчика, исполнителя) недостающие документы и материалы, а также получает разъяснения по представленным документам и материалам.</w:t>
      </w:r>
    </w:p>
    <w:p>
      <w:pPr>
        <w:pStyle w:val="Normal"/>
        <w:ind w:firstLine="851"/>
        <w:jc w:val="both"/>
        <w:rPr>
          <w:rFonts w:ascii="Liberation Serif" w:hAnsi="Liberation Serif"/>
        </w:rPr>
      </w:pPr>
      <w:r>
        <w:rPr>
          <w:rFonts w:ascii="Liberation Serif" w:hAnsi="Liberation Serif"/>
        </w:rPr>
        <w:t>5.8.5. В случае если по условиям контракта товар должен быть установлен (собран, запущен) поставщиком, обеспечивает возможность проведения соответствующих работ, а также проверяет их ход и качество.</w:t>
      </w:r>
    </w:p>
    <w:p>
      <w:pPr>
        <w:pStyle w:val="Normal"/>
        <w:ind w:firstLine="851"/>
        <w:jc w:val="both"/>
        <w:rPr>
          <w:rFonts w:ascii="Liberation Serif" w:hAnsi="Liberation Serif"/>
        </w:rPr>
      </w:pPr>
      <w:r>
        <w:rPr>
          <w:rFonts w:ascii="Liberation Serif" w:hAnsi="Liberation Serif"/>
        </w:rPr>
        <w:t>5.8.6. Принимает решения о качестве исполнения обязательств по государственному/муниципальному контракту.</w:t>
      </w:r>
    </w:p>
    <w:p>
      <w:pPr>
        <w:pStyle w:val="Normal"/>
        <w:ind w:firstLine="851"/>
        <w:jc w:val="both"/>
        <w:rPr>
          <w:rFonts w:ascii="Liberation Serif" w:hAnsi="Liberation Serif"/>
        </w:rPr>
      </w:pPr>
      <w:r>
        <w:rPr>
          <w:rFonts w:ascii="Liberation Serif" w:hAnsi="Liberation Serif"/>
        </w:rPr>
        <w:t>5.8.7. Осуществляет иные действия для всесторонней оценки (проверки) соответствия товаров, работ, услуг, результатов исполнения контракта условиям государственного/муниципального контракта и требованиям законодательства Российской Федерации.</w:t>
      </w:r>
    </w:p>
    <w:p>
      <w:pPr>
        <w:pStyle w:val="Normal"/>
        <w:ind w:firstLine="851"/>
        <w:jc w:val="both"/>
        <w:rPr>
          <w:rFonts w:ascii="Liberation Serif" w:hAnsi="Liberation Serif"/>
        </w:rPr>
      </w:pPr>
      <w:r>
        <w:rPr>
          <w:rFonts w:ascii="Liberation Serif" w:hAnsi="Liberation Serif"/>
        </w:rPr>
        <w:t>5.9. По решению председателя приемочной комиссии на заседание приемочной комиссии могут быть приглашены специалисты, проводившие экспертизу отчетных материалов.</w:t>
      </w:r>
    </w:p>
    <w:p>
      <w:pPr>
        <w:pStyle w:val="Normal"/>
        <w:tabs>
          <w:tab w:val="clear" w:pos="709"/>
          <w:tab w:val="left" w:pos="142" w:leader="none"/>
          <w:tab w:val="left" w:pos="851" w:leader="none"/>
        </w:tabs>
        <w:ind w:firstLine="851"/>
        <w:jc w:val="both"/>
        <w:rPr>
          <w:rFonts w:ascii="Liberation Serif" w:hAnsi="Liberation Serif"/>
        </w:rPr>
      </w:pPr>
      <w:r>
        <w:rPr>
          <w:rFonts w:ascii="Liberation Serif" w:hAnsi="Liberation Serif"/>
        </w:rPr>
        <w:t>5.10.По итогам проведения приемки товаров, работ,услуг, результатов исполнения контракта приемочной комиссией принимается одно из следующих решений:</w:t>
      </w:r>
    </w:p>
    <w:p>
      <w:pPr>
        <w:pStyle w:val="Normal"/>
        <w:ind w:firstLine="851"/>
        <w:jc w:val="both"/>
        <w:rPr>
          <w:rFonts w:ascii="Liberation Serif" w:hAnsi="Liberation Serif"/>
        </w:rPr>
      </w:pPr>
      <w:r>
        <w:rPr>
          <w:rFonts w:ascii="Liberation Serif" w:hAnsi="Liberation Serif"/>
        </w:rPr>
        <w:t>- товары поставлены, работы выполнены, услуги оказаны полностью в соответствии с условиями государственного контракта и (или) предусмотренной им нормативной и технической документации, подлежат приемке;</w:t>
      </w:r>
    </w:p>
    <w:p>
      <w:pPr>
        <w:pStyle w:val="Normal"/>
        <w:ind w:firstLine="851"/>
        <w:jc w:val="both"/>
        <w:rPr>
          <w:rFonts w:ascii="Liberation Serif" w:hAnsi="Liberation Serif"/>
        </w:rPr>
      </w:pPr>
      <w:r>
        <w:rPr>
          <w:rFonts w:ascii="Liberation Serif" w:hAnsi="Liberation Serif"/>
        </w:rPr>
        <w:t>- по итогам приемки товаров, работ, услуг выявлены замечания по поставке товаров, выполнению работ, оказанию услуг, которые поставщику (подрядчику, исполнителю) следует устранить в согласованные сроки;</w:t>
      </w:r>
    </w:p>
    <w:p>
      <w:pPr>
        <w:pStyle w:val="Normal"/>
        <w:ind w:firstLine="851"/>
        <w:jc w:val="both"/>
        <w:rPr>
          <w:rFonts w:ascii="Liberation Serif" w:hAnsi="Liberation Serif"/>
        </w:rPr>
      </w:pPr>
      <w:r>
        <w:rPr>
          <w:rFonts w:ascii="Liberation Serif" w:hAnsi="Liberation Serif"/>
        </w:rPr>
        <w:t>- товары не поставлены, работы не выполнены, услуги не оказаны либо товары поставлены, работы выполнены, услуги оказаны с существенными нарушениями условий государственного контракта и (или) предусмотренной им нормативной и технической документации, не подлежат приемке.</w:t>
      </w:r>
    </w:p>
    <w:p>
      <w:pPr>
        <w:pStyle w:val="Normal"/>
        <w:ind w:firstLine="851"/>
        <w:jc w:val="both"/>
        <w:rPr>
          <w:rFonts w:ascii="Liberation Serif" w:hAnsi="Liberation Serif"/>
        </w:rPr>
      </w:pPr>
      <w:r>
        <w:rPr>
          <w:rFonts w:ascii="Liberation Serif" w:hAnsi="Liberation Serif"/>
        </w:rPr>
        <w:t xml:space="preserve">5.11. Результаты приемочной комиссии оформляются Решением </w:t>
      </w:r>
      <w:r>
        <w:rPr>
          <w:rFonts w:cs="Liberation Serif" w:ascii="Liberation Serif" w:hAnsi="Liberation Serif"/>
          <w:bCs/>
        </w:rPr>
        <w:t xml:space="preserve">о приемке и экспертизе товара (работы, услуги) </w:t>
      </w:r>
      <w:r>
        <w:rPr>
          <w:rFonts w:cs="Liberation Serif" w:ascii="Liberation Serif" w:hAnsi="Liberation Serif"/>
        </w:rPr>
        <w:t>по государственному контракту (прилагается)</w:t>
      </w:r>
      <w:r>
        <w:rPr>
          <w:rFonts w:ascii="Liberation Serif" w:hAnsi="Liberation Serif"/>
        </w:rPr>
        <w:t>, который подписывается членами приемочной комиссии. Если член комиссии имеет особое мнение, оно заносится в такое Решение за подписью этого члена приемочной комиссии.</w:t>
      </w:r>
    </w:p>
    <w:p>
      <w:pPr>
        <w:pStyle w:val="Normal"/>
        <w:ind w:firstLine="851"/>
        <w:jc w:val="both"/>
        <w:rPr>
          <w:rFonts w:ascii="Liberation Serif" w:hAnsi="Liberation Serif"/>
        </w:rPr>
      </w:pPr>
      <w:r>
        <w:rPr>
          <w:rFonts w:ascii="Liberation Serif" w:hAnsi="Liberation Serif"/>
        </w:rPr>
        <w:t>5.12. Приемочная комиссия вправе не отказывать в приемке результатов исполнения контракта либо поставленного товара, выполненной работы или оказанной услуги в случае выявления несоответствия этих результатов либо этих товара, работы, услуги условиям контракта, если выявленное несоответствие не препятствует приемке этих результатов либо этих товара, работы, услуги и устранено поставщиком (подрядчиком, исполнителем).</w:t>
      </w:r>
    </w:p>
    <w:p>
      <w:pPr>
        <w:pStyle w:val="Normal"/>
        <w:ind w:firstLine="851"/>
        <w:jc w:val="both"/>
        <w:rPr>
          <w:rFonts w:ascii="Liberation Serif" w:hAnsi="Liberation Serif"/>
        </w:rPr>
      </w:pPr>
      <w:r>
        <w:rPr>
          <w:rFonts w:ascii="Liberation Serif" w:hAnsi="Liberation Serif"/>
        </w:rPr>
        <w:t xml:space="preserve">5.13. Приемка результатов исполнения контракта, а также поставленного товара, выполненной работы или оказанной услуги оформляется Решением </w:t>
      </w:r>
      <w:r>
        <w:rPr>
          <w:rFonts w:cs="Liberation Serif" w:ascii="Liberation Serif" w:hAnsi="Liberation Serif"/>
          <w:bCs/>
        </w:rPr>
        <w:t xml:space="preserve">о приемке и экспертизе товара (работы, услуги) </w:t>
      </w:r>
      <w:r>
        <w:rPr>
          <w:rFonts w:cs="Liberation Serif" w:ascii="Liberation Serif" w:hAnsi="Liberation Serif"/>
        </w:rPr>
        <w:t>по государственному контракту</w:t>
      </w:r>
      <w:r>
        <w:rPr>
          <w:rFonts w:ascii="Liberation Serif" w:hAnsi="Liberation Serif"/>
        </w:rPr>
        <w:t>, которое подписывается всеми членами приемочной комиссии, либо поставщику (подрядчику, исполнителю) в те же сроки Заказчиком направляется в письменной форме мотивированный отказ от подписания такого документа.</w:t>
      </w:r>
    </w:p>
    <w:p>
      <w:pPr>
        <w:pStyle w:val="Normal"/>
        <w:ind w:firstLine="851"/>
        <w:jc w:val="both"/>
        <w:rPr>
          <w:rFonts w:ascii="Liberation Serif" w:hAnsi="Liberation Serif"/>
        </w:rPr>
      </w:pPr>
      <w:r>
        <w:rPr>
          <w:rFonts w:ascii="Liberation Serif" w:hAnsi="Liberation Serif"/>
        </w:rPr>
        <w:t>5.14.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исполнения контракта либо поставленного товара, выполненной работы или оказанной услуги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pPr>
        <w:pStyle w:val="Normal"/>
        <w:ind w:firstLine="851"/>
        <w:jc w:val="both"/>
        <w:rPr>
          <w:rFonts w:ascii="Liberation Serif" w:hAnsi="Liberation Serif"/>
        </w:rPr>
      </w:pPr>
      <w:r>
        <w:rPr>
          <w:rFonts w:ascii="Liberation Serif" w:hAnsi="Liberation Serif"/>
        </w:rPr>
        <w:t>5.15. В случае установления Заказчиком требования об обеспечении гарантийных обязательств оформление документа о приемке поставленного товара, выполненной работы (ее результатов), оказанной услуги осуществляется после предоставления поставщиком (подрядчиком, исполнителем) такого обеспечения в соответствии с </w:t>
      </w:r>
      <w:r>
        <w:fldChar w:fldCharType="begin"/>
      </w:r>
      <w:r>
        <w:rPr>
          <w:u w:val="none"/>
          <w:rFonts w:ascii="Liberation Serif" w:hAnsi="Liberation Serif"/>
          <w:color w:val="auto"/>
        </w:rPr>
        <w:instrText xml:space="preserve"> HYPERLINK "https://mobileonline.garant.ru/" \l "/document/70353464/entry/0"</w:instrText>
      </w:r>
      <w:r>
        <w:rPr>
          <w:u w:val="none"/>
          <w:rFonts w:ascii="Liberation Serif" w:hAnsi="Liberation Serif"/>
          <w:color w:val="auto"/>
        </w:rPr>
        <w:fldChar w:fldCharType="separate"/>
      </w:r>
      <w:r>
        <w:rPr>
          <w:rFonts w:ascii="Liberation Serif" w:hAnsi="Liberation Serif"/>
          <w:color w:val="auto"/>
          <w:u w:val="none"/>
        </w:rPr>
        <w:t>Законом</w:t>
      </w:r>
      <w:r>
        <w:rPr>
          <w:u w:val="none"/>
          <w:rFonts w:ascii="Liberation Serif" w:hAnsi="Liberation Serif"/>
          <w:color w:val="auto"/>
        </w:rPr>
        <w:fldChar w:fldCharType="end"/>
      </w:r>
      <w:r>
        <w:rPr>
          <w:rFonts w:ascii="Liberation Serif" w:hAnsi="Liberation Serif"/>
        </w:rPr>
        <w:t> о контрактной системе в порядке и в сроки, которые установлены контрактом.</w:t>
      </w:r>
    </w:p>
    <w:p>
      <w:pPr>
        <w:pStyle w:val="Normal"/>
        <w:ind w:firstLine="851"/>
        <w:jc w:val="both"/>
        <w:rPr>
          <w:rFonts w:ascii="Liberation Serif" w:hAnsi="Liberation Serif"/>
        </w:rPr>
      </w:pPr>
      <w:r>
        <w:rPr>
          <w:rFonts w:ascii="Liberation Serif" w:hAnsi="Liberation Serif"/>
        </w:rPr>
        <w:t>5.16. Контрактный управляющий обеспечивает хранение отчетных документов и материалов, полученных при приемке поставленного товара, выполненной работы или оказанной услуги по государственному/муниципальному контракту.</w:t>
      </w:r>
    </w:p>
    <w:p>
      <w:pPr>
        <w:pStyle w:val="Normal"/>
        <w:ind w:firstLine="851"/>
        <w:jc w:val="both"/>
        <w:rPr>
          <w:rFonts w:ascii="Liberation Serif" w:hAnsi="Liberation Serif"/>
        </w:rPr>
      </w:pPr>
      <w:r>
        <w:rPr>
          <w:rFonts w:ascii="Liberation Serif" w:hAnsi="Liberation Serif"/>
        </w:rPr>
        <w:t>5.17. Возникающие при приемке товаров, работ, услуг споры между Заказчиком и поставщиком (подрядчиком, исполнителем) по поводу качества, количества, комплектности, объема товаров (работ, услуг) разрешаются в судебном порядке, если контрактом не предусмотрен предварительный досудебный порядок разрешения таких споров.</w:t>
      </w:r>
    </w:p>
    <w:p>
      <w:pPr>
        <w:pStyle w:val="Normal"/>
        <w:ind w:firstLine="851"/>
        <w:jc w:val="both"/>
        <w:rPr>
          <w:rFonts w:ascii="Liberation Serif" w:hAnsi="Liberation Serif"/>
        </w:rPr>
      </w:pPr>
      <w:r>
        <w:rPr>
          <w:rFonts w:ascii="Liberation Serif" w:hAnsi="Liberation Serif"/>
        </w:rPr>
        <w:t>5.18. Председатель приемочной комиссии несет персональную ответственность за своевременную приемку поставленного товара, выполненной работы или оказанной услуги, результатов исполнения контракта, а также за соответствие принятого товара, работы, услуги условиям государственного контракта.</w:t>
      </w:r>
    </w:p>
    <w:p>
      <w:pPr>
        <w:pStyle w:val="Normal"/>
        <w:ind w:firstLine="851"/>
        <w:jc w:val="center"/>
        <w:rPr>
          <w:rFonts w:ascii="Liberation Serif" w:hAnsi="Liberation Serif"/>
          <w:b/>
          <w:b/>
        </w:rPr>
      </w:pPr>
      <w:r>
        <w:rPr>
          <w:rFonts w:ascii="Liberation Serif" w:hAnsi="Liberation Serif"/>
          <w:b/>
        </w:rPr>
        <w:t>6. Приемка результатов, предусмотренных контрактом, заключенным по результатам проведения электронных процедур</w:t>
      </w:r>
    </w:p>
    <w:p>
      <w:pPr>
        <w:pStyle w:val="Normal"/>
        <w:ind w:firstLine="851"/>
        <w:jc w:val="both"/>
        <w:rPr>
          <w:rFonts w:ascii="Liberation Serif" w:hAnsi="Liberation Serif"/>
        </w:rPr>
      </w:pPr>
      <w:r>
        <w:rPr>
          <w:rFonts w:ascii="Liberation Serif" w:hAnsi="Liberation Serif"/>
        </w:rPr>
        <w:t>6.1. При исполнении контракта, заключенного по результатам проведения электронных процедур, поставщик (подрядчик, исполнитель) в срок, установленный в контракте, формирует с использованием единой информационной системы, подписывает усиленной </w:t>
      </w:r>
      <w:r>
        <w:fldChar w:fldCharType="begin"/>
      </w:r>
      <w:r>
        <w:rPr>
          <w:u w:val="none"/>
          <w:rFonts w:ascii="Liberation Serif" w:hAnsi="Liberation Serif"/>
          <w:color w:val="auto"/>
        </w:rPr>
        <w:instrText xml:space="preserve"> HYPERLINK "https://mobileonline.garant.ru/" \l "/document/12184522/entry/0"</w:instrText>
      </w:r>
      <w:r>
        <w:rPr>
          <w:u w:val="none"/>
          <w:rFonts w:ascii="Liberation Serif" w:hAnsi="Liberation Serif"/>
          <w:color w:val="auto"/>
        </w:rPr>
        <w:fldChar w:fldCharType="separate"/>
      </w:r>
      <w:r>
        <w:rPr>
          <w:rFonts w:ascii="Liberation Serif" w:hAnsi="Liberation Serif"/>
          <w:color w:val="auto"/>
          <w:u w:val="none"/>
        </w:rPr>
        <w:t>электронной подписью</w:t>
      </w:r>
      <w:r>
        <w:rPr>
          <w:u w:val="none"/>
          <w:rFonts w:ascii="Liberation Serif" w:hAnsi="Liberation Serif"/>
          <w:color w:val="auto"/>
        </w:rPr>
        <w:fldChar w:fldCharType="end"/>
      </w:r>
      <w:r>
        <w:rPr>
          <w:rFonts w:ascii="Liberation Serif" w:hAnsi="Liberation Serif"/>
        </w:rPr>
        <w:t> лица, имеющего право действовать от имени поставщика (подрядчика, исполнителя), и размещает в единой информационной системе документ о приемке.</w:t>
      </w:r>
    </w:p>
    <w:p>
      <w:pPr>
        <w:pStyle w:val="Normal"/>
        <w:ind w:firstLine="851"/>
        <w:jc w:val="both"/>
        <w:rPr>
          <w:rFonts w:ascii="Liberation Serif" w:hAnsi="Liberation Serif"/>
        </w:rPr>
      </w:pPr>
      <w:r>
        <w:rPr>
          <w:rFonts w:ascii="Liberation Serif" w:hAnsi="Liberation Serif"/>
        </w:rPr>
        <w:t>6.2. Документ о приемке, подписанный поставщиком (подрядчиком, исполнителем), не позднее одного часа с момента его размещения в единой информационной системе автоматически с использованием единой информационной системы направляется Заказчику.</w:t>
      </w:r>
    </w:p>
    <w:p>
      <w:pPr>
        <w:pStyle w:val="Normal"/>
        <w:ind w:firstLine="851"/>
        <w:jc w:val="both"/>
        <w:rPr>
          <w:rFonts w:ascii="Liberation Serif" w:hAnsi="Liberation Serif"/>
        </w:rPr>
      </w:pPr>
      <w:r>
        <w:rPr>
          <w:rFonts w:ascii="Liberation Serif" w:hAnsi="Liberation Serif"/>
        </w:rPr>
        <w:t>Датой поступления Заказчику документа о приемке, подписанного поставщиком (подрядчиком, исполнителем), считается дата размещения такого документа в единой информационной системе в соответствии с часовой зоной, в которой расположен Заказчик.</w:t>
      </w:r>
    </w:p>
    <w:p>
      <w:pPr>
        <w:pStyle w:val="Normal"/>
        <w:ind w:firstLine="851"/>
        <w:jc w:val="both"/>
        <w:rPr>
          <w:rFonts w:ascii="Liberation Serif" w:hAnsi="Liberation Serif"/>
        </w:rPr>
      </w:pPr>
      <w:r>
        <w:rPr>
          <w:rFonts w:ascii="Liberation Serif" w:hAnsi="Liberation Serif"/>
        </w:rPr>
        <w:t>6.3. Не позднее двадцати рабочих дней, следующих за днем поступления Заказчику документа о приемке:</w:t>
      </w:r>
    </w:p>
    <w:p>
      <w:pPr>
        <w:pStyle w:val="Normal"/>
        <w:ind w:firstLine="851"/>
        <w:jc w:val="both"/>
        <w:rPr>
          <w:rFonts w:ascii="Liberation Serif" w:hAnsi="Liberation Serif"/>
        </w:rPr>
      </w:pPr>
      <w:r>
        <w:rPr>
          <w:rFonts w:ascii="Liberation Serif" w:hAnsi="Liberation Serif"/>
        </w:rPr>
        <w:t>- члены приемочной комиссии подписывают усиленными электронными подписями документ о приемке или формируют с использованием единой информационной системы, подписывают усиленными электронными подписями мотивированный отказ от подписания документа о приемке с указанием причин такого отказа. При этом, если приемочная комиссия включает членов, не являющихся работниками заказчика, допускается осуществлять подписание документа о приемке, составление мотивированного отказа от подписания документа о приемке, подписание такого отказа без использования усиленных электронных подписей и единой информационной системы;</w:t>
      </w:r>
    </w:p>
    <w:p>
      <w:pPr>
        <w:pStyle w:val="Normal"/>
        <w:ind w:firstLine="851"/>
        <w:jc w:val="both"/>
        <w:rPr>
          <w:rFonts w:ascii="Liberation Serif" w:hAnsi="Liberation Serif"/>
        </w:rPr>
      </w:pPr>
      <w:r>
        <w:rPr>
          <w:rFonts w:ascii="Liberation Serif" w:hAnsi="Liberation Serif"/>
        </w:rPr>
        <w:t>- после подписания членами приемочной комиссии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 усиленной электронной подписью лица, имеющего право действовать от имени Заказчика, и размещает их в единой информационной системе.</w:t>
      </w:r>
    </w:p>
    <w:p>
      <w:pPr>
        <w:pStyle w:val="Normal"/>
        <w:ind w:firstLine="851"/>
        <w:jc w:val="both"/>
        <w:rPr>
          <w:rFonts w:ascii="Liberation Serif" w:hAnsi="Liberation Serif"/>
        </w:rPr>
      </w:pPr>
      <w:r>
        <w:rPr>
          <w:rFonts w:ascii="Liberation Serif" w:hAnsi="Liberation Serif"/>
        </w:rPr>
        <w:t>6.4. Документ о приемке, мотивированный отказ от подписания документа о приемке не позднее одного часа с момента размещения в единой информационной системе направляются автоматически с использованием единой информационной системы поставщику (подрядчику, исполнителю).</w:t>
      </w:r>
    </w:p>
    <w:p>
      <w:pPr>
        <w:pStyle w:val="Normal"/>
        <w:ind w:firstLine="851"/>
        <w:jc w:val="both"/>
        <w:rPr>
          <w:rFonts w:ascii="Liberation Serif" w:hAnsi="Liberation Serif"/>
        </w:rPr>
      </w:pPr>
      <w:r>
        <w:rPr>
          <w:rFonts w:ascii="Liberation Serif" w:hAnsi="Liberation Serif"/>
        </w:rPr>
        <w:t>Датой поступления поставщику (подрядчику, исполнителю) документа о приемке, мотивированного отказа от подписания документа о приемке считается дата размещения таких документа о приемке, мотивированного отказа в единой информационной системе в соответствии с часовой зоной, в которой расположен поставщик (подрядчик, исполнитель).</w:t>
      </w:r>
    </w:p>
    <w:p>
      <w:pPr>
        <w:pStyle w:val="Normal"/>
        <w:ind w:firstLine="851"/>
        <w:jc w:val="both"/>
        <w:rPr>
          <w:rFonts w:ascii="Liberation Serif" w:hAnsi="Liberation Serif"/>
        </w:rPr>
      </w:pPr>
      <w:r>
        <w:rPr>
          <w:rFonts w:ascii="Liberation Serif" w:hAnsi="Liberation Serif"/>
        </w:rPr>
        <w:t>6.5. В случае получения мотивированного отказа от подписания документа о приемке поставщик (подрядчик, исполнитель)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w:t>
      </w:r>
    </w:p>
    <w:p>
      <w:pPr>
        <w:pStyle w:val="Normal"/>
        <w:ind w:firstLine="851"/>
        <w:jc w:val="both"/>
        <w:rPr>
          <w:rFonts w:ascii="Liberation Serif" w:hAnsi="Liberation Serif"/>
        </w:rPr>
      </w:pPr>
      <w:r>
        <w:rPr>
          <w:rFonts w:ascii="Liberation Serif" w:hAnsi="Liberation Serif"/>
        </w:rPr>
        <w:t>6.6. Датой приемки поставленного товара, выполненной работы, оказанной услуги считается дата размещения в единой информационной системе документа о приемке, подписанного Заказчиком.</w:t>
      </w:r>
    </w:p>
    <w:p>
      <w:pPr>
        <w:pStyle w:val="Normal"/>
        <w:ind w:firstLine="851"/>
        <w:jc w:val="both"/>
        <w:rPr>
          <w:rFonts w:ascii="Liberation Serif" w:hAnsi="Liberation Serif"/>
        </w:rPr>
      </w:pPr>
      <w:r>
        <w:rPr>
          <w:rFonts w:ascii="Liberation Serif" w:hAnsi="Liberation Serif"/>
        </w:rPr>
        <w:t>6.7. Внесение исправлений в документ о приемке осуществляется путем формирования, подписания усиленными </w:t>
      </w:r>
      <w:r>
        <w:fldChar w:fldCharType="begin"/>
      </w:r>
      <w:r>
        <w:rPr>
          <w:u w:val="none"/>
          <w:rFonts w:ascii="Liberation Serif" w:hAnsi="Liberation Serif"/>
          <w:color w:val="auto"/>
        </w:rPr>
        <w:instrText xml:space="preserve"> HYPERLINK "https://mobileonline.garant.ru/" \l "/document/12184522/entry/0"</w:instrText>
      </w:r>
      <w:r>
        <w:rPr>
          <w:u w:val="none"/>
          <w:rFonts w:ascii="Liberation Serif" w:hAnsi="Liberation Serif"/>
          <w:color w:val="auto"/>
        </w:rPr>
        <w:fldChar w:fldCharType="separate"/>
      </w:r>
      <w:r>
        <w:rPr>
          <w:rFonts w:ascii="Liberation Serif" w:hAnsi="Liberation Serif"/>
          <w:color w:val="auto"/>
          <w:u w:val="none"/>
        </w:rPr>
        <w:t>электронными подписями</w:t>
      </w:r>
      <w:r>
        <w:rPr>
          <w:u w:val="none"/>
          <w:rFonts w:ascii="Liberation Serif" w:hAnsi="Liberation Serif"/>
          <w:color w:val="auto"/>
        </w:rPr>
        <w:fldChar w:fldCharType="end"/>
      </w:r>
      <w:r>
        <w:rPr>
          <w:rFonts w:ascii="Liberation Serif" w:hAnsi="Liberation Serif"/>
        </w:rPr>
        <w:t> лиц, имеющих право действовать от имени поставщика (подрядчика, исполнителя), Заказчика, и размещения в единой информационной системе исправленного документа о приемке.</w:t>
      </w:r>
    </w:p>
    <w:p>
      <w:pPr>
        <w:pStyle w:val="Normal"/>
        <w:ind w:firstLine="851"/>
        <w:jc w:val="center"/>
        <w:rPr>
          <w:rFonts w:ascii="Liberation Serif" w:hAnsi="Liberation Serif"/>
          <w:b/>
          <w:b/>
        </w:rPr>
      </w:pPr>
      <w:r>
        <w:rPr>
          <w:rFonts w:ascii="Liberation Serif" w:hAnsi="Liberation Serif"/>
          <w:b/>
        </w:rPr>
        <w:t>7. Ответственность членов приемочной комиссии</w:t>
      </w:r>
    </w:p>
    <w:p>
      <w:pPr>
        <w:pStyle w:val="Normal"/>
        <w:ind w:firstLine="851"/>
        <w:jc w:val="both"/>
        <w:rPr>
          <w:rFonts w:ascii="Liberation Serif" w:hAnsi="Liberation Serif"/>
        </w:rPr>
      </w:pPr>
      <w:r>
        <w:rPr>
          <w:rFonts w:ascii="Liberation Serif" w:hAnsi="Liberation Serif"/>
        </w:rPr>
        <w:t>7.1. Члены приемочной комиссии, виновные в нарушении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 и настоящего Положения, несут дисциплинарную, гражданско-правовую, административную, уголовную ответственность в соответствии с законодательством Российской Федерации.</w:t>
      </w:r>
    </w:p>
    <w:p>
      <w:pPr>
        <w:pStyle w:val="1"/>
        <w:spacing w:lineRule="auto" w:line="240"/>
        <w:ind w:left="5103" w:right="-2" w:hanging="0"/>
        <w:jc w:val="both"/>
        <w:rPr>
          <w:rFonts w:ascii="Liberation Serif" w:hAnsi="Liberation Serif"/>
          <w:b w:val="false"/>
          <w:b w:val="false"/>
          <w:bCs w:val="false"/>
          <w:sz w:val="24"/>
          <w:szCs w:val="24"/>
        </w:rPr>
      </w:pPr>
      <w:r>
        <w:rPr>
          <w:rFonts w:ascii="Liberation Serif" w:hAnsi="Liberation Serif"/>
          <w:b w:val="false"/>
          <w:bCs w:val="false"/>
          <w:sz w:val="24"/>
          <w:szCs w:val="24"/>
        </w:rPr>
      </w:r>
    </w:p>
    <w:p>
      <w:pPr>
        <w:pStyle w:val="1"/>
        <w:spacing w:lineRule="auto" w:line="240"/>
        <w:ind w:left="5103" w:right="-2" w:hanging="0"/>
        <w:jc w:val="both"/>
        <w:rPr>
          <w:rFonts w:ascii="Liberation Serif" w:hAnsi="Liberation Serif"/>
          <w:b w:val="false"/>
          <w:b w:val="false"/>
          <w:bCs w:val="false"/>
          <w:sz w:val="18"/>
          <w:szCs w:val="18"/>
        </w:rPr>
      </w:pPr>
      <w:r>
        <w:rPr>
          <w:rFonts w:ascii="Liberation Serif" w:hAnsi="Liberation Serif"/>
          <w:b w:val="false"/>
          <w:bCs w:val="false"/>
          <w:sz w:val="18"/>
          <w:szCs w:val="18"/>
        </w:rPr>
      </w:r>
    </w:p>
    <w:p>
      <w:pPr>
        <w:pStyle w:val="1"/>
        <w:spacing w:lineRule="auto" w:line="240"/>
        <w:ind w:left="5103" w:right="-2" w:hanging="0"/>
        <w:jc w:val="both"/>
        <w:rPr>
          <w:rFonts w:ascii="Liberation Serif" w:hAnsi="Liberation Serif"/>
          <w:b w:val="false"/>
          <w:b w:val="false"/>
          <w:bCs w:val="false"/>
          <w:sz w:val="18"/>
          <w:szCs w:val="18"/>
        </w:rPr>
      </w:pPr>
      <w:r>
        <w:rPr>
          <w:rFonts w:ascii="Liberation Serif" w:hAnsi="Liberation Serif"/>
          <w:b w:val="false"/>
          <w:bCs w:val="false"/>
          <w:sz w:val="18"/>
          <w:szCs w:val="18"/>
        </w:rPr>
      </w:r>
    </w:p>
    <w:p>
      <w:pPr>
        <w:pStyle w:val="1"/>
        <w:spacing w:lineRule="auto" w:line="240"/>
        <w:ind w:left="5103" w:right="-2" w:hanging="0"/>
        <w:jc w:val="both"/>
        <w:rPr>
          <w:rFonts w:ascii="Liberation Serif" w:hAnsi="Liberation Serif"/>
          <w:b w:val="false"/>
          <w:b w:val="false"/>
          <w:bCs w:val="false"/>
          <w:sz w:val="18"/>
          <w:szCs w:val="18"/>
        </w:rPr>
      </w:pPr>
      <w:r>
        <w:rPr>
          <w:rFonts w:ascii="Liberation Serif" w:hAnsi="Liberation Serif"/>
          <w:b w:val="false"/>
          <w:bCs w:val="false"/>
          <w:sz w:val="18"/>
          <w:szCs w:val="18"/>
        </w:rPr>
      </w:r>
    </w:p>
    <w:p>
      <w:pPr>
        <w:pStyle w:val="1"/>
        <w:spacing w:lineRule="auto" w:line="240"/>
        <w:ind w:left="5103" w:right="-2" w:hanging="0"/>
        <w:jc w:val="both"/>
        <w:rPr>
          <w:rFonts w:ascii="Liberation Serif" w:hAnsi="Liberation Serif"/>
          <w:b w:val="false"/>
          <w:b w:val="false"/>
          <w:bCs w:val="false"/>
          <w:sz w:val="18"/>
          <w:szCs w:val="18"/>
        </w:rPr>
      </w:pPr>
      <w:r>
        <w:rPr>
          <w:rFonts w:ascii="Liberation Serif" w:hAnsi="Liberation Serif"/>
          <w:b w:val="false"/>
          <w:bCs w:val="false"/>
          <w:sz w:val="18"/>
          <w:szCs w:val="18"/>
        </w:rPr>
      </w:r>
    </w:p>
    <w:p>
      <w:pPr>
        <w:pStyle w:val="1"/>
        <w:spacing w:lineRule="auto" w:line="240"/>
        <w:ind w:left="5103" w:right="-2" w:hanging="0"/>
        <w:jc w:val="both"/>
        <w:rPr>
          <w:rFonts w:ascii="Liberation Serif" w:hAnsi="Liberation Serif"/>
          <w:b w:val="false"/>
          <w:b w:val="false"/>
          <w:bCs w:val="false"/>
          <w:sz w:val="18"/>
          <w:szCs w:val="18"/>
        </w:rPr>
      </w:pPr>
      <w:r>
        <w:rPr>
          <w:rFonts w:ascii="Liberation Serif" w:hAnsi="Liberation Serif"/>
          <w:b w:val="false"/>
          <w:bCs w:val="false"/>
          <w:sz w:val="18"/>
          <w:szCs w:val="18"/>
        </w:rPr>
      </w:r>
    </w:p>
    <w:p>
      <w:pPr>
        <w:pStyle w:val="1"/>
        <w:spacing w:lineRule="auto" w:line="240"/>
        <w:ind w:left="5103" w:right="-2" w:hanging="0"/>
        <w:jc w:val="both"/>
        <w:rPr>
          <w:rFonts w:ascii="Liberation Serif" w:hAnsi="Liberation Serif"/>
          <w:b w:val="false"/>
          <w:b w:val="false"/>
          <w:bCs w:val="false"/>
          <w:sz w:val="18"/>
          <w:szCs w:val="18"/>
        </w:rPr>
      </w:pPr>
      <w:r>
        <w:rPr>
          <w:rFonts w:ascii="Liberation Serif" w:hAnsi="Liberation Serif"/>
          <w:b w:val="false"/>
          <w:bCs w:val="false"/>
          <w:sz w:val="18"/>
          <w:szCs w:val="18"/>
        </w:rPr>
      </w:r>
    </w:p>
    <w:p>
      <w:pPr>
        <w:pStyle w:val="1"/>
        <w:spacing w:lineRule="auto" w:line="240"/>
        <w:ind w:left="5103" w:right="-2" w:hanging="0"/>
        <w:jc w:val="both"/>
        <w:rPr>
          <w:rFonts w:ascii="Liberation Serif" w:hAnsi="Liberation Serif"/>
          <w:b w:val="false"/>
          <w:b w:val="false"/>
          <w:bCs w:val="false"/>
          <w:sz w:val="18"/>
          <w:szCs w:val="18"/>
        </w:rPr>
      </w:pPr>
      <w:r>
        <w:rPr>
          <w:rFonts w:ascii="Liberation Serif" w:hAnsi="Liberation Serif"/>
          <w:b w:val="false"/>
          <w:bCs w:val="false"/>
          <w:sz w:val="18"/>
          <w:szCs w:val="18"/>
        </w:rPr>
      </w:r>
    </w:p>
    <w:p>
      <w:pPr>
        <w:pStyle w:val="1"/>
        <w:spacing w:lineRule="auto" w:line="240"/>
        <w:ind w:left="5103" w:right="-2" w:hanging="0"/>
        <w:jc w:val="both"/>
        <w:rPr>
          <w:rFonts w:ascii="Liberation Serif" w:hAnsi="Liberation Serif"/>
          <w:b w:val="false"/>
          <w:b w:val="false"/>
          <w:bCs w:val="false"/>
          <w:sz w:val="18"/>
          <w:szCs w:val="18"/>
        </w:rPr>
      </w:pPr>
      <w:r>
        <w:rPr>
          <w:rFonts w:ascii="Liberation Serif" w:hAnsi="Liberation Serif"/>
          <w:b w:val="false"/>
          <w:bCs w:val="false"/>
          <w:sz w:val="18"/>
          <w:szCs w:val="18"/>
        </w:rPr>
      </w:r>
    </w:p>
    <w:p>
      <w:pPr>
        <w:pStyle w:val="1"/>
        <w:spacing w:lineRule="auto" w:line="240"/>
        <w:ind w:left="5103" w:right="-2" w:hanging="0"/>
        <w:jc w:val="both"/>
        <w:rPr>
          <w:rFonts w:ascii="Liberation Serif" w:hAnsi="Liberation Serif"/>
          <w:b w:val="false"/>
          <w:b w:val="false"/>
          <w:bCs w:val="false"/>
          <w:sz w:val="18"/>
          <w:szCs w:val="18"/>
        </w:rPr>
      </w:pPr>
      <w:r>
        <w:rPr>
          <w:rFonts w:ascii="Liberation Serif" w:hAnsi="Liberation Serif"/>
          <w:b w:val="false"/>
          <w:bCs w:val="false"/>
          <w:sz w:val="18"/>
          <w:szCs w:val="18"/>
        </w:rPr>
      </w:r>
    </w:p>
    <w:p>
      <w:pPr>
        <w:pStyle w:val="1"/>
        <w:spacing w:lineRule="auto" w:line="240"/>
        <w:ind w:left="5103" w:right="-2" w:hanging="0"/>
        <w:jc w:val="both"/>
        <w:rPr>
          <w:rFonts w:ascii="Liberation Serif" w:hAnsi="Liberation Serif"/>
          <w:b w:val="false"/>
          <w:b w:val="false"/>
          <w:bCs w:val="false"/>
          <w:sz w:val="18"/>
          <w:szCs w:val="18"/>
        </w:rPr>
      </w:pPr>
      <w:r>
        <w:rPr>
          <w:rFonts w:ascii="Liberation Serif" w:hAnsi="Liberation Serif"/>
          <w:b w:val="false"/>
          <w:bCs w:val="false"/>
          <w:sz w:val="18"/>
          <w:szCs w:val="18"/>
        </w:rPr>
      </w:r>
    </w:p>
    <w:p>
      <w:pPr>
        <w:pStyle w:val="1"/>
        <w:spacing w:lineRule="auto" w:line="240"/>
        <w:ind w:left="5103" w:right="-2" w:hanging="0"/>
        <w:jc w:val="both"/>
        <w:rPr>
          <w:rFonts w:ascii="Liberation Serif" w:hAnsi="Liberation Serif"/>
          <w:b w:val="false"/>
          <w:b w:val="false"/>
          <w:bCs w:val="false"/>
          <w:sz w:val="18"/>
          <w:szCs w:val="18"/>
        </w:rPr>
      </w:pPr>
      <w:r>
        <w:rPr>
          <w:rFonts w:ascii="Liberation Serif" w:hAnsi="Liberation Serif"/>
          <w:b w:val="false"/>
          <w:bCs w:val="false"/>
          <w:sz w:val="18"/>
          <w:szCs w:val="18"/>
        </w:rPr>
      </w:r>
    </w:p>
    <w:p>
      <w:pPr>
        <w:pStyle w:val="1"/>
        <w:spacing w:lineRule="auto" w:line="240"/>
        <w:ind w:left="5103" w:right="-2" w:hanging="0"/>
        <w:jc w:val="both"/>
        <w:rPr>
          <w:rFonts w:ascii="Liberation Serif" w:hAnsi="Liberation Serif"/>
          <w:b w:val="false"/>
          <w:b w:val="false"/>
          <w:bCs w:val="false"/>
          <w:sz w:val="18"/>
          <w:szCs w:val="18"/>
        </w:rPr>
      </w:pPr>
      <w:r>
        <w:rPr>
          <w:rFonts w:ascii="Liberation Serif" w:hAnsi="Liberation Serif"/>
          <w:b w:val="false"/>
          <w:bCs w:val="false"/>
          <w:sz w:val="18"/>
          <w:szCs w:val="18"/>
        </w:rPr>
      </w:r>
    </w:p>
    <w:p>
      <w:pPr>
        <w:pStyle w:val="1"/>
        <w:spacing w:lineRule="auto" w:line="240"/>
        <w:ind w:left="5103" w:right="-2" w:hanging="0"/>
        <w:jc w:val="both"/>
        <w:rPr>
          <w:rFonts w:ascii="Liberation Serif" w:hAnsi="Liberation Serif"/>
          <w:b w:val="false"/>
          <w:b w:val="false"/>
          <w:bCs w:val="false"/>
          <w:sz w:val="18"/>
          <w:szCs w:val="18"/>
        </w:rPr>
      </w:pPr>
      <w:r>
        <w:rPr>
          <w:rFonts w:ascii="Liberation Serif" w:hAnsi="Liberation Serif"/>
          <w:b w:val="false"/>
          <w:bCs w:val="false"/>
          <w:sz w:val="18"/>
          <w:szCs w:val="18"/>
        </w:rPr>
      </w:r>
    </w:p>
    <w:p>
      <w:pPr>
        <w:pStyle w:val="1"/>
        <w:spacing w:lineRule="auto" w:line="240"/>
        <w:ind w:left="5103" w:right="-2" w:hanging="0"/>
        <w:jc w:val="both"/>
        <w:rPr>
          <w:rFonts w:ascii="Liberation Serif" w:hAnsi="Liberation Serif"/>
          <w:b w:val="false"/>
          <w:b w:val="false"/>
          <w:bCs w:val="false"/>
          <w:sz w:val="18"/>
          <w:szCs w:val="18"/>
        </w:rPr>
      </w:pPr>
      <w:r>
        <w:rPr>
          <w:rFonts w:ascii="Liberation Serif" w:hAnsi="Liberation Serif"/>
          <w:b w:val="false"/>
          <w:bCs w:val="false"/>
          <w:sz w:val="18"/>
          <w:szCs w:val="18"/>
        </w:rPr>
      </w:r>
    </w:p>
    <w:p>
      <w:pPr>
        <w:pStyle w:val="1"/>
        <w:spacing w:lineRule="auto" w:line="240"/>
        <w:ind w:left="5103" w:right="-2" w:hanging="0"/>
        <w:jc w:val="both"/>
        <w:rPr>
          <w:rFonts w:ascii="Liberation Serif" w:hAnsi="Liberation Serif"/>
          <w:b w:val="false"/>
          <w:b w:val="false"/>
          <w:bCs w:val="false"/>
          <w:sz w:val="18"/>
          <w:szCs w:val="18"/>
        </w:rPr>
      </w:pPr>
      <w:r>
        <w:rPr>
          <w:rFonts w:ascii="Liberation Serif" w:hAnsi="Liberation Serif"/>
          <w:b w:val="false"/>
          <w:bCs w:val="false"/>
          <w:sz w:val="18"/>
          <w:szCs w:val="18"/>
        </w:rPr>
      </w:r>
    </w:p>
    <w:p>
      <w:pPr>
        <w:pStyle w:val="1"/>
        <w:spacing w:lineRule="auto" w:line="240"/>
        <w:ind w:left="5103" w:right="-2" w:hanging="0"/>
        <w:jc w:val="both"/>
        <w:rPr>
          <w:rFonts w:ascii="Liberation Serif" w:hAnsi="Liberation Serif"/>
          <w:b w:val="false"/>
          <w:b w:val="false"/>
          <w:bCs w:val="false"/>
          <w:sz w:val="18"/>
          <w:szCs w:val="18"/>
        </w:rPr>
      </w:pPr>
      <w:r>
        <w:rPr>
          <w:rFonts w:ascii="Liberation Serif" w:hAnsi="Liberation Serif"/>
          <w:b w:val="false"/>
          <w:bCs w:val="false"/>
          <w:sz w:val="18"/>
          <w:szCs w:val="18"/>
        </w:rPr>
      </w:r>
    </w:p>
    <w:p>
      <w:pPr>
        <w:pStyle w:val="1"/>
        <w:spacing w:lineRule="auto" w:line="240"/>
        <w:ind w:left="5103" w:right="-2" w:hanging="0"/>
        <w:jc w:val="both"/>
        <w:rPr>
          <w:rFonts w:ascii="Liberation Serif" w:hAnsi="Liberation Serif"/>
          <w:b w:val="false"/>
          <w:b w:val="false"/>
          <w:bCs w:val="false"/>
          <w:sz w:val="18"/>
          <w:szCs w:val="18"/>
        </w:rPr>
      </w:pPr>
      <w:r>
        <w:rPr>
          <w:rFonts w:ascii="Liberation Serif" w:hAnsi="Liberation Serif"/>
          <w:b w:val="false"/>
          <w:bCs w:val="false"/>
          <w:sz w:val="18"/>
          <w:szCs w:val="18"/>
        </w:rPr>
      </w:r>
    </w:p>
    <w:p>
      <w:pPr>
        <w:pStyle w:val="1"/>
        <w:spacing w:lineRule="auto" w:line="240"/>
        <w:ind w:left="5103" w:right="-2" w:hanging="0"/>
        <w:jc w:val="both"/>
        <w:rPr>
          <w:rFonts w:ascii="Liberation Serif" w:hAnsi="Liberation Serif"/>
          <w:b w:val="false"/>
          <w:b w:val="false"/>
          <w:bCs w:val="false"/>
          <w:sz w:val="18"/>
          <w:szCs w:val="18"/>
        </w:rPr>
      </w:pPr>
      <w:r>
        <w:rPr>
          <w:rFonts w:ascii="Liberation Serif" w:hAnsi="Liberation Serif"/>
          <w:b w:val="false"/>
          <w:bCs w:val="false"/>
          <w:sz w:val="18"/>
          <w:szCs w:val="18"/>
        </w:rPr>
      </w:r>
    </w:p>
    <w:p>
      <w:pPr>
        <w:pStyle w:val="1"/>
        <w:spacing w:lineRule="auto" w:line="240"/>
        <w:ind w:left="5103" w:right="-2" w:hanging="0"/>
        <w:jc w:val="both"/>
        <w:rPr>
          <w:rFonts w:ascii="Liberation Serif" w:hAnsi="Liberation Serif"/>
          <w:b w:val="false"/>
          <w:b w:val="false"/>
          <w:bCs w:val="false"/>
          <w:sz w:val="18"/>
          <w:szCs w:val="18"/>
        </w:rPr>
      </w:pPr>
      <w:r>
        <w:rPr>
          <w:rFonts w:ascii="Liberation Serif" w:hAnsi="Liberation Serif"/>
          <w:b w:val="false"/>
          <w:bCs w:val="false"/>
          <w:sz w:val="18"/>
          <w:szCs w:val="18"/>
        </w:rPr>
      </w:r>
    </w:p>
    <w:p>
      <w:pPr>
        <w:pStyle w:val="1"/>
        <w:spacing w:lineRule="auto" w:line="240"/>
        <w:ind w:left="5103" w:right="-2" w:hanging="0"/>
        <w:jc w:val="both"/>
        <w:rPr>
          <w:rFonts w:ascii="Liberation Serif" w:hAnsi="Liberation Serif"/>
          <w:b w:val="false"/>
          <w:b w:val="false"/>
          <w:sz w:val="18"/>
          <w:szCs w:val="18"/>
        </w:rPr>
      </w:pPr>
      <w:r>
        <w:rPr>
          <w:rFonts w:ascii="Liberation Serif" w:hAnsi="Liberation Serif"/>
          <w:b w:val="false"/>
          <w:bCs w:val="false"/>
          <w:sz w:val="18"/>
          <w:szCs w:val="18"/>
        </w:rPr>
        <w:t xml:space="preserve">Приложение к </w:t>
      </w:r>
      <w:r>
        <w:rPr>
          <w:rFonts w:cs="Liberation Serif" w:ascii="Liberation Serif" w:hAnsi="Liberation Serif"/>
          <w:b w:val="false"/>
          <w:sz w:val="18"/>
          <w:szCs w:val="18"/>
        </w:rPr>
        <w:t xml:space="preserve">порядку работы </w:t>
      </w:r>
      <w:r>
        <w:rPr>
          <w:rFonts w:ascii="Liberation Serif" w:hAnsi="Liberation Serif"/>
          <w:b w:val="false"/>
          <w:sz w:val="18"/>
          <w:szCs w:val="18"/>
        </w:rPr>
        <w:t>приемочной комиссии для приемки (экспертизы) поставленных товаров, выполненных работ, оказанных услуг, результатов исполнения контракта</w:t>
      </w:r>
    </w:p>
    <w:p>
      <w:pPr>
        <w:pStyle w:val="1"/>
        <w:spacing w:lineRule="auto" w:line="240"/>
        <w:ind w:left="5103" w:right="-2" w:hanging="0"/>
        <w:jc w:val="both"/>
        <w:rPr>
          <w:rFonts w:ascii="Liberation Serif" w:hAnsi="Liberation Serif"/>
          <w:b w:val="false"/>
          <w:b w:val="false"/>
          <w:sz w:val="24"/>
          <w:szCs w:val="24"/>
        </w:rPr>
      </w:pPr>
      <w:r>
        <w:rPr>
          <w:rFonts w:ascii="Liberation Serif" w:hAnsi="Liberation Serif"/>
          <w:b w:val="false"/>
          <w:sz w:val="24"/>
          <w:szCs w:val="24"/>
        </w:rPr>
      </w:r>
    </w:p>
    <w:p>
      <w:pPr>
        <w:pStyle w:val="Normal"/>
        <w:numPr>
          <w:ilvl w:val="0"/>
          <w:numId w:val="0"/>
        </w:numPr>
        <w:ind w:left="0" w:hanging="0"/>
        <w:outlineLvl w:val="2"/>
        <w:rPr>
          <w:rFonts w:ascii="Liberation Serif" w:hAnsi="Liberation Serif"/>
          <w:b/>
          <w:b/>
          <w:bCs/>
        </w:rPr>
      </w:pPr>
      <w:r>
        <w:rPr>
          <w:rFonts w:ascii="Liberation Serif" w:hAnsi="Liberation Serif"/>
          <w:b/>
          <w:bCs/>
        </w:rPr>
      </w:r>
    </w:p>
    <w:p>
      <w:pPr>
        <w:pStyle w:val="Normal"/>
        <w:tabs>
          <w:tab w:val="clear" w:pos="709"/>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jc w:val="center"/>
        <w:rPr>
          <w:rFonts w:ascii="Liberation Serif" w:hAnsi="Liberation Serif" w:cs="Liberation Serif"/>
          <w:b/>
          <w:b/>
          <w:bCs/>
        </w:rPr>
      </w:pPr>
      <w:r>
        <w:rPr>
          <w:rFonts w:ascii="Liberation Serif" w:hAnsi="Liberation Serif"/>
        </w:rPr>
        <w:br/>
      </w:r>
      <w:r>
        <w:rPr>
          <w:rFonts w:cs="Liberation Serif" w:ascii="Liberation Serif" w:hAnsi="Liberation Serif"/>
          <w:b/>
          <w:bCs/>
        </w:rPr>
        <w:t xml:space="preserve">Решение о приемке и экспертизе товара (работы, услуги) </w:t>
      </w:r>
    </w:p>
    <w:p>
      <w:pPr>
        <w:pStyle w:val="Normal"/>
        <w:tabs>
          <w:tab w:val="clear" w:pos="709"/>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jc w:val="center"/>
        <w:rPr>
          <w:rFonts w:ascii="Liberation Serif" w:hAnsi="Liberation Serif" w:cs="Liberation Serif"/>
          <w:b/>
          <w:b/>
        </w:rPr>
      </w:pPr>
      <w:r>
        <w:rPr>
          <w:rFonts w:cs="Liberation Serif" w:ascii="Liberation Serif" w:hAnsi="Liberation Serif"/>
          <w:b/>
        </w:rPr>
        <w:t>по государственному контракту № _______от ____________20__г</w:t>
      </w:r>
    </w:p>
    <w:p>
      <w:pPr>
        <w:pStyle w:val="Normal"/>
        <w:ind w:firstLine="284"/>
        <w:rPr>
          <w:color w:val="22272F"/>
          <w:sz w:val="32"/>
          <w:szCs w:val="32"/>
          <w:shd w:fill="FFFFFF" w:val="clear"/>
        </w:rPr>
      </w:pPr>
      <w:r>
        <w:rPr>
          <w:rFonts w:ascii="Liberation Serif" w:hAnsi="Liberation Serif"/>
        </w:rPr>
        <w:br/>
        <w:t>г. Асбест "____" ____________ 20___ г.</w:t>
        <w:br/>
        <w:br/>
        <w:t>Мы, _____________________________________________________________________________</w:t>
        <w:br/>
        <w:t>_________________________________________________________________________________</w:t>
        <w:br/>
        <w:t>(ФИО)</w:t>
        <w:br/>
      </w:r>
      <w:r>
        <w:rPr>
          <w:rFonts w:ascii="Liberation Serif" w:hAnsi="Liberation Serif"/>
          <w:color w:val="22272F"/>
          <w:shd w:fill="FFFFFF" w:val="clear"/>
        </w:rPr>
        <w:t>На рассмотрение представлены:</w:t>
      </w:r>
      <w:r>
        <w:rPr>
          <w:color w:val="22272F"/>
          <w:sz w:val="32"/>
          <w:szCs w:val="32"/>
          <w:shd w:fill="FFFFFF" w:val="clear"/>
        </w:rPr>
        <w:t> ________________________________________</w:t>
      </w:r>
    </w:p>
    <w:p>
      <w:pPr>
        <w:pStyle w:val="Normal"/>
        <w:rPr>
          <w:rFonts w:ascii="Liberation Serif" w:hAnsi="Liberation Serif"/>
          <w:color w:val="22272F"/>
        </w:rPr>
      </w:pPr>
      <w:r>
        <w:rPr>
          <w:color w:val="22272F"/>
          <w:sz w:val="32"/>
          <w:szCs w:val="32"/>
          <w:shd w:fill="FFFFFF" w:val="clear"/>
        </w:rPr>
        <w:t>_____________________________________________________________</w:t>
      </w:r>
    </w:p>
    <w:p>
      <w:pPr>
        <w:pStyle w:val="Normal"/>
        <w:jc w:val="center"/>
        <w:rPr>
          <w:rFonts w:ascii="Liberation Serif" w:hAnsi="Liberation Serif"/>
          <w:sz w:val="20"/>
          <w:szCs w:val="20"/>
        </w:rPr>
      </w:pPr>
      <w:r>
        <w:rPr>
          <w:rFonts w:ascii="Liberation Serif" w:hAnsi="Liberation Serif"/>
        </w:rPr>
        <w:br/>
        <w:t>Рассмотрев представленные _________________________________________________________</w:t>
        <w:br/>
      </w:r>
      <w:r>
        <w:rPr>
          <w:rFonts w:ascii="Liberation Serif" w:hAnsi="Liberation Serif"/>
          <w:sz w:val="20"/>
          <w:szCs w:val="20"/>
        </w:rPr>
        <w:t xml:space="preserve">                            (наименование поставщика, подрядчика, исполнителя)</w:t>
      </w:r>
    </w:p>
    <w:p>
      <w:pPr>
        <w:pStyle w:val="Normal"/>
        <w:rPr>
          <w:rFonts w:ascii="Liberation Serif" w:hAnsi="Liberation Serif"/>
        </w:rPr>
      </w:pPr>
      <w:r>
        <w:rPr>
          <w:rFonts w:ascii="Liberation Serif" w:hAnsi="Liberation Serif"/>
        </w:rPr>
        <w:t xml:space="preserve">результаты исполнения контракта N "______" от "____" _________ 20___ г., пришли к выводу о </w:t>
      </w:r>
    </w:p>
    <w:p>
      <w:pPr>
        <w:pStyle w:val="Normal"/>
        <w:rPr>
          <w:rFonts w:ascii="Liberation Serif" w:hAnsi="Liberation Serif"/>
        </w:rPr>
      </w:pPr>
      <w:r>
        <w:rPr>
          <w:rFonts w:ascii="Liberation Serif" w:hAnsi="Liberation Serif"/>
        </w:rPr>
      </w:r>
    </w:p>
    <w:p>
      <w:pPr>
        <w:pStyle w:val="Normal"/>
        <w:rPr>
          <w:rFonts w:ascii="Liberation Serif" w:hAnsi="Liberation Serif"/>
        </w:rPr>
      </w:pPr>
      <w:r>
        <w:rPr>
          <w:rFonts w:ascii="Liberation Serif" w:hAnsi="Liberation Serif"/>
        </w:rPr>
        <w:t>_______________________________________________________________________ результатов</w:t>
      </w:r>
    </w:p>
    <w:p>
      <w:pPr>
        <w:pStyle w:val="Normal"/>
        <w:rPr>
          <w:rFonts w:ascii="Liberation Serif" w:hAnsi="Liberation Serif"/>
        </w:rPr>
      </w:pPr>
      <w:r>
        <w:rPr>
          <w:rFonts w:ascii="Liberation Serif" w:hAnsi="Liberation Serif"/>
          <w:sz w:val="18"/>
          <w:szCs w:val="18"/>
        </w:rPr>
        <w:t xml:space="preserve">                               </w:t>
      </w:r>
      <w:r>
        <w:rPr>
          <w:rFonts w:ascii="Liberation Serif" w:hAnsi="Liberation Serif"/>
          <w:sz w:val="18"/>
          <w:szCs w:val="18"/>
        </w:rPr>
        <w:t>(соответствии, несоответствии)</w:t>
        <w:br/>
      </w:r>
      <w:r>
        <w:rPr>
          <w:rFonts w:ascii="Liberation Serif" w:hAnsi="Liberation Serif"/>
        </w:rPr>
        <w:t xml:space="preserve">                          </w:t>
      </w:r>
    </w:p>
    <w:p>
      <w:pPr>
        <w:pStyle w:val="Normal"/>
        <w:rPr>
          <w:color w:val="22272F"/>
          <w:sz w:val="32"/>
          <w:szCs w:val="32"/>
          <w:shd w:fill="FFFFFF" w:val="clear"/>
        </w:rPr>
      </w:pPr>
      <w:r>
        <w:rPr>
          <w:rFonts w:ascii="Liberation Serif" w:hAnsi="Liberation Serif"/>
        </w:rPr>
        <w:t>условиям контракта по следующим причинам ________________________________________</w:t>
        <w:br/>
        <w:t>________________________________________________________________________________</w:t>
        <w:br/>
        <w:t xml:space="preserve">  </w:t>
      </w:r>
      <w:r>
        <w:rPr>
          <w:rFonts w:ascii="Liberation Serif" w:hAnsi="Liberation Serif"/>
          <w:sz w:val="20"/>
          <w:szCs w:val="20"/>
        </w:rPr>
        <w:t>(обоснование позиции специалистов, с учетом соответствия контракту предоставленных результатов)</w:t>
        <w:br/>
      </w:r>
      <w:r>
        <w:rPr>
          <w:color w:val="22272F"/>
          <w:sz w:val="32"/>
          <w:szCs w:val="32"/>
          <w:shd w:fill="FFFFFF" w:val="clear"/>
        </w:rPr>
        <w:t xml:space="preserve">     </w:t>
      </w:r>
    </w:p>
    <w:p>
      <w:pPr>
        <w:pStyle w:val="Normal"/>
        <w:rPr>
          <w:rFonts w:ascii="Liberation Serif" w:hAnsi="Liberation Serif"/>
        </w:rPr>
      </w:pPr>
      <w:r>
        <w:rPr>
          <w:color w:val="22272F"/>
          <w:sz w:val="32"/>
          <w:szCs w:val="32"/>
          <w:shd w:fill="FFFFFF" w:val="clear"/>
        </w:rPr>
        <w:t xml:space="preserve">     </w:t>
      </w:r>
      <w:r>
        <w:rPr>
          <w:rFonts w:ascii="Liberation Serif" w:hAnsi="Liberation Serif"/>
        </w:rPr>
        <w:t>В ходе оценки результатов исполнения контракта выявлены следующие недостатки, не препятствующие приемке:</w:t>
        <w:br/>
        <w:t>________________________________________________________________________________</w:t>
        <w:br/>
      </w:r>
      <w:r>
        <w:rPr>
          <w:rFonts w:ascii="Liberation Serif" w:hAnsi="Liberation Serif"/>
          <w:sz w:val="20"/>
          <w:szCs w:val="20"/>
        </w:rPr>
        <w:t xml:space="preserve">        (заполняется в случае выявления нарушений требований контракта, не препятствующих приемке)</w:t>
        <w:br/>
      </w:r>
      <w:r>
        <w:rPr>
          <w:rFonts w:ascii="Liberation Serif" w:hAnsi="Liberation Serif"/>
        </w:rPr>
        <w:br/>
        <w:t xml:space="preserve">      В целях устранения выявленных недостатков предлагается:</w:t>
        <w:br/>
        <w:t>________________________________________________________________________________</w:t>
        <w:br/>
      </w:r>
      <w:r>
        <w:rPr>
          <w:rFonts w:ascii="Liberation Serif" w:hAnsi="Liberation Serif"/>
          <w:sz w:val="16"/>
          <w:szCs w:val="16"/>
        </w:rPr>
        <w:t xml:space="preserve">   (заполняется в случае наличия у специалиста соответствующих предложений о способах и сроках устранения недостатков)</w:t>
        <w:br/>
      </w:r>
    </w:p>
    <w:p>
      <w:pPr>
        <w:pStyle w:val="Normal"/>
        <w:rPr>
          <w:rFonts w:ascii="Liberation Serif" w:hAnsi="Liberation Serif"/>
        </w:rPr>
      </w:pPr>
      <w:r>
        <w:rPr>
          <w:rFonts w:ascii="Liberation Serif" w:hAnsi="Liberation Serif"/>
        </w:rPr>
        <w:t>в течение ________________________________________________________________________</w:t>
        <w:br/>
      </w:r>
    </w:p>
    <w:p>
      <w:pPr>
        <w:pStyle w:val="Normal"/>
        <w:ind w:right="140" w:hanging="0"/>
        <w:jc w:val="both"/>
        <w:rPr>
          <w:rFonts w:ascii="Liberation Serif" w:hAnsi="Liberation Serif"/>
        </w:rPr>
      </w:pPr>
      <w:r>
        <w:rPr>
          <w:rFonts w:ascii="Liberation Serif" w:hAnsi="Liberation Serif"/>
          <w:color w:val="22272F"/>
          <w:shd w:fill="FFFFFF" w:val="clear"/>
        </w:rPr>
        <w:t xml:space="preserve">     </w:t>
      </w:r>
      <w:r>
        <w:rPr>
          <w:rFonts w:ascii="Liberation Serif" w:hAnsi="Liberation Serif"/>
          <w:color w:val="22272F"/>
          <w:shd w:fill="FFFFFF" w:val="clear"/>
        </w:rPr>
        <w:t>При </w:t>
      </w:r>
      <w:r>
        <w:rPr/>
        <w:t>проведении экспертизы</w:t>
      </w:r>
      <w:r>
        <w:rPr>
          <w:rFonts w:ascii="Liberation Serif" w:hAnsi="Liberation Serif"/>
          <w:color w:val="22272F"/>
          <w:shd w:fill="FFFFFF" w:val="clear"/>
        </w:rPr>
        <w:t> </w:t>
      </w:r>
      <w:r>
        <w:rPr>
          <w:rStyle w:val="S10"/>
          <w:rFonts w:ascii="Liberation Serif" w:hAnsi="Liberation Serif"/>
          <w:bCs/>
          <w:color w:val="22272F"/>
          <w:shd w:fill="FFFFFF" w:val="clear"/>
        </w:rPr>
        <w:t xml:space="preserve">выявлены/не выявлены </w:t>
      </w:r>
      <w:r>
        <w:rPr>
          <w:rFonts w:ascii="Liberation Serif" w:hAnsi="Liberation Serif"/>
          <w:color w:val="22272F"/>
          <w:shd w:fill="FFFFFF" w:val="clear"/>
        </w:rPr>
        <w:t>факты ненадлежащего исполнения контракта поставщиком (подрядчиком, исполнителем).</w:t>
      </w:r>
    </w:p>
    <w:p>
      <w:pPr>
        <w:pStyle w:val="Normal"/>
        <w:rPr>
          <w:rFonts w:ascii="Liberation Serif" w:hAnsi="Liberation Serif"/>
        </w:rPr>
      </w:pPr>
      <w:r>
        <w:rPr>
          <w:rFonts w:ascii="Liberation Serif" w:hAnsi="Liberation Serif"/>
        </w:rPr>
      </w:r>
    </w:p>
    <w:p>
      <w:pPr>
        <w:pStyle w:val="Normal"/>
        <w:rPr>
          <w:rFonts w:ascii="Liberation Serif" w:hAnsi="Liberation Serif"/>
        </w:rPr>
      </w:pPr>
      <w:r>
        <w:rPr>
          <w:rFonts w:ascii="Liberation Serif" w:hAnsi="Liberation Serif"/>
        </w:rPr>
        <w:t xml:space="preserve">     </w:t>
      </w:r>
      <w:r>
        <w:rPr>
          <w:rFonts w:ascii="Liberation Serif" w:hAnsi="Liberation Serif"/>
        </w:rPr>
        <w:t>На основании вышеизложенного рекомендуем ________________________________________________________________________________</w:t>
        <w:br/>
      </w:r>
      <w:r>
        <w:rPr>
          <w:rFonts w:ascii="Liberation Serif" w:hAnsi="Liberation Serif"/>
          <w:sz w:val="20"/>
          <w:szCs w:val="20"/>
        </w:rPr>
        <w:t xml:space="preserve">     (принять результаты исполнения по контракту, отказаться от приемки результатов исполнения по контракту)</w:t>
        <w:br/>
        <w:br/>
      </w:r>
    </w:p>
    <w:tbl>
      <w:tblPr>
        <w:tblW w:w="9274" w:type="dxa"/>
        <w:jc w:val="left"/>
        <w:tblInd w:w="-45" w:type="dxa"/>
        <w:tblLayout w:type="fixed"/>
        <w:tblCellMar>
          <w:top w:w="0" w:type="dxa"/>
          <w:left w:w="15" w:type="dxa"/>
          <w:bottom w:w="0" w:type="dxa"/>
          <w:right w:w="15" w:type="dxa"/>
        </w:tblCellMar>
        <w:tblLook w:firstRow="0" w:noVBand="0" w:lastRow="0" w:firstColumn="0" w:lastColumn="0" w:noHBand="0" w:val="0000"/>
      </w:tblPr>
      <w:tblGrid>
        <w:gridCol w:w="3179"/>
        <w:gridCol w:w="282"/>
        <w:gridCol w:w="2695"/>
        <w:gridCol w:w="244"/>
        <w:gridCol w:w="2874"/>
      </w:tblGrid>
      <w:tr>
        <w:trPr/>
        <w:tc>
          <w:tcPr>
            <w:tcW w:w="3179" w:type="dxa"/>
            <w:tcBorders/>
          </w:tcPr>
          <w:p>
            <w:pPr>
              <w:pStyle w:val="Normal"/>
              <w:widowControl w:val="false"/>
              <w:jc w:val="both"/>
              <w:rPr>
                <w:rFonts w:ascii="Liberation Serif" w:hAnsi="Liberation Serif" w:cs="Liberation Serif"/>
              </w:rPr>
            </w:pPr>
            <w:r>
              <w:rPr>
                <w:rFonts w:cs="Liberation Serif" w:ascii="Liberation Serif" w:hAnsi="Liberation Serif"/>
              </w:rPr>
              <w:t>Председатель комиссии:</w:t>
            </w:r>
          </w:p>
        </w:tc>
        <w:tc>
          <w:tcPr>
            <w:tcW w:w="282" w:type="dxa"/>
            <w:tcBorders/>
          </w:tcPr>
          <w:p>
            <w:pPr>
              <w:pStyle w:val="Normal"/>
              <w:widowControl w:val="false"/>
              <w:jc w:val="both"/>
              <w:rPr>
                <w:rFonts w:ascii="Liberation Serif" w:hAnsi="Liberation Serif" w:cs="Liberation Serif"/>
              </w:rPr>
            </w:pPr>
            <w:r>
              <w:rPr>
                <w:rFonts w:cs="Liberation Serif" w:ascii="Liberation Serif" w:hAnsi="Liberation Serif"/>
              </w:rPr>
              <w:t> </w:t>
            </w:r>
          </w:p>
        </w:tc>
        <w:tc>
          <w:tcPr>
            <w:tcW w:w="2695" w:type="dxa"/>
            <w:tcBorders>
              <w:bottom w:val="single" w:sz="8" w:space="0" w:color="000000"/>
            </w:tcBorders>
          </w:tcPr>
          <w:p>
            <w:pPr>
              <w:pStyle w:val="Normal"/>
              <w:widowControl w:val="false"/>
              <w:jc w:val="both"/>
              <w:rPr>
                <w:rFonts w:ascii="Liberation Serif" w:hAnsi="Liberation Serif" w:cs="Liberation Serif"/>
              </w:rPr>
            </w:pPr>
            <w:r>
              <w:rPr>
                <w:rFonts w:cs="Liberation Serif" w:ascii="Liberation Serif" w:hAnsi="Liberation Serif"/>
              </w:rPr>
              <w:t> </w:t>
            </w:r>
          </w:p>
        </w:tc>
        <w:tc>
          <w:tcPr>
            <w:tcW w:w="244" w:type="dxa"/>
            <w:tcBorders/>
          </w:tcPr>
          <w:p>
            <w:pPr>
              <w:pStyle w:val="Normal"/>
              <w:widowControl w:val="false"/>
              <w:jc w:val="both"/>
              <w:rPr>
                <w:rFonts w:ascii="Liberation Serif" w:hAnsi="Liberation Serif" w:cs="Liberation Serif"/>
              </w:rPr>
            </w:pPr>
            <w:r>
              <w:rPr>
                <w:rFonts w:cs="Liberation Serif" w:ascii="Liberation Serif" w:hAnsi="Liberation Serif"/>
              </w:rPr>
              <w:t> </w:t>
            </w:r>
          </w:p>
        </w:tc>
        <w:tc>
          <w:tcPr>
            <w:tcW w:w="2874" w:type="dxa"/>
            <w:tcBorders>
              <w:bottom w:val="single" w:sz="4" w:space="0" w:color="000000"/>
            </w:tcBorders>
          </w:tcPr>
          <w:p>
            <w:pPr>
              <w:pStyle w:val="Normal"/>
              <w:widowControl w:val="false"/>
              <w:jc w:val="both"/>
              <w:rPr>
                <w:rFonts w:ascii="Liberation Serif" w:hAnsi="Liberation Serif" w:cs="Liberation Serif"/>
              </w:rPr>
            </w:pPr>
            <w:r>
              <w:rPr>
                <w:rFonts w:cs="Liberation Serif" w:ascii="Liberation Serif" w:hAnsi="Liberation Serif"/>
              </w:rPr>
            </w:r>
          </w:p>
        </w:tc>
      </w:tr>
      <w:tr>
        <w:trPr/>
        <w:tc>
          <w:tcPr>
            <w:tcW w:w="3179" w:type="dxa"/>
            <w:tcBorders/>
          </w:tcPr>
          <w:p>
            <w:pPr>
              <w:pStyle w:val="Normal"/>
              <w:widowControl w:val="false"/>
              <w:jc w:val="both"/>
              <w:rPr>
                <w:rFonts w:ascii="Liberation Serif" w:hAnsi="Liberation Serif" w:cs="Liberation Serif"/>
              </w:rPr>
            </w:pPr>
            <w:r>
              <w:rPr>
                <w:rFonts w:cs="Liberation Serif" w:ascii="Liberation Serif" w:hAnsi="Liberation Serif"/>
              </w:rPr>
              <w:t>Члены комиссии:</w:t>
            </w:r>
          </w:p>
        </w:tc>
        <w:tc>
          <w:tcPr>
            <w:tcW w:w="282" w:type="dxa"/>
            <w:tcBorders/>
          </w:tcPr>
          <w:p>
            <w:pPr>
              <w:pStyle w:val="Normal"/>
              <w:widowControl w:val="false"/>
              <w:jc w:val="both"/>
              <w:rPr>
                <w:rFonts w:ascii="Liberation Serif" w:hAnsi="Liberation Serif" w:cs="Liberation Serif"/>
              </w:rPr>
            </w:pPr>
            <w:r>
              <w:rPr>
                <w:rFonts w:cs="Liberation Serif" w:ascii="Liberation Serif" w:hAnsi="Liberation Serif"/>
              </w:rPr>
              <w:t> </w:t>
            </w:r>
          </w:p>
        </w:tc>
        <w:tc>
          <w:tcPr>
            <w:tcW w:w="2695" w:type="dxa"/>
            <w:tcBorders>
              <w:top w:val="single" w:sz="8" w:space="0" w:color="000000"/>
              <w:bottom w:val="single" w:sz="8" w:space="0" w:color="000000"/>
            </w:tcBorders>
          </w:tcPr>
          <w:p>
            <w:pPr>
              <w:pStyle w:val="Normal"/>
              <w:widowControl w:val="false"/>
              <w:jc w:val="both"/>
              <w:rPr>
                <w:rFonts w:ascii="Liberation Serif" w:hAnsi="Liberation Serif" w:cs="Liberation Serif"/>
              </w:rPr>
            </w:pPr>
            <w:r>
              <w:rPr>
                <w:rFonts w:cs="Liberation Serif" w:ascii="Liberation Serif" w:hAnsi="Liberation Serif"/>
              </w:rPr>
              <w:t> </w:t>
            </w:r>
          </w:p>
        </w:tc>
        <w:tc>
          <w:tcPr>
            <w:tcW w:w="244" w:type="dxa"/>
            <w:tcBorders/>
          </w:tcPr>
          <w:p>
            <w:pPr>
              <w:pStyle w:val="Normal"/>
              <w:widowControl w:val="false"/>
              <w:jc w:val="both"/>
              <w:rPr>
                <w:rFonts w:ascii="Liberation Serif" w:hAnsi="Liberation Serif" w:cs="Liberation Serif"/>
              </w:rPr>
            </w:pPr>
            <w:r>
              <w:rPr>
                <w:rFonts w:cs="Liberation Serif" w:ascii="Liberation Serif" w:hAnsi="Liberation Serif"/>
              </w:rPr>
              <w:t> </w:t>
            </w:r>
          </w:p>
        </w:tc>
        <w:tc>
          <w:tcPr>
            <w:tcW w:w="2874" w:type="dxa"/>
            <w:tcBorders>
              <w:top w:val="single" w:sz="4" w:space="0" w:color="000000"/>
              <w:bottom w:val="single" w:sz="4" w:space="0" w:color="000000"/>
            </w:tcBorders>
          </w:tcPr>
          <w:p>
            <w:pPr>
              <w:pStyle w:val="Normal"/>
              <w:widowControl w:val="false"/>
              <w:jc w:val="both"/>
              <w:rPr>
                <w:rFonts w:ascii="Liberation Serif" w:hAnsi="Liberation Serif" w:cs="Liberation Serif"/>
              </w:rPr>
            </w:pPr>
            <w:r>
              <w:rPr>
                <w:rFonts w:cs="Liberation Serif" w:ascii="Liberation Serif" w:hAnsi="Liberation Serif"/>
              </w:rPr>
            </w:r>
          </w:p>
        </w:tc>
      </w:tr>
      <w:tr>
        <w:trPr/>
        <w:tc>
          <w:tcPr>
            <w:tcW w:w="3179" w:type="dxa"/>
            <w:tcBorders/>
          </w:tcPr>
          <w:p>
            <w:pPr>
              <w:pStyle w:val="Normal"/>
              <w:widowControl w:val="false"/>
              <w:jc w:val="both"/>
              <w:rPr>
                <w:rFonts w:ascii="Liberation Serif" w:hAnsi="Liberation Serif" w:cs="Liberation Serif"/>
              </w:rPr>
            </w:pPr>
            <w:r>
              <w:rPr>
                <w:rFonts w:cs="Liberation Serif" w:ascii="Liberation Serif" w:hAnsi="Liberation Serif"/>
              </w:rPr>
            </w:r>
          </w:p>
        </w:tc>
        <w:tc>
          <w:tcPr>
            <w:tcW w:w="282" w:type="dxa"/>
            <w:tcBorders/>
          </w:tcPr>
          <w:p>
            <w:pPr>
              <w:pStyle w:val="Normal"/>
              <w:widowControl w:val="false"/>
              <w:jc w:val="both"/>
              <w:rPr>
                <w:rFonts w:ascii="Liberation Serif" w:hAnsi="Liberation Serif" w:cs="Liberation Serif"/>
              </w:rPr>
            </w:pPr>
            <w:r>
              <w:rPr>
                <w:rFonts w:cs="Liberation Serif" w:ascii="Liberation Serif" w:hAnsi="Liberation Serif"/>
              </w:rPr>
              <w:t> </w:t>
            </w:r>
          </w:p>
        </w:tc>
        <w:tc>
          <w:tcPr>
            <w:tcW w:w="2695" w:type="dxa"/>
            <w:tcBorders>
              <w:top w:val="single" w:sz="8" w:space="0" w:color="000000"/>
              <w:bottom w:val="single" w:sz="8" w:space="0" w:color="000000"/>
            </w:tcBorders>
          </w:tcPr>
          <w:p>
            <w:pPr>
              <w:pStyle w:val="Normal"/>
              <w:widowControl w:val="false"/>
              <w:jc w:val="both"/>
              <w:rPr>
                <w:rFonts w:ascii="Liberation Serif" w:hAnsi="Liberation Serif" w:cs="Liberation Serif"/>
              </w:rPr>
            </w:pPr>
            <w:r>
              <w:rPr>
                <w:rFonts w:cs="Liberation Serif" w:ascii="Liberation Serif" w:hAnsi="Liberation Serif"/>
              </w:rPr>
              <w:t> </w:t>
            </w:r>
          </w:p>
        </w:tc>
        <w:tc>
          <w:tcPr>
            <w:tcW w:w="244" w:type="dxa"/>
            <w:tcBorders/>
          </w:tcPr>
          <w:p>
            <w:pPr>
              <w:pStyle w:val="Normal"/>
              <w:widowControl w:val="false"/>
              <w:jc w:val="both"/>
              <w:rPr>
                <w:rFonts w:ascii="Liberation Serif" w:hAnsi="Liberation Serif" w:cs="Liberation Serif"/>
              </w:rPr>
            </w:pPr>
            <w:r>
              <w:rPr>
                <w:rFonts w:cs="Liberation Serif" w:ascii="Liberation Serif" w:hAnsi="Liberation Serif"/>
              </w:rPr>
              <w:t> </w:t>
            </w:r>
          </w:p>
        </w:tc>
        <w:tc>
          <w:tcPr>
            <w:tcW w:w="2874" w:type="dxa"/>
            <w:tcBorders>
              <w:top w:val="single" w:sz="4" w:space="0" w:color="000000"/>
              <w:bottom w:val="single" w:sz="4" w:space="0" w:color="000000"/>
            </w:tcBorders>
          </w:tcPr>
          <w:p>
            <w:pPr>
              <w:pStyle w:val="Normal"/>
              <w:widowControl w:val="false"/>
              <w:jc w:val="both"/>
              <w:rPr>
                <w:rFonts w:ascii="Liberation Serif" w:hAnsi="Liberation Serif" w:cs="Liberation Serif"/>
              </w:rPr>
            </w:pPr>
            <w:r>
              <w:rPr>
                <w:rFonts w:cs="Liberation Serif" w:ascii="Liberation Serif" w:hAnsi="Liberation Serif"/>
              </w:rPr>
            </w:r>
          </w:p>
        </w:tc>
      </w:tr>
      <w:tr>
        <w:trPr/>
        <w:tc>
          <w:tcPr>
            <w:tcW w:w="3179" w:type="dxa"/>
            <w:tcBorders/>
          </w:tcPr>
          <w:p>
            <w:pPr>
              <w:pStyle w:val="Normal"/>
              <w:widowControl w:val="false"/>
              <w:jc w:val="both"/>
              <w:rPr>
                <w:rFonts w:ascii="Liberation Serif" w:hAnsi="Liberation Serif" w:cs="Liberation Serif"/>
              </w:rPr>
            </w:pPr>
            <w:r>
              <w:rPr>
                <w:rFonts w:cs="Liberation Serif" w:ascii="Liberation Serif" w:hAnsi="Liberation Serif"/>
              </w:rPr>
            </w:r>
          </w:p>
        </w:tc>
        <w:tc>
          <w:tcPr>
            <w:tcW w:w="282" w:type="dxa"/>
            <w:tcBorders/>
          </w:tcPr>
          <w:p>
            <w:pPr>
              <w:pStyle w:val="Normal"/>
              <w:widowControl w:val="false"/>
              <w:jc w:val="both"/>
              <w:rPr>
                <w:rFonts w:ascii="Liberation Serif" w:hAnsi="Liberation Serif" w:cs="Liberation Serif"/>
              </w:rPr>
            </w:pPr>
            <w:r>
              <w:rPr>
                <w:rFonts w:cs="Liberation Serif" w:ascii="Liberation Serif" w:hAnsi="Liberation Serif"/>
              </w:rPr>
            </w:r>
          </w:p>
        </w:tc>
        <w:tc>
          <w:tcPr>
            <w:tcW w:w="2695" w:type="dxa"/>
            <w:tcBorders>
              <w:top w:val="single" w:sz="8" w:space="0" w:color="000000"/>
              <w:bottom w:val="single" w:sz="8" w:space="0" w:color="000000"/>
            </w:tcBorders>
          </w:tcPr>
          <w:p>
            <w:pPr>
              <w:pStyle w:val="Normal"/>
              <w:widowControl w:val="false"/>
              <w:jc w:val="both"/>
              <w:rPr>
                <w:rFonts w:ascii="Liberation Serif" w:hAnsi="Liberation Serif" w:cs="Liberation Serif"/>
              </w:rPr>
            </w:pPr>
            <w:r>
              <w:rPr>
                <w:rFonts w:cs="Liberation Serif" w:ascii="Liberation Serif" w:hAnsi="Liberation Serif"/>
              </w:rPr>
            </w:r>
          </w:p>
        </w:tc>
        <w:tc>
          <w:tcPr>
            <w:tcW w:w="244" w:type="dxa"/>
            <w:tcBorders/>
          </w:tcPr>
          <w:p>
            <w:pPr>
              <w:pStyle w:val="Normal"/>
              <w:widowControl w:val="false"/>
              <w:jc w:val="both"/>
              <w:rPr>
                <w:rFonts w:ascii="Liberation Serif" w:hAnsi="Liberation Serif" w:cs="Liberation Serif"/>
              </w:rPr>
            </w:pPr>
            <w:r>
              <w:rPr>
                <w:rFonts w:cs="Liberation Serif" w:ascii="Liberation Serif" w:hAnsi="Liberation Serif"/>
              </w:rPr>
            </w:r>
          </w:p>
        </w:tc>
        <w:tc>
          <w:tcPr>
            <w:tcW w:w="2874" w:type="dxa"/>
            <w:tcBorders>
              <w:top w:val="single" w:sz="4" w:space="0" w:color="000000"/>
              <w:bottom w:val="single" w:sz="4" w:space="0" w:color="000000"/>
            </w:tcBorders>
          </w:tcPr>
          <w:p>
            <w:pPr>
              <w:pStyle w:val="Normal"/>
              <w:widowControl w:val="false"/>
              <w:jc w:val="both"/>
              <w:rPr>
                <w:rFonts w:ascii="Liberation Serif" w:hAnsi="Liberation Serif" w:cs="Liberation Serif"/>
              </w:rPr>
            </w:pPr>
            <w:r>
              <w:rPr>
                <w:rFonts w:cs="Liberation Serif" w:ascii="Liberation Serif" w:hAnsi="Liberation Serif"/>
              </w:rPr>
            </w:r>
          </w:p>
        </w:tc>
      </w:tr>
      <w:tr>
        <w:trPr/>
        <w:tc>
          <w:tcPr>
            <w:tcW w:w="3179" w:type="dxa"/>
            <w:tcBorders/>
          </w:tcPr>
          <w:p>
            <w:pPr>
              <w:pStyle w:val="Normal"/>
              <w:widowControl w:val="false"/>
              <w:jc w:val="both"/>
              <w:rPr>
                <w:rFonts w:ascii="Liberation Serif" w:hAnsi="Liberation Serif" w:cs="Liberation Serif"/>
              </w:rPr>
            </w:pPr>
            <w:r>
              <w:rPr>
                <w:rFonts w:cs="Liberation Serif" w:ascii="Liberation Serif" w:hAnsi="Liberation Serif"/>
              </w:rPr>
              <w:t>Секретарь комиссии:</w:t>
            </w:r>
          </w:p>
        </w:tc>
        <w:tc>
          <w:tcPr>
            <w:tcW w:w="282" w:type="dxa"/>
            <w:tcBorders/>
          </w:tcPr>
          <w:p>
            <w:pPr>
              <w:pStyle w:val="Normal"/>
              <w:widowControl w:val="false"/>
              <w:jc w:val="both"/>
              <w:rPr>
                <w:rFonts w:ascii="Liberation Serif" w:hAnsi="Liberation Serif" w:cs="Liberation Serif"/>
              </w:rPr>
            </w:pPr>
            <w:r>
              <w:rPr>
                <w:rFonts w:cs="Liberation Serif" w:ascii="Liberation Serif" w:hAnsi="Liberation Serif"/>
              </w:rPr>
            </w:r>
          </w:p>
        </w:tc>
        <w:tc>
          <w:tcPr>
            <w:tcW w:w="2695" w:type="dxa"/>
            <w:tcBorders>
              <w:top w:val="single" w:sz="8" w:space="0" w:color="000000"/>
              <w:bottom w:val="single" w:sz="8" w:space="0" w:color="000000"/>
            </w:tcBorders>
          </w:tcPr>
          <w:p>
            <w:pPr>
              <w:pStyle w:val="Normal"/>
              <w:widowControl w:val="false"/>
              <w:jc w:val="both"/>
              <w:rPr>
                <w:rFonts w:ascii="Liberation Serif" w:hAnsi="Liberation Serif" w:cs="Liberation Serif"/>
              </w:rPr>
            </w:pPr>
            <w:r>
              <w:rPr>
                <w:rFonts w:cs="Liberation Serif" w:ascii="Liberation Serif" w:hAnsi="Liberation Serif"/>
              </w:rPr>
            </w:r>
          </w:p>
        </w:tc>
        <w:tc>
          <w:tcPr>
            <w:tcW w:w="244" w:type="dxa"/>
            <w:tcBorders/>
          </w:tcPr>
          <w:p>
            <w:pPr>
              <w:pStyle w:val="Normal"/>
              <w:widowControl w:val="false"/>
              <w:jc w:val="both"/>
              <w:rPr>
                <w:rFonts w:ascii="Liberation Serif" w:hAnsi="Liberation Serif" w:cs="Liberation Serif"/>
              </w:rPr>
            </w:pPr>
            <w:r>
              <w:rPr>
                <w:rFonts w:cs="Liberation Serif" w:ascii="Liberation Serif" w:hAnsi="Liberation Serif"/>
              </w:rPr>
            </w:r>
          </w:p>
        </w:tc>
        <w:tc>
          <w:tcPr>
            <w:tcW w:w="2874" w:type="dxa"/>
            <w:tcBorders>
              <w:top w:val="single" w:sz="4" w:space="0" w:color="000000"/>
              <w:bottom w:val="single" w:sz="4" w:space="0" w:color="000000"/>
            </w:tcBorders>
          </w:tcPr>
          <w:p>
            <w:pPr>
              <w:pStyle w:val="Normal"/>
              <w:widowControl w:val="false"/>
              <w:jc w:val="both"/>
              <w:rPr>
                <w:rFonts w:ascii="Liberation Serif" w:hAnsi="Liberation Serif" w:cs="Liberation Serif"/>
              </w:rPr>
            </w:pPr>
            <w:r>
              <w:rPr>
                <w:rFonts w:cs="Liberation Serif" w:ascii="Liberation Serif" w:hAnsi="Liberation Serif"/>
              </w:rPr>
            </w:r>
          </w:p>
        </w:tc>
      </w:tr>
    </w:tbl>
    <w:p>
      <w:pPr>
        <w:pStyle w:val="Normal"/>
        <w:jc w:val="both"/>
        <w:rPr>
          <w:rFonts w:ascii="Liberation Serif" w:hAnsi="Liberation Serif" w:cs="Liberation Serif"/>
        </w:rPr>
      </w:pPr>
      <w:r>
        <w:rPr>
          <w:rFonts w:cs="Liberation Serif" w:ascii="Liberation Serif" w:hAnsi="Liberation Serif"/>
        </w:rPr>
      </w:r>
    </w:p>
    <w:p>
      <w:pPr>
        <w:pStyle w:val="1"/>
        <w:spacing w:lineRule="auto" w:line="240"/>
        <w:ind w:left="5103" w:right="-2" w:hanging="0"/>
        <w:jc w:val="both"/>
        <w:rPr>
          <w:rFonts w:ascii="Liberation Serif" w:hAnsi="Liberation Serif"/>
          <w:b w:val="false"/>
          <w:b w:val="false"/>
          <w:sz w:val="24"/>
          <w:szCs w:val="24"/>
        </w:rPr>
      </w:pPr>
      <w:r>
        <w:rPr>
          <w:rFonts w:ascii="Liberation Serif" w:hAnsi="Liberation Serif"/>
          <w:b w:val="false"/>
          <w:sz w:val="24"/>
          <w:szCs w:val="24"/>
        </w:rPr>
      </w:r>
    </w:p>
    <w:p>
      <w:pPr>
        <w:pStyle w:val="Normal"/>
        <w:ind w:right="-2" w:firstLine="709"/>
        <w:jc w:val="right"/>
        <w:rPr>
          <w:rFonts w:ascii="Liberation Serif" w:hAnsi="Liberation Serif"/>
          <w:sz w:val="18"/>
          <w:szCs w:val="18"/>
        </w:rPr>
      </w:pPr>
      <w:r>
        <w:rPr>
          <w:rFonts w:ascii="Liberation Serif" w:hAnsi="Liberation Serif"/>
          <w:sz w:val="18"/>
          <w:szCs w:val="18"/>
        </w:rPr>
      </w:r>
    </w:p>
    <w:p>
      <w:pPr>
        <w:pStyle w:val="Normal"/>
        <w:tabs>
          <w:tab w:val="clear" w:pos="709"/>
          <w:tab w:val="left" w:pos="142" w:leader="none"/>
        </w:tabs>
        <w:ind w:right="565" w:firstLine="709"/>
        <w:jc w:val="right"/>
        <w:rPr>
          <w:rFonts w:ascii="Liberation Serif" w:hAnsi="Liberation Serif"/>
          <w:sz w:val="20"/>
          <w:szCs w:val="20"/>
        </w:rPr>
      </w:pPr>
      <w:r>
        <w:rPr>
          <w:rFonts w:ascii="Liberation Serif" w:hAnsi="Liberation Serif"/>
          <w:sz w:val="20"/>
          <w:szCs w:val="20"/>
        </w:rPr>
        <w:t>Приложение 3 к приказу</w:t>
      </w:r>
      <w:bookmarkStart w:id="8" w:name="_GoBack"/>
      <w:bookmarkEnd w:id="8"/>
    </w:p>
    <w:p>
      <w:pPr>
        <w:pStyle w:val="Normal"/>
        <w:tabs>
          <w:tab w:val="clear" w:pos="709"/>
          <w:tab w:val="left" w:pos="142" w:leader="none"/>
        </w:tabs>
        <w:ind w:right="-709" w:firstLine="709"/>
        <w:jc w:val="right"/>
        <w:rPr>
          <w:rFonts w:ascii="Liberation Serif" w:hAnsi="Liberation Serif"/>
          <w:sz w:val="20"/>
          <w:szCs w:val="20"/>
        </w:rPr>
      </w:pPr>
      <w:r>
        <w:rPr>
          <w:rFonts w:ascii="Liberation Serif" w:hAnsi="Liberation Serif"/>
          <w:sz w:val="20"/>
          <w:szCs w:val="20"/>
        </w:rPr>
      </w:r>
    </w:p>
    <w:p>
      <w:pPr>
        <w:pStyle w:val="Normal"/>
        <w:tabs>
          <w:tab w:val="clear" w:pos="709"/>
          <w:tab w:val="left" w:pos="142" w:leader="none"/>
        </w:tabs>
        <w:ind w:right="-709" w:firstLine="709"/>
        <w:jc w:val="right"/>
        <w:rPr>
          <w:rFonts w:ascii="Liberation Serif" w:hAnsi="Liberation Serif"/>
          <w:sz w:val="20"/>
          <w:szCs w:val="20"/>
        </w:rPr>
      </w:pPr>
      <w:r>
        <w:rPr>
          <w:rFonts w:ascii="Liberation Serif" w:hAnsi="Liberation Serif"/>
          <w:sz w:val="20"/>
          <w:szCs w:val="20"/>
        </w:rPr>
      </w:r>
    </w:p>
    <w:p>
      <w:pPr>
        <w:pStyle w:val="Normal"/>
        <w:tabs>
          <w:tab w:val="clear" w:pos="709"/>
          <w:tab w:val="left" w:pos="142" w:leader="none"/>
        </w:tabs>
        <w:ind w:right="-709" w:firstLine="709"/>
        <w:jc w:val="right"/>
        <w:rPr>
          <w:rFonts w:ascii="Liberation Serif" w:hAnsi="Liberation Serif"/>
          <w:sz w:val="20"/>
          <w:szCs w:val="20"/>
        </w:rPr>
      </w:pPr>
      <w:r>
        <w:rPr>
          <w:rFonts w:ascii="Liberation Serif" w:hAnsi="Liberation Serif"/>
          <w:sz w:val="20"/>
          <w:szCs w:val="20"/>
        </w:rPr>
      </w:r>
    </w:p>
    <w:p>
      <w:pPr>
        <w:pStyle w:val="Normal"/>
        <w:tabs>
          <w:tab w:val="clear" w:pos="709"/>
          <w:tab w:val="left" w:pos="142" w:leader="none"/>
        </w:tabs>
        <w:ind w:right="-709" w:firstLine="709"/>
        <w:jc w:val="right"/>
        <w:rPr>
          <w:rFonts w:ascii="Liberation Serif" w:hAnsi="Liberation Serif"/>
          <w:sz w:val="20"/>
          <w:szCs w:val="20"/>
        </w:rPr>
      </w:pPr>
      <w:r>
        <w:rPr>
          <w:rFonts w:ascii="Liberation Serif" w:hAnsi="Liberation Serif"/>
          <w:sz w:val="20"/>
          <w:szCs w:val="20"/>
        </w:rPr>
      </w:r>
    </w:p>
    <w:p>
      <w:pPr>
        <w:pStyle w:val="Normal"/>
        <w:tabs>
          <w:tab w:val="clear" w:pos="709"/>
          <w:tab w:val="left" w:pos="142" w:leader="none"/>
        </w:tabs>
        <w:ind w:right="-709" w:firstLine="709"/>
        <w:jc w:val="right"/>
        <w:rPr>
          <w:rFonts w:ascii="Liberation Serif" w:hAnsi="Liberation Serif"/>
          <w:sz w:val="20"/>
          <w:szCs w:val="20"/>
        </w:rPr>
      </w:pPr>
      <w:r>
        <w:rPr>
          <w:rFonts w:ascii="Liberation Serif" w:hAnsi="Liberation Serif"/>
          <w:sz w:val="20"/>
          <w:szCs w:val="20"/>
        </w:rPr>
      </w:r>
    </w:p>
    <w:p>
      <w:pPr>
        <w:pStyle w:val="Normal"/>
        <w:tabs>
          <w:tab w:val="clear" w:pos="709"/>
          <w:tab w:val="left" w:pos="142" w:leader="none"/>
        </w:tabs>
        <w:ind w:right="-709" w:firstLine="709"/>
        <w:jc w:val="center"/>
        <w:rPr>
          <w:rFonts w:ascii="Liberation Serif" w:hAnsi="Liberation Serif"/>
          <w:b/>
          <w:b/>
          <w:sz w:val="28"/>
          <w:szCs w:val="28"/>
        </w:rPr>
      </w:pPr>
      <w:r>
        <w:rPr>
          <w:rFonts w:ascii="Liberation Serif" w:hAnsi="Liberation Serif"/>
          <w:b/>
          <w:sz w:val="28"/>
          <w:szCs w:val="28"/>
        </w:rPr>
        <w:t xml:space="preserve">Состав комиссии  </w:t>
      </w:r>
    </w:p>
    <w:p>
      <w:pPr>
        <w:pStyle w:val="Normal"/>
        <w:tabs>
          <w:tab w:val="clear" w:pos="709"/>
          <w:tab w:val="left" w:pos="142" w:leader="none"/>
        </w:tabs>
        <w:ind w:right="140" w:firstLine="709"/>
        <w:jc w:val="center"/>
        <w:rPr>
          <w:rFonts w:ascii="Liberation Serif" w:hAnsi="Liberation Serif"/>
          <w:b/>
          <w:b/>
          <w:sz w:val="28"/>
          <w:szCs w:val="28"/>
        </w:rPr>
      </w:pPr>
      <w:r>
        <w:rPr>
          <w:rFonts w:ascii="Liberation Serif" w:hAnsi="Liberation Serif"/>
          <w:b/>
          <w:sz w:val="28"/>
          <w:szCs w:val="28"/>
        </w:rPr>
        <w:t xml:space="preserve">для приемки и экспертизы поставленных товаров, выполненных работ, оказанных услуг, результатов исполнения контрактов </w:t>
      </w:r>
    </w:p>
    <w:p>
      <w:pPr>
        <w:pStyle w:val="Normal"/>
        <w:tabs>
          <w:tab w:val="clear" w:pos="709"/>
          <w:tab w:val="left" w:pos="142" w:leader="none"/>
        </w:tabs>
        <w:ind w:right="-709" w:firstLine="709"/>
        <w:jc w:val="both"/>
        <w:rPr>
          <w:rFonts w:ascii="Liberation Serif" w:hAnsi="Liberation Serif"/>
          <w:b/>
          <w:b/>
          <w:sz w:val="28"/>
          <w:szCs w:val="28"/>
        </w:rPr>
      </w:pPr>
      <w:r>
        <w:rPr>
          <w:rFonts w:ascii="Liberation Serif" w:hAnsi="Liberation Serif"/>
          <w:b/>
          <w:sz w:val="28"/>
          <w:szCs w:val="28"/>
        </w:rPr>
      </w:r>
    </w:p>
    <w:p>
      <w:pPr>
        <w:pStyle w:val="Normal"/>
        <w:tabs>
          <w:tab w:val="clear" w:pos="709"/>
          <w:tab w:val="left" w:pos="142" w:leader="none"/>
        </w:tabs>
        <w:ind w:right="-709" w:firstLine="709"/>
        <w:jc w:val="both"/>
        <w:rPr>
          <w:rFonts w:ascii="Liberation Serif" w:hAnsi="Liberation Serif"/>
        </w:rPr>
      </w:pPr>
      <w:r>
        <w:rPr>
          <w:rFonts w:ascii="Liberation Serif" w:hAnsi="Liberation Serif"/>
        </w:rPr>
      </w:r>
    </w:p>
    <w:p>
      <w:pPr>
        <w:pStyle w:val="NormalWeb"/>
        <w:shd w:val="clear" w:color="auto" w:fill="FFFFFF"/>
        <w:spacing w:before="0" w:after="0"/>
        <w:ind w:left="709" w:right="-2" w:hanging="0"/>
        <w:jc w:val="both"/>
        <w:rPr>
          <w:rFonts w:ascii="Liberation Serif" w:hAnsi="Liberation Serif"/>
          <w:shd w:fill="FFFFFF" w:val="clear"/>
        </w:rPr>
      </w:pPr>
      <w:r>
        <w:rPr>
          <w:rFonts w:ascii="Liberation Serif" w:hAnsi="Liberation Serif"/>
          <w:shd w:fill="FFFFFF" w:val="clear"/>
        </w:rPr>
        <w:t>Председатель комиссии – Одношевная Н.В, заместитель начальника Управления;</w:t>
      </w:r>
    </w:p>
    <w:p>
      <w:pPr>
        <w:pStyle w:val="NormalWeb"/>
        <w:shd w:val="clear" w:color="auto" w:fill="FFFFFF"/>
        <w:spacing w:before="0" w:after="0"/>
        <w:ind w:left="709" w:right="-2" w:hanging="0"/>
        <w:jc w:val="both"/>
        <w:rPr>
          <w:rFonts w:ascii="Liberation Serif" w:hAnsi="Liberation Serif"/>
          <w:shd w:fill="FFFFFF" w:val="clear"/>
        </w:rPr>
      </w:pPr>
      <w:r>
        <w:rPr>
          <w:rFonts w:ascii="Liberation Serif" w:hAnsi="Liberation Serif"/>
          <w:shd w:fill="FFFFFF" w:val="clear"/>
        </w:rPr>
        <w:t>Члены комиссии:</w:t>
      </w:r>
    </w:p>
    <w:p>
      <w:pPr>
        <w:pStyle w:val="NormalWeb"/>
        <w:shd w:val="clear" w:color="auto" w:fill="FFFFFF"/>
        <w:spacing w:before="0" w:after="0"/>
        <w:ind w:right="-2" w:firstLine="709"/>
        <w:jc w:val="both"/>
        <w:rPr>
          <w:rFonts w:ascii="Liberation Serif" w:hAnsi="Liberation Serif"/>
          <w:shd w:fill="FFFFFF" w:val="clear"/>
        </w:rPr>
      </w:pPr>
      <w:r>
        <w:rPr>
          <w:rFonts w:ascii="Liberation Serif" w:hAnsi="Liberation Serif"/>
          <w:shd w:fill="FFFFFF" w:val="clear"/>
        </w:rPr>
        <w:t>Королева И.В., начальник отдела — главный бухгалтер</w:t>
      </w:r>
      <w:r>
        <w:rPr>
          <w:rFonts w:ascii="Liberation Serif" w:hAnsi="Liberation Serif"/>
          <w:color w:val="22272F"/>
          <w:shd w:fill="FFFFFF" w:val="clear"/>
        </w:rPr>
        <w:t xml:space="preserve"> отдела </w:t>
      </w:r>
      <w:r>
        <w:rPr>
          <w:rFonts w:ascii="Liberation Serif" w:hAnsi="Liberation Serif"/>
          <w:shd w:fill="FFFFFF" w:val="clear"/>
        </w:rPr>
        <w:t>учета, кадровой, юридической, организационной работы и информационного обеспечения;</w:t>
      </w:r>
    </w:p>
    <w:p>
      <w:pPr>
        <w:pStyle w:val="NormalWeb"/>
        <w:shd w:val="clear" w:color="auto" w:fill="FFFFFF"/>
        <w:spacing w:before="0" w:after="0"/>
        <w:ind w:right="-2" w:firstLine="709"/>
        <w:jc w:val="both"/>
        <w:rPr>
          <w:rFonts w:ascii="Liberation Serif" w:hAnsi="Liberation Serif"/>
          <w:shd w:fill="FFFFFF" w:val="clear"/>
        </w:rPr>
      </w:pPr>
      <w:r>
        <w:rPr>
          <w:rFonts w:ascii="Liberation Serif" w:hAnsi="Liberation Serif"/>
          <w:shd w:fill="FFFFFF" w:val="clear"/>
        </w:rPr>
        <w:t xml:space="preserve">Кондовина К.А., </w:t>
      </w:r>
      <w:r>
        <w:rPr>
          <w:rFonts w:ascii="Liberation Serif" w:hAnsi="Liberation Serif"/>
          <w:color w:val="22272F"/>
          <w:shd w:fill="FFFFFF" w:val="clear"/>
        </w:rPr>
        <w:t xml:space="preserve">ведущий специалист отдела </w:t>
      </w:r>
      <w:r>
        <w:rPr>
          <w:rFonts w:ascii="Liberation Serif" w:hAnsi="Liberation Serif"/>
          <w:shd w:fill="FFFFFF" w:val="clear"/>
        </w:rPr>
        <w:t xml:space="preserve">учета, кадровой, юридической, организационной работы и информационного обеспечения; </w:t>
      </w:r>
    </w:p>
    <w:p>
      <w:pPr>
        <w:pStyle w:val="NormalWeb"/>
        <w:shd w:val="clear" w:color="auto" w:fill="FFFFFF"/>
        <w:spacing w:before="0" w:after="0"/>
        <w:ind w:right="-2" w:firstLine="709"/>
        <w:jc w:val="both"/>
        <w:rPr>
          <w:rFonts w:ascii="Liberation Serif" w:hAnsi="Liberation Serif"/>
        </w:rPr>
      </w:pPr>
      <w:r>
        <w:rPr>
          <w:rFonts w:ascii="Liberation Serif" w:hAnsi="Liberation Serif"/>
        </w:rPr>
        <w:t xml:space="preserve">Попова А.А., </w:t>
      </w:r>
      <w:r>
        <w:rPr>
          <w:rFonts w:ascii="Liberation Serif" w:hAnsi="Liberation Serif"/>
          <w:color w:val="22272F"/>
          <w:shd w:fill="FFFFFF" w:val="clear"/>
        </w:rPr>
        <w:t xml:space="preserve">ведущий специалист отдела </w:t>
      </w:r>
      <w:r>
        <w:rPr>
          <w:rFonts w:ascii="Liberation Serif" w:hAnsi="Liberation Serif"/>
        </w:rPr>
        <w:t>учета, кадровой, юридической, организационной работы и информационного обеспечения, секретарь комиссии;</w:t>
      </w:r>
    </w:p>
    <w:p>
      <w:pPr>
        <w:pStyle w:val="NormalWeb"/>
        <w:shd w:val="clear" w:color="auto" w:fill="FFFFFF"/>
        <w:spacing w:before="0" w:after="0"/>
        <w:ind w:right="-2" w:firstLine="709"/>
        <w:jc w:val="both"/>
        <w:rPr>
          <w:rFonts w:ascii="Liberation Serif" w:hAnsi="Liberation Serif"/>
          <w:shd w:fill="FFFFFF" w:val="clear"/>
        </w:rPr>
      </w:pPr>
      <w:r>
        <w:rPr>
          <w:rFonts w:ascii="Liberation Serif" w:hAnsi="Liberation Serif"/>
          <w:shd w:fill="FFFFFF" w:val="clear"/>
        </w:rPr>
        <w:t>Бунькова Н.В.</w:t>
      </w:r>
      <w:r>
        <w:rPr>
          <w:rFonts w:ascii="Liberation Serif" w:hAnsi="Liberation Serif"/>
          <w:shd w:fill="FFFFFF" w:val="clear"/>
        </w:rPr>
        <w:t xml:space="preserve">, </w:t>
      </w:r>
      <w:r>
        <w:rPr>
          <w:rFonts w:ascii="Liberation Serif" w:hAnsi="Liberation Serif"/>
          <w:color w:val="22272F"/>
          <w:shd w:fill="FFFFFF" w:val="clear"/>
        </w:rPr>
        <w:t xml:space="preserve">ведущий специалист отдела </w:t>
      </w:r>
      <w:r>
        <w:rPr>
          <w:rFonts w:ascii="Liberation Serif" w:hAnsi="Liberation Serif"/>
          <w:shd w:fill="FFFFFF" w:val="clear"/>
        </w:rPr>
        <w:t xml:space="preserve">учета, кадровой, юридической, организационной работы и информационного обеспечения. </w:t>
      </w:r>
    </w:p>
    <w:p>
      <w:pPr>
        <w:pStyle w:val="Normal"/>
        <w:tabs>
          <w:tab w:val="clear" w:pos="709"/>
          <w:tab w:val="left" w:pos="142" w:leader="none"/>
        </w:tabs>
        <w:ind w:right="-2" w:firstLine="709"/>
        <w:jc w:val="both"/>
        <w:rPr>
          <w:rFonts w:ascii="Liberation Serif" w:hAnsi="Liberation Serif"/>
        </w:rPr>
      </w:pPr>
      <w:r>
        <w:rPr>
          <w:rFonts w:ascii="Liberation Serif" w:hAnsi="Liberation Serif"/>
        </w:rPr>
      </w:r>
    </w:p>
    <w:p>
      <w:pPr>
        <w:pStyle w:val="Normal"/>
        <w:ind w:right="-2" w:firstLine="709"/>
        <w:jc w:val="right"/>
        <w:rPr>
          <w:rFonts w:ascii="Liberation Serif" w:hAnsi="Liberation Serif"/>
        </w:rPr>
      </w:pPr>
      <w:r>
        <w:rPr>
          <w:rFonts w:ascii="Liberation Serif" w:hAnsi="Liberation Serif"/>
        </w:rPr>
      </w:r>
    </w:p>
    <w:p>
      <w:pPr>
        <w:pStyle w:val="Normal"/>
        <w:ind w:right="-2" w:firstLine="709"/>
        <w:jc w:val="right"/>
        <w:rPr>
          <w:rFonts w:ascii="Liberation Serif" w:hAnsi="Liberation Serif"/>
        </w:rPr>
      </w:pPr>
      <w:r>
        <w:rPr>
          <w:rFonts w:ascii="Liberation Serif" w:hAnsi="Liberation Serif"/>
        </w:rPr>
      </w:r>
    </w:p>
    <w:p>
      <w:pPr>
        <w:pStyle w:val="Normal"/>
        <w:ind w:right="-2" w:firstLine="709"/>
        <w:jc w:val="right"/>
        <w:rPr>
          <w:rFonts w:ascii="Liberation Serif" w:hAnsi="Liberation Serif"/>
        </w:rPr>
      </w:pPr>
      <w:r>
        <w:rPr/>
      </w:r>
    </w:p>
    <w:sectPr>
      <w:headerReference w:type="even" r:id="rId2"/>
      <w:headerReference w:type="default" r:id="rId3"/>
      <w:headerReference w:type="first" r:id="rId4"/>
      <w:footerReference w:type="even" r:id="rId5"/>
      <w:footerReference w:type="default" r:id="rId6"/>
      <w:footerReference w:type="first" r:id="rId7"/>
      <w:type w:val="nextPage"/>
      <w:pgSz w:w="11906" w:h="16838"/>
      <w:pgMar w:left="1418" w:right="567" w:gutter="0" w:header="567" w:top="1134" w:footer="709" w:bottom="1134"/>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Liberation Sans">
    <w:altName w:val="Arial"/>
    <w:charset w:val="cc"/>
    <w:family w:val="roman"/>
    <w:pitch w:val="variable"/>
  </w:font>
  <w:font w:name="Tahoma">
    <w:charset w:val="cc"/>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25"/>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25"/>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25"/>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24"/>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24"/>
      <w:jc w:val="center"/>
      <w:rPr>
        <w:sz w:val="28"/>
        <w:szCs w:val="28"/>
      </w:rPr>
    </w:pPr>
    <w:r>
      <w:rPr>
        <w:sz w:val="28"/>
        <w:szCs w:val="28"/>
      </w:rPr>
      <w:fldChar w:fldCharType="begin"/>
    </w:r>
    <w:r>
      <w:rPr>
        <w:sz w:val="28"/>
        <w:szCs w:val="28"/>
      </w:rPr>
      <w:instrText xml:space="preserve"> PAGE </w:instrText>
    </w:r>
    <w:r>
      <w:rPr>
        <w:sz w:val="28"/>
        <w:szCs w:val="28"/>
      </w:rPr>
      <w:fldChar w:fldCharType="separate"/>
    </w:r>
    <w:r>
      <w:rPr>
        <w:sz w:val="28"/>
        <w:szCs w:val="28"/>
      </w:rPr>
      <w:t>10</w:t>
    </w:r>
    <w:r>
      <w:rPr>
        <w:sz w:val="28"/>
        <w:szCs w:val="28"/>
      </w:rPr>
      <w:fldChar w:fldCharType="end"/>
    </w:r>
  </w:p>
  <w:p>
    <w:pPr>
      <w:pStyle w:val="Style24"/>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24"/>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720" w:hanging="360"/>
      </w:pPr>
      <w:rPr/>
    </w:lvl>
    <w:lvl w:ilvl="1">
      <w:start w:val="1"/>
      <w:numFmt w:val="decimal"/>
      <w:lvlText w:val="%1.%2."/>
      <w:lvlJc w:val="left"/>
      <w:pPr>
        <w:tabs>
          <w:tab w:val="num" w:pos="0"/>
        </w:tabs>
        <w:ind w:left="720" w:hanging="360"/>
      </w:pPr>
      <w:rPr/>
    </w:lvl>
    <w:lvl w:ilvl="2">
      <w:start w:val="1"/>
      <w:numFmt w:val="decimal"/>
      <w:lvlText w:val="%1.%2.%3."/>
      <w:lvlJc w:val="left"/>
      <w:pPr>
        <w:tabs>
          <w:tab w:val="num" w:pos="0"/>
        </w:tabs>
        <w:ind w:left="1080" w:hanging="720"/>
      </w:pPr>
      <w:rPr/>
    </w:lvl>
    <w:lvl w:ilvl="3">
      <w:start w:val="1"/>
      <w:numFmt w:val="decimal"/>
      <w:lvlText w:val="%1.%2.%3.%4."/>
      <w:lvlJc w:val="left"/>
      <w:pPr>
        <w:tabs>
          <w:tab w:val="num" w:pos="0"/>
        </w:tabs>
        <w:ind w:left="1080" w:hanging="720"/>
      </w:pPr>
      <w:rPr/>
    </w:lvl>
    <w:lvl w:ilvl="4">
      <w:start w:val="1"/>
      <w:numFmt w:val="decimal"/>
      <w:lvlText w:val="%1.%2.%3.%4.%5."/>
      <w:lvlJc w:val="left"/>
      <w:pPr>
        <w:tabs>
          <w:tab w:val="num" w:pos="0"/>
        </w:tabs>
        <w:ind w:left="1440" w:hanging="1080"/>
      </w:pPr>
      <w:rPr/>
    </w:lvl>
    <w:lvl w:ilvl="5">
      <w:start w:val="1"/>
      <w:numFmt w:val="decimal"/>
      <w:lvlText w:val="%1.%2.%3.%4.%5.%6."/>
      <w:lvlJc w:val="left"/>
      <w:pPr>
        <w:tabs>
          <w:tab w:val="num" w:pos="0"/>
        </w:tabs>
        <w:ind w:left="1440" w:hanging="1080"/>
      </w:pPr>
      <w:rPr/>
    </w:lvl>
    <w:lvl w:ilvl="6">
      <w:start w:val="1"/>
      <w:numFmt w:val="decimal"/>
      <w:lvlText w:val="%1.%2.%3.%4.%5.%6.%7."/>
      <w:lvlJc w:val="left"/>
      <w:pPr>
        <w:tabs>
          <w:tab w:val="num" w:pos="0"/>
        </w:tabs>
        <w:ind w:left="1800" w:hanging="1440"/>
      </w:pPr>
      <w:rPr/>
    </w:lvl>
    <w:lvl w:ilvl="7">
      <w:start w:val="1"/>
      <w:numFmt w:val="decimal"/>
      <w:lvlText w:val="%1.%2.%3.%4.%5.%6.%7.%8."/>
      <w:lvlJc w:val="left"/>
      <w:pPr>
        <w:tabs>
          <w:tab w:val="num" w:pos="0"/>
        </w:tabs>
        <w:ind w:left="1800" w:hanging="1440"/>
      </w:pPr>
      <w:rPr/>
    </w:lvl>
    <w:lvl w:ilvl="8">
      <w:start w:val="1"/>
      <w:numFmt w:val="decimal"/>
      <w:lvlText w:val="%1.%2.%3.%4.%5.%6.%7.%8.%9."/>
      <w:lvlJc w:val="left"/>
      <w:pPr>
        <w:tabs>
          <w:tab w:val="num" w:pos="0"/>
        </w:tabs>
        <w:ind w:left="2160" w:hanging="180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09"/>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ru-RU" w:eastAsia="ru-RU"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0"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4a0fad"/>
    <w:pPr>
      <w:widowControl/>
      <w:suppressAutoHyphens w:val="true"/>
      <w:bidi w:val="0"/>
      <w:spacing w:before="0" w:after="0"/>
      <w:jc w:val="left"/>
    </w:pPr>
    <w:rPr>
      <w:rFonts w:ascii="Times New Roman" w:hAnsi="Times New Roman" w:eastAsia="Times New Roman" w:cs="Times New Roman"/>
      <w:color w:val="auto"/>
      <w:kern w:val="0"/>
      <w:sz w:val="24"/>
      <w:szCs w:val="24"/>
      <w:lang w:val="ru-RU" w:eastAsia="ru-RU" w:bidi="ar-SA"/>
    </w:rPr>
  </w:style>
  <w:style w:type="paragraph" w:styleId="1">
    <w:name w:val="Heading 1"/>
    <w:basedOn w:val="Normal"/>
    <w:link w:val="11"/>
    <w:qFormat/>
    <w:rsid w:val="001676cf"/>
    <w:pPr>
      <w:spacing w:lineRule="atLeast" w:line="330"/>
      <w:outlineLvl w:val="0"/>
    </w:pPr>
    <w:rPr>
      <w:b/>
      <w:bCs/>
      <w:kern w:val="2"/>
      <w:sz w:val="30"/>
      <w:szCs w:val="30"/>
    </w:rPr>
  </w:style>
  <w:style w:type="character" w:styleId="DefaultParagraphFont" w:default="1">
    <w:name w:val="Default Paragraph Font"/>
    <w:uiPriority w:val="1"/>
    <w:semiHidden/>
    <w:unhideWhenUsed/>
    <w:qFormat/>
    <w:rPr/>
  </w:style>
  <w:style w:type="character" w:styleId="Style13" w:customStyle="1">
    <w:name w:val="Верхний колонтитул Знак"/>
    <w:uiPriority w:val="99"/>
    <w:qFormat/>
    <w:rsid w:val="002f057d"/>
    <w:rPr>
      <w:sz w:val="24"/>
      <w:szCs w:val="24"/>
    </w:rPr>
  </w:style>
  <w:style w:type="character" w:styleId="Style14" w:customStyle="1">
    <w:name w:val="Нижний колонтитул Знак"/>
    <w:uiPriority w:val="99"/>
    <w:qFormat/>
    <w:rsid w:val="002f057d"/>
    <w:rPr>
      <w:sz w:val="24"/>
      <w:szCs w:val="24"/>
    </w:rPr>
  </w:style>
  <w:style w:type="character" w:styleId="Strong">
    <w:name w:val="Strong"/>
    <w:basedOn w:val="DefaultParagraphFont"/>
    <w:uiPriority w:val="22"/>
    <w:qFormat/>
    <w:rsid w:val="0036651a"/>
    <w:rPr>
      <w:b/>
      <w:bCs/>
    </w:rPr>
  </w:style>
  <w:style w:type="character" w:styleId="Style15">
    <w:name w:val="Hyperlink"/>
    <w:basedOn w:val="DefaultParagraphFont"/>
    <w:uiPriority w:val="99"/>
    <w:unhideWhenUsed/>
    <w:rsid w:val="003e32a2"/>
    <w:rPr>
      <w:color w:val="0000FF"/>
      <w:u w:val="single"/>
    </w:rPr>
  </w:style>
  <w:style w:type="character" w:styleId="11" w:customStyle="1">
    <w:name w:val="Заголовок 1 Знак"/>
    <w:basedOn w:val="DefaultParagraphFont"/>
    <w:qFormat/>
    <w:rsid w:val="001676cf"/>
    <w:rPr>
      <w:b/>
      <w:bCs/>
      <w:kern w:val="2"/>
      <w:sz w:val="30"/>
      <w:szCs w:val="30"/>
    </w:rPr>
  </w:style>
  <w:style w:type="character" w:styleId="Style16" w:customStyle="1">
    <w:name w:val="Гипертекстовая ссылка"/>
    <w:uiPriority w:val="99"/>
    <w:qFormat/>
    <w:rsid w:val="001676cf"/>
    <w:rPr>
      <w:b w:val="false"/>
      <w:bCs w:val="false"/>
      <w:color w:val="106BBE"/>
    </w:rPr>
  </w:style>
  <w:style w:type="character" w:styleId="Highlightsearch" w:customStyle="1">
    <w:name w:val="highlightsearch"/>
    <w:basedOn w:val="DefaultParagraphFont"/>
    <w:qFormat/>
    <w:rsid w:val="00c35031"/>
    <w:rPr/>
  </w:style>
  <w:style w:type="character" w:styleId="Style17">
    <w:name w:val="Emphasis"/>
    <w:basedOn w:val="DefaultParagraphFont"/>
    <w:uiPriority w:val="20"/>
    <w:qFormat/>
    <w:rsid w:val="00e260ff"/>
    <w:rPr>
      <w:i/>
      <w:iCs/>
    </w:rPr>
  </w:style>
  <w:style w:type="character" w:styleId="S10" w:customStyle="1">
    <w:name w:val="s_10"/>
    <w:basedOn w:val="DefaultParagraphFont"/>
    <w:qFormat/>
    <w:rsid w:val="00a70d78"/>
    <w:rPr/>
  </w:style>
  <w:style w:type="character" w:styleId="3" w:customStyle="1">
    <w:name w:val="Основной текст (3)_"/>
    <w:basedOn w:val="DefaultParagraphFont"/>
    <w:link w:val="31"/>
    <w:qFormat/>
    <w:locked/>
    <w:rsid w:val="00554941"/>
    <w:rPr>
      <w:rFonts w:ascii="Arial" w:hAnsi="Arial" w:cs="Arial"/>
      <w:b/>
      <w:bCs/>
      <w:sz w:val="42"/>
      <w:szCs w:val="42"/>
      <w:shd w:fill="FFFFFF" w:val="clear"/>
    </w:rPr>
  </w:style>
  <w:style w:type="paragraph" w:styleId="Style18">
    <w:name w:val="Заголовок"/>
    <w:basedOn w:val="Normal"/>
    <w:next w:val="Style19"/>
    <w:qFormat/>
    <w:pPr>
      <w:keepNext w:val="true"/>
      <w:spacing w:before="240" w:after="120"/>
    </w:pPr>
    <w:rPr>
      <w:rFonts w:ascii="Liberation Sans" w:hAnsi="Liberation Sans" w:eastAsia="Microsoft YaHei" w:cs="Arial"/>
      <w:sz w:val="28"/>
      <w:szCs w:val="28"/>
    </w:rPr>
  </w:style>
  <w:style w:type="paragraph" w:styleId="Style19">
    <w:name w:val="Body Text"/>
    <w:basedOn w:val="Normal"/>
    <w:pPr>
      <w:spacing w:lineRule="auto" w:line="276" w:before="0" w:after="140"/>
    </w:pPr>
    <w:rPr/>
  </w:style>
  <w:style w:type="paragraph" w:styleId="Style20">
    <w:name w:val="List"/>
    <w:basedOn w:val="Style19"/>
    <w:pPr/>
    <w:rPr>
      <w:rFonts w:cs="Arial"/>
    </w:rPr>
  </w:style>
  <w:style w:type="paragraph" w:styleId="Style21">
    <w:name w:val="Caption"/>
    <w:basedOn w:val="Normal"/>
    <w:qFormat/>
    <w:pPr>
      <w:suppressLineNumbers/>
      <w:spacing w:before="120" w:after="120"/>
    </w:pPr>
    <w:rPr>
      <w:rFonts w:cs="Arial"/>
      <w:i/>
      <w:iCs/>
      <w:sz w:val="24"/>
      <w:szCs w:val="24"/>
    </w:rPr>
  </w:style>
  <w:style w:type="paragraph" w:styleId="Style22">
    <w:name w:val="Указатель"/>
    <w:basedOn w:val="Normal"/>
    <w:qFormat/>
    <w:pPr>
      <w:suppressLineNumbers/>
    </w:pPr>
    <w:rPr>
      <w:rFonts w:cs="Arial"/>
      <w:lang w:val="zxx" w:eastAsia="zxx" w:bidi="zxx"/>
    </w:rPr>
  </w:style>
  <w:style w:type="paragraph" w:styleId="BalloonText">
    <w:name w:val="Balloon Text"/>
    <w:basedOn w:val="Normal"/>
    <w:semiHidden/>
    <w:qFormat/>
    <w:rsid w:val="00350a5c"/>
    <w:pPr/>
    <w:rPr>
      <w:rFonts w:ascii="Tahoma" w:hAnsi="Tahoma" w:cs="Tahoma"/>
      <w:sz w:val="16"/>
      <w:szCs w:val="16"/>
    </w:rPr>
  </w:style>
  <w:style w:type="paragraph" w:styleId="Style23">
    <w:name w:val="Колонтитул"/>
    <w:basedOn w:val="Normal"/>
    <w:qFormat/>
    <w:pPr/>
    <w:rPr/>
  </w:style>
  <w:style w:type="paragraph" w:styleId="Style24">
    <w:name w:val="Header"/>
    <w:basedOn w:val="Normal"/>
    <w:link w:val="Style13"/>
    <w:uiPriority w:val="99"/>
    <w:unhideWhenUsed/>
    <w:rsid w:val="002f057d"/>
    <w:pPr>
      <w:tabs>
        <w:tab w:val="clear" w:pos="709"/>
        <w:tab w:val="center" w:pos="4677" w:leader="none"/>
        <w:tab w:val="right" w:pos="9355" w:leader="none"/>
      </w:tabs>
    </w:pPr>
    <w:rPr/>
  </w:style>
  <w:style w:type="paragraph" w:styleId="Style25">
    <w:name w:val="Footer"/>
    <w:basedOn w:val="Normal"/>
    <w:link w:val="Style14"/>
    <w:uiPriority w:val="99"/>
    <w:unhideWhenUsed/>
    <w:rsid w:val="002f057d"/>
    <w:pPr>
      <w:tabs>
        <w:tab w:val="clear" w:pos="709"/>
        <w:tab w:val="center" w:pos="4677" w:leader="none"/>
        <w:tab w:val="right" w:pos="9355" w:leader="none"/>
      </w:tabs>
    </w:pPr>
    <w:rPr/>
  </w:style>
  <w:style w:type="paragraph" w:styleId="ListParagraph">
    <w:name w:val="List Paragraph"/>
    <w:basedOn w:val="Normal"/>
    <w:uiPriority w:val="34"/>
    <w:qFormat/>
    <w:rsid w:val="00ed50c2"/>
    <w:pPr>
      <w:spacing w:before="0" w:after="0"/>
      <w:ind w:left="720" w:hanging="0"/>
      <w:contextualSpacing/>
    </w:pPr>
    <w:rPr/>
  </w:style>
  <w:style w:type="paragraph" w:styleId="Headertext" w:customStyle="1">
    <w:name w:val="headertext"/>
    <w:basedOn w:val="Normal"/>
    <w:qFormat/>
    <w:rsid w:val="0036651a"/>
    <w:pPr>
      <w:spacing w:beforeAutospacing="1" w:afterAutospacing="1"/>
    </w:pPr>
    <w:rPr/>
  </w:style>
  <w:style w:type="paragraph" w:styleId="NormalWeb">
    <w:name w:val="Normal (Web)"/>
    <w:basedOn w:val="Normal"/>
    <w:uiPriority w:val="99"/>
    <w:unhideWhenUsed/>
    <w:qFormat/>
    <w:rsid w:val="0036651a"/>
    <w:pPr>
      <w:spacing w:beforeAutospacing="1" w:afterAutospacing="1"/>
    </w:pPr>
    <w:rPr/>
  </w:style>
  <w:style w:type="paragraph" w:styleId="Formattext" w:customStyle="1">
    <w:name w:val="formattext"/>
    <w:basedOn w:val="Normal"/>
    <w:qFormat/>
    <w:rsid w:val="0036651a"/>
    <w:pPr>
      <w:spacing w:beforeAutospacing="1" w:afterAutospacing="1"/>
    </w:pPr>
    <w:rPr/>
  </w:style>
  <w:style w:type="paragraph" w:styleId="S1" w:customStyle="1">
    <w:name w:val="s_1"/>
    <w:basedOn w:val="Normal"/>
    <w:qFormat/>
    <w:rsid w:val="00cd4c59"/>
    <w:pPr>
      <w:spacing w:beforeAutospacing="1" w:afterAutospacing="1"/>
    </w:pPr>
    <w:rPr/>
  </w:style>
  <w:style w:type="paragraph" w:styleId="S3" w:customStyle="1">
    <w:name w:val="s_3"/>
    <w:basedOn w:val="Normal"/>
    <w:qFormat/>
    <w:rsid w:val="005561b6"/>
    <w:pPr>
      <w:spacing w:beforeAutospacing="1" w:afterAutospacing="1"/>
    </w:pPr>
    <w:rPr/>
  </w:style>
  <w:style w:type="paragraph" w:styleId="Bodytext2" w:customStyle="1">
    <w:name w:val="bodytext2"/>
    <w:basedOn w:val="Normal"/>
    <w:qFormat/>
    <w:rsid w:val="008730a2"/>
    <w:pPr>
      <w:spacing w:beforeAutospacing="1" w:afterAutospacing="1"/>
    </w:pPr>
    <w:rPr/>
  </w:style>
  <w:style w:type="paragraph" w:styleId="31" w:customStyle="1">
    <w:name w:val="Основной текст (3)"/>
    <w:basedOn w:val="Normal"/>
    <w:link w:val="3"/>
    <w:qFormat/>
    <w:rsid w:val="00554941"/>
    <w:pPr>
      <w:widowControl w:val="false"/>
      <w:shd w:val="clear" w:color="auto" w:fill="FFFFFF"/>
      <w:spacing w:lineRule="exact" w:line="494" w:before="420" w:after="0"/>
    </w:pPr>
    <w:rPr>
      <w:rFonts w:ascii="Arial" w:hAnsi="Arial" w:cs="Arial"/>
      <w:b/>
      <w:bCs/>
      <w:sz w:val="42"/>
      <w:szCs w:val="42"/>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659</TotalTime>
  <Application>LibreOffice/7.4.3.2$Windows_X86_64 LibreOffice_project/1048a8393ae2eeec98dff31b5c133c5f1d08b890</Application>
  <AppVersion>15.0000</AppVersion>
  <Pages>11</Pages>
  <Words>3728</Words>
  <Characters>28971</Characters>
  <CharactersWithSpaces>32798</CharactersWithSpaces>
  <Paragraphs>187</Paragraphs>
  <Company>USZN</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2022-03-02T13:19:00Z</dcterms:created>
  <dc:creator>Гладких А.В.</dc:creator>
  <dc:description/>
  <dc:language>ru-RU</dc:language>
  <cp:lastModifiedBy/>
  <cp:lastPrinted>2005-10-04T05:11:00Z</cp:lastPrinted>
  <dcterms:modified xsi:type="dcterms:W3CDTF">2023-11-23T16:03:10Z</dcterms:modified>
  <cp:revision>533</cp:revision>
  <dc:subject/>
  <dc:title>МИНИСТЕРСТВО СОЦИАЛЬНОЙ ЗАЩИТЫ НАСЕЛЕНИЯ СВЕРДЛОВСКОЙ ОБЛАСТИ</dc:title>
</cp:coreProperties>
</file>

<file path=docProps/custom.xml><?xml version="1.0" encoding="utf-8"?>
<Properties xmlns="http://schemas.openxmlformats.org/officeDocument/2006/custom-properties" xmlns:vt="http://schemas.openxmlformats.org/officeDocument/2006/docPropsVTypes"/>
</file>