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4CF" w:rsidRDefault="000734CF" w:rsidP="000D5A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</w:t>
      </w:r>
      <w:r w:rsidR="00C90E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по</w:t>
      </w:r>
      <w:r w:rsidR="00D23FC3">
        <w:rPr>
          <w:rFonts w:ascii="Times New Roman" w:hAnsi="Times New Roman" w:cs="Times New Roman"/>
          <w:b/>
          <w:sz w:val="28"/>
          <w:szCs w:val="28"/>
        </w:rPr>
        <w:t xml:space="preserve"> городу Нижняя </w:t>
      </w:r>
      <w:r w:rsidR="000D5AFA">
        <w:rPr>
          <w:rFonts w:ascii="Times New Roman" w:hAnsi="Times New Roman" w:cs="Times New Roman"/>
          <w:b/>
          <w:sz w:val="28"/>
          <w:szCs w:val="28"/>
        </w:rPr>
        <w:t>Тура</w:t>
      </w:r>
    </w:p>
    <w:p w:rsidR="000734CF" w:rsidRDefault="000734CF" w:rsidP="000D5A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5AFA" w:rsidRDefault="000D5AFA" w:rsidP="000D5A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4CF" w:rsidRPr="000D5AFA" w:rsidRDefault="00FA0732" w:rsidP="000D5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с 30 мая</w:t>
      </w:r>
      <w:r w:rsidR="0007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17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07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</w:t>
      </w:r>
      <w:r w:rsidR="000D5AF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орядка ведения бюджетного учета</w:t>
      </w:r>
      <w:r w:rsidR="0007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методологии и стандартам бюджетного учета, установленным Министерством финанс</w:t>
      </w:r>
      <w:r w:rsidR="000D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Российской Федерации, </w:t>
      </w:r>
      <w:r w:rsidR="00D90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D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A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</w:t>
      </w:r>
      <w:r w:rsidR="00D9093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D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отраслево</w:t>
      </w:r>
      <w:r w:rsidR="00D9093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D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исполнительно</w:t>
      </w:r>
      <w:r w:rsidR="00D90930">
        <w:rPr>
          <w:rFonts w:ascii="Times New Roman" w:eastAsia="Times New Roman" w:hAnsi="Times New Roman" w:cs="Times New Roman"/>
          <w:sz w:val="28"/>
          <w:szCs w:val="28"/>
          <w:lang w:eastAsia="ru-RU"/>
        </w:rPr>
        <w:t>м органе</w:t>
      </w:r>
      <w:r w:rsidR="000D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 С</w:t>
      </w:r>
      <w:r w:rsidR="00D9093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вердловской области – Управлении</w:t>
      </w:r>
      <w:r w:rsidR="000D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Министерства социальной политики Свердловской области по городу Нижняя Тура</w:t>
      </w:r>
      <w:r w:rsidR="000D5A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D5AFA" w:rsidRPr="000D5AF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Управление)</w:t>
      </w:r>
      <w:r w:rsidR="000D5AFA" w:rsidRPr="000D5A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D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2015 </w:t>
      </w:r>
      <w:r w:rsidR="0007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(акт </w:t>
      </w:r>
      <w:r w:rsidR="00A85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аудиторской </w:t>
      </w:r>
      <w:r w:rsidR="0007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от 17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07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года).</w:t>
      </w:r>
    </w:p>
    <w:p w:rsidR="0037215E" w:rsidRDefault="0037215E" w:rsidP="000D5A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Аудиторской проверкой</w:t>
      </w:r>
      <w:r w:rsidR="00AE7AD1">
        <w:rPr>
          <w:rFonts w:ascii="Times New Roman" w:hAnsi="Times New Roman"/>
          <w:sz w:val="28"/>
          <w:szCs w:val="28"/>
        </w:rPr>
        <w:t xml:space="preserve"> установлено</w:t>
      </w:r>
      <w:r w:rsidR="000D5AFA">
        <w:rPr>
          <w:rFonts w:ascii="Times New Roman" w:hAnsi="Times New Roman"/>
          <w:sz w:val="28"/>
          <w:szCs w:val="28"/>
        </w:rPr>
        <w:t xml:space="preserve"> применение первичного учетного документа и регистра учета, формы которых не утверждены учетной политикой Управления.</w:t>
      </w:r>
    </w:p>
    <w:p w:rsidR="00AE7AD1" w:rsidRDefault="00AE7AD1" w:rsidP="003721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bookmarkEnd w:id="0"/>
    <w:p w:rsidR="00986096" w:rsidRDefault="00986096"/>
    <w:sectPr w:rsidR="00986096" w:rsidSect="00C90E55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E43"/>
    <w:rsid w:val="000734CF"/>
    <w:rsid w:val="000D5AFA"/>
    <w:rsid w:val="0037215E"/>
    <w:rsid w:val="00452E43"/>
    <w:rsid w:val="00986096"/>
    <w:rsid w:val="00A85710"/>
    <w:rsid w:val="00AE7AD1"/>
    <w:rsid w:val="00C90E55"/>
    <w:rsid w:val="00D23FC3"/>
    <w:rsid w:val="00D90930"/>
    <w:rsid w:val="00FA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A3540B-B566-42DA-8775-B9B0F8CC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4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4C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0734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9</cp:revision>
  <dcterms:created xsi:type="dcterms:W3CDTF">2017-12-07T05:35:00Z</dcterms:created>
  <dcterms:modified xsi:type="dcterms:W3CDTF">2017-12-11T09:00:00Z</dcterms:modified>
</cp:coreProperties>
</file>