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586" w:rsidRDefault="00B00586" w:rsidP="00F027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9D683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по городу Верхней Пышме </w:t>
      </w:r>
    </w:p>
    <w:p w:rsidR="00B00586" w:rsidRDefault="00B00586" w:rsidP="00F027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797" w:rsidRDefault="00F02797" w:rsidP="00F027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D7" w:rsidRPr="009D683B" w:rsidRDefault="000652D7" w:rsidP="009D68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5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Pr="005E585F">
        <w:rPr>
          <w:rFonts w:ascii="Times New Roman" w:hAnsi="Times New Roman" w:cs="Times New Roman"/>
          <w:sz w:val="28"/>
          <w:szCs w:val="28"/>
        </w:rPr>
        <w:t>с 11 по 16</w:t>
      </w:r>
      <w:r w:rsidRPr="000652D7">
        <w:rPr>
          <w:rFonts w:ascii="Times New Roman" w:hAnsi="Times New Roman" w:cs="Times New Roman"/>
          <w:sz w:val="28"/>
          <w:szCs w:val="28"/>
        </w:rPr>
        <w:t xml:space="preserve"> февраля 2016 года</w:t>
      </w:r>
      <w:r>
        <w:rPr>
          <w:szCs w:val="28"/>
        </w:rPr>
        <w:t xml:space="preserve"> 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социальной политики Свердловской области проведен внутренний финансовый аудит </w:t>
      </w:r>
      <w:r w:rsidR="00F14BD8" w:rsidRPr="009D683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достоверности</w:t>
      </w:r>
      <w:r w:rsidR="00F14BD8"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бюджетной отчетности и соответствия п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ведения бюджетного учета</w:t>
      </w:r>
      <w:r w:rsidR="00F14BD8"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методологии и стандартам бюджетного учета, установленным Министерством финансов Российской Федерации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отраслево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исполнительно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ане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С</w:t>
      </w:r>
      <w:r w:rsidR="00F14B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вердловской области – Управлении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Министерства социальной политики Свердловской области </w:t>
      </w:r>
      <w:r w:rsidRPr="000652D7">
        <w:rPr>
          <w:rFonts w:ascii="Times New Roman" w:hAnsi="Times New Roman" w:cs="Times New Roman"/>
          <w:sz w:val="28"/>
          <w:szCs w:val="28"/>
        </w:rPr>
        <w:t>по городу Верхней Пышме</w:t>
      </w:r>
      <w:r w:rsidRPr="00B00586">
        <w:rPr>
          <w:b/>
          <w:szCs w:val="28"/>
        </w:rPr>
        <w:t xml:space="preserve"> </w:t>
      </w:r>
      <w:r w:rsidR="009D683B" w:rsidRPr="009D683B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402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22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="009D683B">
        <w:rPr>
          <w:rFonts w:ascii="Times New Roman" w:eastAsia="Times New Roman" w:hAnsi="Times New Roman" w:cs="Times New Roman"/>
          <w:sz w:val="28"/>
          <w:szCs w:val="28"/>
          <w:lang w:eastAsia="ru-RU"/>
        </w:rPr>
        <w:t>2014</w:t>
      </w:r>
      <w:r w:rsidRPr="00C8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2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F32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2D7">
        <w:rPr>
          <w:rFonts w:ascii="Times New Roman" w:hAnsi="Times New Roman" w:cs="Times New Roman"/>
          <w:sz w:val="28"/>
          <w:szCs w:val="28"/>
        </w:rPr>
        <w:t xml:space="preserve">(акт </w:t>
      </w:r>
      <w:r w:rsidR="005E585F">
        <w:rPr>
          <w:rFonts w:ascii="Times New Roman" w:hAnsi="Times New Roman" w:cs="Times New Roman"/>
          <w:sz w:val="28"/>
          <w:szCs w:val="28"/>
        </w:rPr>
        <w:t xml:space="preserve">аудиторской </w:t>
      </w:r>
      <w:r w:rsidRPr="000652D7">
        <w:rPr>
          <w:rFonts w:ascii="Times New Roman" w:hAnsi="Times New Roman" w:cs="Times New Roman"/>
          <w:sz w:val="28"/>
          <w:szCs w:val="28"/>
        </w:rPr>
        <w:t>проверки</w:t>
      </w:r>
      <w:r w:rsidR="00F32A7F">
        <w:rPr>
          <w:rFonts w:ascii="Times New Roman" w:hAnsi="Times New Roman" w:cs="Times New Roman"/>
          <w:sz w:val="28"/>
          <w:szCs w:val="28"/>
        </w:rPr>
        <w:t xml:space="preserve"> </w:t>
      </w:r>
      <w:r w:rsidRPr="000652D7">
        <w:rPr>
          <w:rFonts w:ascii="Times New Roman" w:hAnsi="Times New Roman" w:cs="Times New Roman"/>
          <w:sz w:val="28"/>
          <w:szCs w:val="28"/>
        </w:rPr>
        <w:t>от 16 февраля 2016 года).</w:t>
      </w:r>
    </w:p>
    <w:p w:rsidR="002A4723" w:rsidRDefault="001A23CA" w:rsidP="00CF7C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Аудиторской п</w:t>
      </w:r>
      <w:r w:rsidR="00C126E0">
        <w:rPr>
          <w:rFonts w:ascii="Times New Roman" w:hAnsi="Times New Roman"/>
          <w:sz w:val="28"/>
          <w:szCs w:val="28"/>
          <w:lang w:eastAsia="ru-RU"/>
        </w:rPr>
        <w:t>роверкой установлено</w:t>
      </w:r>
      <w:r w:rsidR="002A4723">
        <w:rPr>
          <w:rFonts w:ascii="Times New Roman" w:hAnsi="Times New Roman"/>
          <w:sz w:val="28"/>
          <w:szCs w:val="28"/>
          <w:lang w:eastAsia="ru-RU"/>
        </w:rPr>
        <w:t>:</w:t>
      </w:r>
    </w:p>
    <w:p w:rsidR="00CF7C31" w:rsidRDefault="00F14BD8" w:rsidP="00CF7C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применение первичного учетного документа и регистра учета, формы которых не утверждены </w:t>
      </w:r>
      <w:r w:rsidR="00CF7C31">
        <w:rPr>
          <w:rFonts w:ascii="Times New Roman" w:hAnsi="Times New Roman"/>
          <w:sz w:val="28"/>
          <w:szCs w:val="28"/>
          <w:lang w:eastAsia="ru-RU"/>
        </w:rPr>
        <w:t>учетной политикой Управления;</w:t>
      </w:r>
    </w:p>
    <w:p w:rsidR="005A7C05" w:rsidRDefault="00CF7C31" w:rsidP="00CF7C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правил заполнения отдельных форм первичных учетных документов.</w:t>
      </w:r>
    </w:p>
    <w:p w:rsidR="00444719" w:rsidRDefault="00444719"/>
    <w:sectPr w:rsidR="00444719" w:rsidSect="00F0279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950" w:rsidRDefault="00F74950" w:rsidP="00EC5008">
      <w:pPr>
        <w:spacing w:after="0" w:line="240" w:lineRule="auto"/>
      </w:pPr>
      <w:r>
        <w:separator/>
      </w:r>
    </w:p>
  </w:endnote>
  <w:endnote w:type="continuationSeparator" w:id="0">
    <w:p w:rsidR="00F74950" w:rsidRDefault="00F74950" w:rsidP="00EC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950" w:rsidRDefault="00F74950" w:rsidP="00EC5008">
      <w:pPr>
        <w:spacing w:after="0" w:line="240" w:lineRule="auto"/>
      </w:pPr>
      <w:r>
        <w:separator/>
      </w:r>
    </w:p>
  </w:footnote>
  <w:footnote w:type="continuationSeparator" w:id="0">
    <w:p w:rsidR="00F74950" w:rsidRDefault="00F74950" w:rsidP="00EC5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863CF"/>
    <w:multiLevelType w:val="hybridMultilevel"/>
    <w:tmpl w:val="00809CA0"/>
    <w:lvl w:ilvl="0" w:tplc="401A823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91"/>
    <w:rsid w:val="000652D7"/>
    <w:rsid w:val="000D22EB"/>
    <w:rsid w:val="001A23CA"/>
    <w:rsid w:val="00285720"/>
    <w:rsid w:val="002A4723"/>
    <w:rsid w:val="00402237"/>
    <w:rsid w:val="00444719"/>
    <w:rsid w:val="005A7C05"/>
    <w:rsid w:val="005E585F"/>
    <w:rsid w:val="00695D6D"/>
    <w:rsid w:val="00824BEE"/>
    <w:rsid w:val="008C708F"/>
    <w:rsid w:val="00927B5E"/>
    <w:rsid w:val="009D683B"/>
    <w:rsid w:val="00AB6C62"/>
    <w:rsid w:val="00B00586"/>
    <w:rsid w:val="00BD7717"/>
    <w:rsid w:val="00C126E0"/>
    <w:rsid w:val="00CA6991"/>
    <w:rsid w:val="00CF7C31"/>
    <w:rsid w:val="00EC5008"/>
    <w:rsid w:val="00F02797"/>
    <w:rsid w:val="00F14BD8"/>
    <w:rsid w:val="00F32A7F"/>
    <w:rsid w:val="00F7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1EF1B-B430-46E0-A388-F206AFF1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5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B00586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B00586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B0058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C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5008"/>
  </w:style>
  <w:style w:type="paragraph" w:styleId="a8">
    <w:name w:val="footer"/>
    <w:basedOn w:val="a"/>
    <w:link w:val="a9"/>
    <w:uiPriority w:val="99"/>
    <w:unhideWhenUsed/>
    <w:rsid w:val="00EC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5008"/>
  </w:style>
  <w:style w:type="paragraph" w:styleId="aa">
    <w:name w:val="Balloon Text"/>
    <w:basedOn w:val="a"/>
    <w:link w:val="ab"/>
    <w:uiPriority w:val="99"/>
    <w:semiHidden/>
    <w:unhideWhenUsed/>
    <w:rsid w:val="005E5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58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22</cp:revision>
  <cp:lastPrinted>2017-12-11T09:17:00Z</cp:lastPrinted>
  <dcterms:created xsi:type="dcterms:W3CDTF">2017-12-06T07:01:00Z</dcterms:created>
  <dcterms:modified xsi:type="dcterms:W3CDTF">2017-12-11T11:34:00Z</dcterms:modified>
</cp:coreProperties>
</file>