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ind/>
        <w:jc w:val="center"/>
        <w:rPr>
          <w:rFonts w:ascii="Liberation Serif" w:hAnsi="Liberation Serif"/>
          <w:b w:val="1"/>
          <w:sz w:val="24"/>
        </w:rPr>
      </w:pPr>
    </w:p>
    <w:p w14:paraId="02000000">
      <w:pPr>
        <w:ind/>
        <w:jc w:val="center"/>
        <w:rPr>
          <w:rFonts w:ascii="Liberation Serif" w:hAnsi="Liberation Serif"/>
          <w:b w:val="1"/>
          <w:sz w:val="24"/>
        </w:rPr>
      </w:pPr>
      <w:r>
        <w:rPr>
          <w:rFonts w:ascii="Liberation Serif" w:hAnsi="Liberation Serif"/>
          <w:b w:val="1"/>
          <w:sz w:val="24"/>
        </w:rPr>
        <w:t>Ежегодная денежная выплата</w:t>
      </w:r>
      <w:r>
        <w:rPr>
          <w:rFonts w:ascii="Liberation Serif" w:hAnsi="Liberation Serif"/>
          <w:b w:val="1"/>
          <w:sz w:val="24"/>
        </w:rPr>
        <w:t xml:space="preserve"> </w:t>
      </w:r>
      <w:r>
        <w:rPr>
          <w:rFonts w:ascii="Liberation Serif" w:hAnsi="Liberation Serif"/>
          <w:b w:val="1"/>
          <w:sz w:val="24"/>
        </w:rPr>
        <w:t>для лиц, награжденных знаком</w:t>
      </w:r>
    </w:p>
    <w:p w14:paraId="03000000">
      <w:pPr>
        <w:ind/>
        <w:jc w:val="center"/>
        <w:rPr>
          <w:rFonts w:ascii="Liberation Serif" w:hAnsi="Liberation Serif"/>
          <w:b w:val="1"/>
          <w:sz w:val="24"/>
        </w:rPr>
      </w:pPr>
      <w:r>
        <w:rPr>
          <w:rFonts w:ascii="Liberation Serif" w:hAnsi="Liberation Serif"/>
          <w:b w:val="1"/>
          <w:sz w:val="24"/>
        </w:rPr>
        <w:t>«Почетный донор России»</w:t>
      </w:r>
      <w:r>
        <w:rPr>
          <w:rFonts w:ascii="Liberation Serif" w:hAnsi="Liberation Serif"/>
          <w:b w:val="1"/>
          <w:sz w:val="24"/>
        </w:rPr>
        <w:t xml:space="preserve"> </w:t>
      </w:r>
      <w:r>
        <w:rPr>
          <w:rFonts w:ascii="Liberation Serif" w:hAnsi="Liberation Serif"/>
          <w:b w:val="1"/>
          <w:sz w:val="24"/>
        </w:rPr>
        <w:t>или «Почетный донор СССР».</w:t>
      </w:r>
    </w:p>
    <w:p w14:paraId="04000000">
      <w:pPr>
        <w:ind/>
        <w:jc w:val="center"/>
        <w:rPr>
          <w:rFonts w:ascii="Liberation Serif" w:hAnsi="Liberation Serif"/>
          <w:i w:val="1"/>
          <w:color w:val="000000"/>
          <w:sz w:val="24"/>
        </w:rPr>
      </w:pPr>
    </w:p>
    <w:p w14:paraId="05000000">
      <w:pPr>
        <w:ind/>
        <w:jc w:val="center"/>
        <w:rPr>
          <w:rFonts w:ascii="Liberation Serif" w:hAnsi="Liberation Serif"/>
          <w:i w:val="1"/>
          <w:color w:val="000000"/>
          <w:sz w:val="24"/>
        </w:rPr>
      </w:pPr>
      <w:r>
        <w:rPr>
          <w:rFonts w:ascii="Liberation Serif" w:hAnsi="Liberation Serif"/>
          <w:i w:val="1"/>
          <w:color w:val="000000"/>
          <w:sz w:val="24"/>
        </w:rPr>
        <w:t>Федеральный закон от 20 июля 2012 г. N 125-ФЗ "О донорстве крови и ее компонентов"</w:t>
      </w:r>
    </w:p>
    <w:p w14:paraId="06000000">
      <w:pPr>
        <w:pStyle w:val="Style_1"/>
        <w:widowControl w:val="1"/>
        <w:spacing w:before="120" w:line="276" w:lineRule="auto"/>
        <w:ind w:firstLine="0"/>
        <w:jc w:val="both"/>
        <w:rPr>
          <w:rFonts w:ascii="Liberation Serif" w:hAnsi="Liberation Serif"/>
          <w:i w:val="1"/>
          <w:sz w:val="24"/>
        </w:rPr>
      </w:pPr>
      <w:r>
        <w:rPr>
          <w:rFonts w:ascii="Liberation Serif" w:hAnsi="Liberation Serif"/>
          <w:b w:val="1"/>
          <w:i w:val="1"/>
          <w:sz w:val="24"/>
        </w:rPr>
        <w:t>Круг заявителей:</w:t>
      </w:r>
    </w:p>
    <w:p w14:paraId="07000000">
      <w:pPr>
        <w:pStyle w:val="Style_1"/>
        <w:widowControl w:val="1"/>
        <w:numPr>
          <w:ilvl w:val="0"/>
          <w:numId w:val="1"/>
        </w:numPr>
        <w:tabs>
          <w:tab w:leader="none" w:pos="1608" w:val="left"/>
          <w:tab w:leader="none" w:pos="1968" w:val="clear"/>
        </w:tabs>
        <w:ind w:left="567"/>
        <w:jc w:val="both"/>
        <w:rPr>
          <w:rFonts w:ascii="Liberation Serif" w:hAnsi="Liberation Serif"/>
          <w:color w:val="000000"/>
          <w:sz w:val="24"/>
        </w:rPr>
      </w:pPr>
      <w:r>
        <w:rPr>
          <w:rFonts w:ascii="Liberation Serif" w:hAnsi="Liberation Serif"/>
          <w:color w:val="000000"/>
          <w:sz w:val="24"/>
        </w:rPr>
        <w:t>лиц</w:t>
      </w:r>
      <w:r>
        <w:rPr>
          <w:rFonts w:ascii="Liberation Serif" w:hAnsi="Liberation Serif"/>
          <w:color w:val="000000"/>
          <w:sz w:val="24"/>
        </w:rPr>
        <w:t>а</w:t>
      </w:r>
      <w:r>
        <w:rPr>
          <w:rFonts w:ascii="Liberation Serif" w:hAnsi="Liberation Serif"/>
          <w:color w:val="000000"/>
          <w:sz w:val="24"/>
        </w:rPr>
        <w:t xml:space="preserve">, </w:t>
      </w:r>
      <w:r>
        <w:rPr>
          <w:rFonts w:ascii="Liberation Serif" w:hAnsi="Liberation Serif"/>
          <w:color w:val="000000"/>
          <w:sz w:val="24"/>
        </w:rPr>
        <w:t>награжденным нагрудным знаком "Почетный донор России", и распространяется на граждан, награжденных нагрудным знаком "Почетный донор СССР</w:t>
      </w:r>
      <w:r>
        <w:rPr>
          <w:rFonts w:ascii="Liberation Serif" w:hAnsi="Liberation Serif"/>
          <w:color w:val="000000"/>
          <w:sz w:val="24"/>
        </w:rPr>
        <w:t>».</w:t>
      </w:r>
    </w:p>
    <w:p w14:paraId="08000000">
      <w:pPr>
        <w:pStyle w:val="Style_1"/>
        <w:widowControl w:val="1"/>
        <w:spacing w:before="80" w:line="276" w:lineRule="auto"/>
        <w:ind w:firstLine="0"/>
        <w:jc w:val="both"/>
        <w:rPr>
          <w:rFonts w:ascii="Liberation Serif" w:hAnsi="Liberation Serif"/>
          <w:b w:val="1"/>
          <w:i w:val="1"/>
          <w:sz w:val="24"/>
        </w:rPr>
      </w:pPr>
      <w:r>
        <w:rPr>
          <w:rFonts w:ascii="Liberation Serif" w:hAnsi="Liberation Serif"/>
          <w:b w:val="1"/>
          <w:i w:val="1"/>
          <w:sz w:val="24"/>
        </w:rPr>
        <w:t>Необходимые документы</w:t>
      </w:r>
      <w:r>
        <w:rPr>
          <w:rFonts w:ascii="Liberation Serif" w:hAnsi="Liberation Serif"/>
          <w:b w:val="1"/>
          <w:i w:val="1"/>
          <w:sz w:val="24"/>
        </w:rPr>
        <w:t>:</w:t>
      </w:r>
    </w:p>
    <w:p w14:paraId="09000000">
      <w:pPr>
        <w:pStyle w:val="Style_1"/>
        <w:widowControl w:val="1"/>
        <w:numPr>
          <w:ilvl w:val="0"/>
          <w:numId w:val="1"/>
        </w:numPr>
        <w:tabs>
          <w:tab w:leader="none" w:pos="1968" w:val="clear"/>
        </w:tabs>
        <w:ind w:left="567"/>
        <w:jc w:val="both"/>
        <w:rPr>
          <w:rFonts w:ascii="Liberation Serif" w:hAnsi="Liberation Serif"/>
          <w:sz w:val="24"/>
        </w:rPr>
      </w:pPr>
      <w:r>
        <w:rPr>
          <w:rFonts w:ascii="Liberation Serif" w:hAnsi="Liberation Serif"/>
          <w:sz w:val="24"/>
        </w:rPr>
        <w:t>паспорт или иной документ, удостоверяющий личность;</w:t>
      </w:r>
    </w:p>
    <w:p w14:paraId="0A000000">
      <w:pPr>
        <w:ind w:left="207"/>
        <w:jc w:val="both"/>
        <w:rPr>
          <w:rFonts w:ascii="Liberation Serif" w:hAnsi="Liberation Serif"/>
          <w:sz w:val="24"/>
        </w:rPr>
      </w:pPr>
      <w:r>
        <w:rPr>
          <w:rFonts w:ascii="Liberation Serif" w:hAnsi="Liberation Serif"/>
          <w:sz w:val="24"/>
        </w:rPr>
        <w:t xml:space="preserve">-    </w:t>
      </w:r>
      <w:r>
        <w:rPr>
          <w:rFonts w:ascii="Liberation Serif" w:hAnsi="Liberation Serif"/>
          <w:sz w:val="24"/>
        </w:rPr>
        <w:t>удостоверение к нагрудному знаку «Почетный донор России» или «Почетный донор СССР»;</w:t>
      </w:r>
    </w:p>
    <w:p w14:paraId="0B000000">
      <w:pPr>
        <w:pStyle w:val="Style_1"/>
        <w:widowControl w:val="1"/>
        <w:ind/>
        <w:jc w:val="both"/>
        <w:rPr>
          <w:rFonts w:ascii="Liberation Serif" w:hAnsi="Liberation Serif"/>
          <w:sz w:val="24"/>
        </w:rPr>
      </w:pPr>
    </w:p>
    <w:p w14:paraId="0C000000">
      <w:pPr>
        <w:pStyle w:val="Style_1"/>
        <w:widowControl w:val="1"/>
        <w:tabs>
          <w:tab w:leader="none" w:pos="709" w:val="left"/>
        </w:tabs>
        <w:ind w:firstLine="0" w:left="207"/>
        <w:jc w:val="both"/>
        <w:rPr>
          <w:rFonts w:ascii="Liberation Serif" w:hAnsi="Liberation Serif"/>
          <w:sz w:val="24"/>
        </w:rPr>
      </w:pPr>
    </w:p>
    <w:p w14:paraId="0D000000">
      <w:pPr>
        <w:pStyle w:val="Style_1"/>
        <w:widowControl w:val="1"/>
        <w:spacing w:before="80" w:line="276" w:lineRule="auto"/>
        <w:ind w:firstLine="0"/>
        <w:jc w:val="both"/>
        <w:rPr>
          <w:rFonts w:ascii="Liberation Serif" w:hAnsi="Liberation Serif"/>
          <w:b w:val="1"/>
          <w:i w:val="1"/>
          <w:sz w:val="24"/>
        </w:rPr>
      </w:pPr>
      <w:r>
        <w:rPr>
          <w:rFonts w:ascii="Liberation Serif" w:hAnsi="Liberation Serif"/>
          <w:b w:val="1"/>
          <w:i w:val="1"/>
          <w:sz w:val="24"/>
        </w:rPr>
        <w:t>Порядок обращения:</w:t>
      </w:r>
    </w:p>
    <w:p w14:paraId="0E000000">
      <w:pPr>
        <w:ind w:firstLine="709"/>
        <w:jc w:val="both"/>
        <w:rPr>
          <w:rFonts w:ascii="Liberation Serif" w:hAnsi="Liberation Serif"/>
          <w:sz w:val="24"/>
        </w:rPr>
      </w:pPr>
      <w:r>
        <w:rPr>
          <w:rFonts w:ascii="Liberation Serif" w:hAnsi="Liberation Serif"/>
          <w:sz w:val="24"/>
        </w:rPr>
        <w:t>Заявление о назначении подается непосредственно в Управление социальной политики по месту жительства на территории Российской Федерации, или по месту пребывания (при отсутствии подтвержденного регистрацией места жительства на территории Российской Федерации), или по месту фактического проживания (при отсутствии подтвержденного регистрацией места жительства и места пребывания на территории Российской Федерации), либо  в Многофункциональный Центр предоставления государственных и муниципальных услуг Свердловской области</w:t>
      </w:r>
      <w:r>
        <w:rPr>
          <w:rFonts w:ascii="Liberation Serif" w:hAnsi="Liberation Serif"/>
          <w:sz w:val="24"/>
        </w:rPr>
        <w:t>.</w:t>
      </w:r>
    </w:p>
    <w:p w14:paraId="0F000000">
      <w:pPr>
        <w:ind w:firstLine="709"/>
        <w:jc w:val="both"/>
        <w:rPr>
          <w:rFonts w:ascii="Liberation Serif" w:hAnsi="Liberation Serif"/>
          <w:sz w:val="24"/>
        </w:rPr>
      </w:pPr>
    </w:p>
    <w:p w14:paraId="10000000">
      <w:pPr>
        <w:pStyle w:val="Style_1"/>
        <w:widowControl w:val="1"/>
        <w:spacing w:before="80" w:line="276" w:lineRule="auto"/>
        <w:ind w:firstLine="0"/>
        <w:jc w:val="both"/>
        <w:rPr>
          <w:rFonts w:ascii="Liberation Serif" w:hAnsi="Liberation Serif"/>
          <w:b w:val="1"/>
          <w:i w:val="1"/>
          <w:sz w:val="24"/>
        </w:rPr>
      </w:pPr>
      <w:r>
        <w:rPr>
          <w:rFonts w:ascii="Liberation Serif" w:hAnsi="Liberation Serif"/>
          <w:b w:val="1"/>
          <w:i w:val="1"/>
          <w:sz w:val="24"/>
        </w:rPr>
        <w:t>Порядок в</w:t>
      </w:r>
      <w:r>
        <w:rPr>
          <w:rFonts w:ascii="Liberation Serif" w:hAnsi="Liberation Serif"/>
          <w:b w:val="1"/>
          <w:i w:val="1"/>
          <w:sz w:val="24"/>
        </w:rPr>
        <w:t>ыплат</w:t>
      </w:r>
      <w:r>
        <w:rPr>
          <w:rFonts w:ascii="Liberation Serif" w:hAnsi="Liberation Serif"/>
          <w:b w:val="1"/>
          <w:i w:val="1"/>
          <w:sz w:val="24"/>
        </w:rPr>
        <w:t>ы</w:t>
      </w:r>
      <w:r>
        <w:rPr>
          <w:rFonts w:ascii="Liberation Serif" w:hAnsi="Liberation Serif"/>
          <w:b w:val="1"/>
          <w:i w:val="1"/>
          <w:sz w:val="24"/>
        </w:rPr>
        <w:t>:</w:t>
      </w:r>
    </w:p>
    <w:p w14:paraId="11000000">
      <w:pPr>
        <w:pStyle w:val="Style_1"/>
        <w:widowControl w:val="1"/>
        <w:spacing w:line="276" w:lineRule="auto"/>
        <w:ind w:firstLine="539"/>
        <w:jc w:val="both"/>
        <w:rPr>
          <w:rFonts w:ascii="Liberation Serif" w:hAnsi="Liberation Serif"/>
          <w:sz w:val="24"/>
          <w:u w:val="single"/>
        </w:rPr>
      </w:pPr>
      <w:r>
        <w:rPr>
          <w:rFonts w:ascii="Liberation Serif" w:hAnsi="Liberation Serif"/>
          <w:sz w:val="24"/>
        </w:rPr>
        <w:t xml:space="preserve">Через кредитные организации (банки) с </w:t>
      </w:r>
      <w:r>
        <w:rPr>
          <w:rFonts w:ascii="Liberation Serif" w:hAnsi="Liberation Serif"/>
          <w:sz w:val="24"/>
        </w:rPr>
        <w:t>использованием карты</w:t>
      </w:r>
      <w:r>
        <w:rPr>
          <w:rFonts w:ascii="Liberation Serif" w:hAnsi="Liberation Serif"/>
          <w:sz w:val="24"/>
        </w:rPr>
        <w:t xml:space="preserve"> </w:t>
      </w:r>
      <w:r>
        <w:rPr>
          <w:rFonts w:ascii="Liberation Serif" w:hAnsi="Liberation Serif"/>
          <w:sz w:val="24"/>
        </w:rPr>
        <w:t xml:space="preserve">МИР </w:t>
      </w:r>
      <w:r>
        <w:rPr>
          <w:rFonts w:ascii="Liberation Serif" w:hAnsi="Liberation Serif"/>
          <w:sz w:val="24"/>
        </w:rPr>
        <w:t>или организации почтовой связи</w:t>
      </w:r>
      <w:r>
        <w:rPr>
          <w:rFonts w:ascii="Liberation Serif" w:hAnsi="Liberation Serif"/>
          <w:sz w:val="24"/>
        </w:rPr>
        <w:t xml:space="preserve"> по выбору заявителя</w:t>
      </w:r>
      <w:r>
        <w:rPr>
          <w:rFonts w:ascii="Liberation Serif" w:hAnsi="Liberation Serif"/>
          <w:sz w:val="24"/>
        </w:rPr>
        <w:t>.</w:t>
      </w:r>
    </w:p>
    <w:p w14:paraId="12000000">
      <w:pPr>
        <w:rPr>
          <w:rFonts w:ascii="Liberation Serif" w:hAnsi="Liberation Serif"/>
          <w:b w:val="1"/>
          <w:i w:val="1"/>
          <w:sz w:val="24"/>
        </w:rPr>
      </w:pPr>
      <w:bookmarkStart w:id="1" w:name="_GoBack"/>
      <w:bookmarkEnd w:id="1"/>
    </w:p>
    <w:sectPr>
      <w:pgSz w:h="16838" w:orient="portrait" w:w="11906"/>
      <w:pgMar w:bottom="284" w:footer="720" w:gutter="0" w:header="720" w:left="426" w:right="282" w:top="28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start w:val="1"/>
      <w:numFmt w:val="bullet"/>
      <w:lvlText w:val=""/>
      <w:lvlJc w:val="left"/>
      <w:pPr>
        <w:tabs>
          <w:tab w:leader="none" w:pos="1968" w:val="left"/>
        </w:tabs>
        <w:ind w:hanging="360" w:left="1968"/>
      </w:pPr>
      <w:rPr>
        <w:rFonts w:ascii="Symbol" w:hAnsi="Symbol"/>
      </w:rPr>
    </w:lvl>
    <w:lvl w:ilvl="1">
      <w:start w:val="1"/>
      <w:numFmt w:val="bullet"/>
      <w:lvlText w:val="o"/>
      <w:lvlJc w:val="left"/>
      <w:pPr>
        <w:tabs>
          <w:tab w:leader="none" w:pos="1979" w:val="left"/>
        </w:tabs>
        <w:ind w:hanging="360" w:left="1979"/>
      </w:pPr>
      <w:rPr>
        <w:rFonts w:ascii="Courier New" w:hAnsi="Courier New"/>
      </w:rPr>
    </w:lvl>
    <w:lvl w:ilvl="2">
      <w:start w:val="1"/>
      <w:numFmt w:val="bullet"/>
      <w:lvlText w:val=""/>
      <w:lvlJc w:val="left"/>
      <w:pPr>
        <w:tabs>
          <w:tab w:leader="none" w:pos="2699" w:val="left"/>
        </w:tabs>
        <w:ind w:hanging="360" w:left="2699"/>
      </w:pPr>
      <w:rPr>
        <w:rFonts w:ascii="Wingdings" w:hAnsi="Wingdings"/>
      </w:rPr>
    </w:lvl>
    <w:lvl w:ilvl="3">
      <w:start w:val="1"/>
      <w:numFmt w:val="bullet"/>
      <w:lvlText w:val=""/>
      <w:lvlJc w:val="left"/>
      <w:pPr>
        <w:tabs>
          <w:tab w:leader="none" w:pos="3419" w:val="left"/>
        </w:tabs>
        <w:ind w:hanging="360" w:left="3419"/>
      </w:pPr>
      <w:rPr>
        <w:rFonts w:ascii="Symbol" w:hAnsi="Symbol"/>
      </w:rPr>
    </w:lvl>
    <w:lvl w:ilvl="4">
      <w:start w:val="1"/>
      <w:numFmt w:val="bullet"/>
      <w:lvlText w:val="o"/>
      <w:lvlJc w:val="left"/>
      <w:pPr>
        <w:tabs>
          <w:tab w:leader="none" w:pos="4139" w:val="left"/>
        </w:tabs>
        <w:ind w:hanging="360" w:left="4139"/>
      </w:pPr>
      <w:rPr>
        <w:rFonts w:ascii="Courier New" w:hAnsi="Courier New"/>
      </w:rPr>
    </w:lvl>
    <w:lvl w:ilvl="5">
      <w:start w:val="1"/>
      <w:numFmt w:val="bullet"/>
      <w:lvlText w:val=""/>
      <w:lvlJc w:val="left"/>
      <w:pPr>
        <w:tabs>
          <w:tab w:leader="none" w:pos="4859" w:val="left"/>
        </w:tabs>
        <w:ind w:hanging="360" w:left="4859"/>
      </w:pPr>
      <w:rPr>
        <w:rFonts w:ascii="Wingdings" w:hAnsi="Wingdings"/>
      </w:rPr>
    </w:lvl>
    <w:lvl w:ilvl="6">
      <w:start w:val="1"/>
      <w:numFmt w:val="bullet"/>
      <w:lvlText w:val=""/>
      <w:lvlJc w:val="left"/>
      <w:pPr>
        <w:tabs>
          <w:tab w:leader="none" w:pos="5579" w:val="left"/>
        </w:tabs>
        <w:ind w:hanging="360" w:left="5579"/>
      </w:pPr>
      <w:rPr>
        <w:rFonts w:ascii="Symbol" w:hAnsi="Symbol"/>
      </w:rPr>
    </w:lvl>
    <w:lvl w:ilvl="7">
      <w:start w:val="1"/>
      <w:numFmt w:val="bullet"/>
      <w:lvlText w:val="o"/>
      <w:lvlJc w:val="left"/>
      <w:pPr>
        <w:tabs>
          <w:tab w:leader="none" w:pos="6299" w:val="left"/>
        </w:tabs>
        <w:ind w:hanging="360" w:left="6299"/>
      </w:pPr>
      <w:rPr>
        <w:rFonts w:ascii="Courier New" w:hAnsi="Courier New"/>
      </w:rPr>
    </w:lvl>
    <w:lvl w:ilvl="8">
      <w:start w:val="1"/>
      <w:numFmt w:val="bullet"/>
      <w:lvlText w:val=""/>
      <w:lvlJc w:val="left"/>
      <w:pPr>
        <w:tabs>
          <w:tab w:leader="none" w:pos="7019" w:val="left"/>
        </w:tabs>
        <w:ind w:hanging="360" w:left="7019"/>
      </w:pPr>
      <w:rPr>
        <w:rFonts w:ascii="Wingdings" w:hAnsi="Wingdings"/>
      </w:r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2" w:type="paragraph">
    <w:name w:val="Normal"/>
    <w:link w:val="Style_2_ch"/>
    <w:uiPriority w:val="0"/>
    <w:qFormat/>
  </w:style>
  <w:style w:default="1" w:styleId="Style_2_ch" w:type="character">
    <w:name w:val="Normal"/>
    <w:link w:val="Style_2"/>
  </w:style>
  <w:style w:styleId="Style_3" w:type="paragraph">
    <w:name w:val="toc 2"/>
    <w:next w:val="Style_2"/>
    <w:link w:val="Style_3_ch"/>
    <w:uiPriority w:val="39"/>
    <w:pPr>
      <w:ind w:firstLine="0" w:left="200"/>
      <w:jc w:val="left"/>
    </w:pPr>
    <w:rPr>
      <w:rFonts w:ascii="XO Thames" w:hAnsi="XO Thames"/>
      <w:sz w:val="28"/>
    </w:rPr>
  </w:style>
  <w:style w:styleId="Style_3_ch" w:type="character">
    <w:name w:val="toc 2"/>
    <w:link w:val="Style_3"/>
    <w:rPr>
      <w:rFonts w:ascii="XO Thames" w:hAnsi="XO Thames"/>
      <w:sz w:val="28"/>
    </w:rPr>
  </w:style>
  <w:style w:styleId="Style_4" w:type="paragraph">
    <w:name w:val="toc 4"/>
    <w:next w:val="Style_2"/>
    <w:link w:val="Style_4_ch"/>
    <w:uiPriority w:val="39"/>
    <w:pPr>
      <w:ind w:firstLine="0" w:left="600"/>
      <w:jc w:val="left"/>
    </w:pPr>
    <w:rPr>
      <w:rFonts w:ascii="XO Thames" w:hAnsi="XO Thames"/>
      <w:sz w:val="28"/>
    </w:rPr>
  </w:style>
  <w:style w:styleId="Style_4_ch" w:type="character">
    <w:name w:val="toc 4"/>
    <w:link w:val="Style_4"/>
    <w:rPr>
      <w:rFonts w:ascii="XO Thames" w:hAnsi="XO Thames"/>
      <w:sz w:val="28"/>
    </w:rPr>
  </w:style>
  <w:style w:styleId="Style_5" w:type="paragraph">
    <w:name w:val="toc 6"/>
    <w:next w:val="Style_2"/>
    <w:link w:val="Style_5_ch"/>
    <w:uiPriority w:val="39"/>
    <w:pPr>
      <w:ind w:firstLine="0" w:left="1000"/>
      <w:jc w:val="left"/>
    </w:pPr>
    <w:rPr>
      <w:rFonts w:ascii="XO Thames" w:hAnsi="XO Thames"/>
      <w:sz w:val="28"/>
    </w:rPr>
  </w:style>
  <w:style w:styleId="Style_5_ch" w:type="character">
    <w:name w:val="toc 6"/>
    <w:link w:val="Style_5"/>
    <w:rPr>
      <w:rFonts w:ascii="XO Thames" w:hAnsi="XO Thames"/>
      <w:sz w:val="28"/>
    </w:rPr>
  </w:style>
  <w:style w:styleId="Style_6" w:type="paragraph">
    <w:name w:val="toc 7"/>
    <w:next w:val="Style_2"/>
    <w:link w:val="Style_6_ch"/>
    <w:uiPriority w:val="39"/>
    <w:pPr>
      <w:ind w:firstLine="0" w:left="1200"/>
      <w:jc w:val="left"/>
    </w:pPr>
    <w:rPr>
      <w:rFonts w:ascii="XO Thames" w:hAnsi="XO Thames"/>
      <w:sz w:val="28"/>
    </w:rPr>
  </w:style>
  <w:style w:styleId="Style_6_ch" w:type="character">
    <w:name w:val="toc 7"/>
    <w:link w:val="Style_6"/>
    <w:rPr>
      <w:rFonts w:ascii="XO Thames" w:hAnsi="XO Thames"/>
      <w:sz w:val="28"/>
    </w:rPr>
  </w:style>
  <w:style w:styleId="Style_7" w:type="paragraph">
    <w:name w:val="Endnote"/>
    <w:link w:val="Style_7_ch"/>
    <w:pPr>
      <w:ind w:firstLine="851" w:left="0"/>
      <w:jc w:val="both"/>
    </w:pPr>
    <w:rPr>
      <w:rFonts w:ascii="XO Thames" w:hAnsi="XO Thames"/>
      <w:sz w:val="22"/>
    </w:rPr>
  </w:style>
  <w:style w:styleId="Style_7_ch" w:type="character">
    <w:name w:val="Endnote"/>
    <w:link w:val="Style_7"/>
    <w:rPr>
      <w:rFonts w:ascii="XO Thames" w:hAnsi="XO Thames"/>
      <w:sz w:val="22"/>
    </w:rPr>
  </w:style>
  <w:style w:styleId="Style_8" w:type="paragraph">
    <w:name w:val="heading 3"/>
    <w:next w:val="Style_2"/>
    <w:link w:val="Style_8_ch"/>
    <w:uiPriority w:val="9"/>
    <w:qFormat/>
    <w:pPr>
      <w:spacing w:after="120" w:before="120"/>
      <w:ind/>
      <w:jc w:val="both"/>
      <w:outlineLvl w:val="2"/>
    </w:pPr>
    <w:rPr>
      <w:rFonts w:ascii="XO Thames" w:hAnsi="XO Thames"/>
      <w:b w:val="1"/>
      <w:sz w:val="26"/>
    </w:rPr>
  </w:style>
  <w:style w:styleId="Style_8_ch" w:type="character">
    <w:name w:val="heading 3"/>
    <w:link w:val="Style_8"/>
    <w:rPr>
      <w:rFonts w:ascii="XO Thames" w:hAnsi="XO Thames"/>
      <w:b w:val="1"/>
      <w:sz w:val="26"/>
    </w:rPr>
  </w:style>
  <w:style w:styleId="Style_9" w:type="paragraph">
    <w:name w:val="Balloon Text"/>
    <w:basedOn w:val="Style_2"/>
    <w:link w:val="Style_9_ch"/>
    <w:rPr>
      <w:rFonts w:ascii="Segoe UI" w:hAnsi="Segoe UI"/>
      <w:sz w:val="18"/>
    </w:rPr>
  </w:style>
  <w:style w:styleId="Style_9_ch" w:type="character">
    <w:name w:val="Balloon Text"/>
    <w:basedOn w:val="Style_2_ch"/>
    <w:link w:val="Style_9"/>
    <w:rPr>
      <w:rFonts w:ascii="Segoe UI" w:hAnsi="Segoe UI"/>
      <w:sz w:val="18"/>
    </w:rPr>
  </w:style>
  <w:style w:styleId="Style_1" w:type="paragraph">
    <w:name w:val="ConsPlusNormal"/>
    <w:link w:val="Style_1_ch"/>
    <w:pPr>
      <w:widowControl w:val="0"/>
      <w:ind w:firstLine="720"/>
    </w:pPr>
    <w:rPr>
      <w:rFonts w:ascii="Arial" w:hAnsi="Arial"/>
    </w:rPr>
  </w:style>
  <w:style w:styleId="Style_1_ch" w:type="character">
    <w:name w:val="ConsPlusNormal"/>
    <w:link w:val="Style_1"/>
    <w:rPr>
      <w:rFonts w:ascii="Arial" w:hAnsi="Arial"/>
    </w:rPr>
  </w:style>
  <w:style w:styleId="Style_10" w:type="paragraph">
    <w:name w:val="List Paragraph"/>
    <w:basedOn w:val="Style_2"/>
    <w:link w:val="Style_10_ch"/>
    <w:pPr>
      <w:ind w:left="720"/>
      <w:contextualSpacing w:val="1"/>
    </w:pPr>
  </w:style>
  <w:style w:styleId="Style_10_ch" w:type="character">
    <w:name w:val="List Paragraph"/>
    <w:basedOn w:val="Style_2_ch"/>
    <w:link w:val="Style_10"/>
  </w:style>
  <w:style w:styleId="Style_11" w:type="paragraph">
    <w:name w:val="toc 3"/>
    <w:next w:val="Style_2"/>
    <w:link w:val="Style_11_ch"/>
    <w:uiPriority w:val="39"/>
    <w:pPr>
      <w:ind w:firstLine="0" w:left="400"/>
      <w:jc w:val="left"/>
    </w:pPr>
    <w:rPr>
      <w:rFonts w:ascii="XO Thames" w:hAnsi="XO Thames"/>
      <w:sz w:val="28"/>
    </w:rPr>
  </w:style>
  <w:style w:styleId="Style_11_ch" w:type="character">
    <w:name w:val="toc 3"/>
    <w:link w:val="Style_11"/>
    <w:rPr>
      <w:rFonts w:ascii="XO Thames" w:hAnsi="XO Thames"/>
      <w:sz w:val="28"/>
    </w:rPr>
  </w:style>
  <w:style w:styleId="Style_12" w:type="paragraph">
    <w:name w:val="heading 5"/>
    <w:next w:val="Style_2"/>
    <w:link w:val="Style_12_ch"/>
    <w:uiPriority w:val="9"/>
    <w:qFormat/>
    <w:pPr>
      <w:spacing w:after="120" w:before="120"/>
      <w:ind/>
      <w:jc w:val="both"/>
      <w:outlineLvl w:val="4"/>
    </w:pPr>
    <w:rPr>
      <w:rFonts w:ascii="XO Thames" w:hAnsi="XO Thames"/>
      <w:b w:val="1"/>
      <w:sz w:val="22"/>
    </w:rPr>
  </w:style>
  <w:style w:styleId="Style_12_ch" w:type="character">
    <w:name w:val="heading 5"/>
    <w:link w:val="Style_12"/>
    <w:rPr>
      <w:rFonts w:ascii="XO Thames" w:hAnsi="XO Thames"/>
      <w:b w:val="1"/>
      <w:sz w:val="22"/>
    </w:rPr>
  </w:style>
  <w:style w:styleId="Style_13" w:type="paragraph">
    <w:name w:val="Прижатый влево"/>
    <w:basedOn w:val="Style_2"/>
    <w:next w:val="Style_2"/>
    <w:link w:val="Style_13_ch"/>
    <w:rPr>
      <w:rFonts w:ascii="Arial" w:hAnsi="Arial"/>
      <w:sz w:val="24"/>
    </w:rPr>
  </w:style>
  <w:style w:styleId="Style_13_ch" w:type="character">
    <w:name w:val="Прижатый влево"/>
    <w:basedOn w:val="Style_2_ch"/>
    <w:link w:val="Style_13"/>
    <w:rPr>
      <w:rFonts w:ascii="Arial" w:hAnsi="Arial"/>
      <w:sz w:val="24"/>
    </w:rPr>
  </w:style>
  <w:style w:styleId="Style_14" w:type="paragraph">
    <w:name w:val="heading 1"/>
    <w:next w:val="Style_2"/>
    <w:link w:val="Style_14_ch"/>
    <w:uiPriority w:val="9"/>
    <w:qFormat/>
    <w:pPr>
      <w:spacing w:after="120" w:before="120"/>
      <w:ind/>
      <w:jc w:val="both"/>
      <w:outlineLvl w:val="0"/>
    </w:pPr>
    <w:rPr>
      <w:rFonts w:ascii="XO Thames" w:hAnsi="XO Thames"/>
      <w:b w:val="1"/>
      <w:sz w:val="32"/>
    </w:rPr>
  </w:style>
  <w:style w:styleId="Style_14_ch" w:type="character">
    <w:name w:val="heading 1"/>
    <w:link w:val="Style_14"/>
    <w:rPr>
      <w:rFonts w:ascii="XO Thames" w:hAnsi="XO Thames"/>
      <w:b w:val="1"/>
      <w:sz w:val="32"/>
    </w:rPr>
  </w:style>
  <w:style w:styleId="Style_15" w:type="paragraph">
    <w:name w:val="Hyperlink"/>
    <w:basedOn w:val="Style_16"/>
    <w:link w:val="Style_15_ch"/>
    <w:rPr>
      <w:color w:val="0000FF"/>
      <w:u w:val="single"/>
    </w:rPr>
  </w:style>
  <w:style w:styleId="Style_15_ch" w:type="character">
    <w:name w:val="Hyperlink"/>
    <w:basedOn w:val="Style_16_ch"/>
    <w:link w:val="Style_15"/>
    <w:rPr>
      <w:color w:val="0000FF"/>
      <w:u w:val="single"/>
    </w:rPr>
  </w:style>
  <w:style w:styleId="Style_17" w:type="paragraph">
    <w:name w:val="Footnote"/>
    <w:link w:val="Style_17_ch"/>
    <w:pPr>
      <w:ind w:firstLine="851" w:left="0"/>
      <w:jc w:val="both"/>
    </w:pPr>
    <w:rPr>
      <w:rFonts w:ascii="XO Thames" w:hAnsi="XO Thames"/>
      <w:sz w:val="22"/>
    </w:rPr>
  </w:style>
  <w:style w:styleId="Style_17_ch" w:type="character">
    <w:name w:val="Footnote"/>
    <w:link w:val="Style_17"/>
    <w:rPr>
      <w:rFonts w:ascii="XO Thames" w:hAnsi="XO Thames"/>
      <w:sz w:val="22"/>
    </w:rPr>
  </w:style>
  <w:style w:styleId="Style_18" w:type="paragraph">
    <w:name w:val="toc 1"/>
    <w:next w:val="Style_2"/>
    <w:link w:val="Style_18_ch"/>
    <w:uiPriority w:val="39"/>
    <w:pPr>
      <w:ind w:firstLine="0" w:left="0"/>
      <w:jc w:val="left"/>
    </w:pPr>
    <w:rPr>
      <w:rFonts w:ascii="XO Thames" w:hAnsi="XO Thames"/>
      <w:b w:val="1"/>
      <w:sz w:val="28"/>
    </w:rPr>
  </w:style>
  <w:style w:styleId="Style_18_ch" w:type="character">
    <w:name w:val="toc 1"/>
    <w:link w:val="Style_18"/>
    <w:rPr>
      <w:rFonts w:ascii="XO Thames" w:hAnsi="XO Thames"/>
      <w:b w:val="1"/>
      <w:sz w:val="28"/>
    </w:rPr>
  </w:style>
  <w:style w:styleId="Style_19" w:type="paragraph">
    <w:name w:val="Header and Footer"/>
    <w:link w:val="Style_19_ch"/>
    <w:pPr>
      <w:spacing w:line="240" w:lineRule="auto"/>
      <w:ind/>
      <w:jc w:val="both"/>
    </w:pPr>
    <w:rPr>
      <w:rFonts w:ascii="XO Thames" w:hAnsi="XO Thames"/>
      <w:sz w:val="28"/>
    </w:rPr>
  </w:style>
  <w:style w:styleId="Style_19_ch" w:type="character">
    <w:name w:val="Header and Footer"/>
    <w:link w:val="Style_19"/>
    <w:rPr>
      <w:rFonts w:ascii="XO Thames" w:hAnsi="XO Thames"/>
      <w:sz w:val="28"/>
    </w:rPr>
  </w:style>
  <w:style w:styleId="Style_20" w:type="paragraph">
    <w:name w:val="toc 9"/>
    <w:next w:val="Style_2"/>
    <w:link w:val="Style_20_ch"/>
    <w:uiPriority w:val="39"/>
    <w:pPr>
      <w:ind w:firstLine="0" w:left="1600"/>
      <w:jc w:val="left"/>
    </w:pPr>
    <w:rPr>
      <w:rFonts w:ascii="XO Thames" w:hAnsi="XO Thames"/>
      <w:sz w:val="28"/>
    </w:rPr>
  </w:style>
  <w:style w:styleId="Style_20_ch" w:type="character">
    <w:name w:val="toc 9"/>
    <w:link w:val="Style_20"/>
    <w:rPr>
      <w:rFonts w:ascii="XO Thames" w:hAnsi="XO Thames"/>
      <w:sz w:val="28"/>
    </w:rPr>
  </w:style>
  <w:style w:styleId="Style_21" w:type="paragraph">
    <w:name w:val="toc 8"/>
    <w:next w:val="Style_2"/>
    <w:link w:val="Style_21_ch"/>
    <w:uiPriority w:val="39"/>
    <w:pPr>
      <w:ind w:firstLine="0" w:left="1400"/>
      <w:jc w:val="left"/>
    </w:pPr>
    <w:rPr>
      <w:rFonts w:ascii="XO Thames" w:hAnsi="XO Thames"/>
      <w:sz w:val="28"/>
    </w:rPr>
  </w:style>
  <w:style w:styleId="Style_21_ch" w:type="character">
    <w:name w:val="toc 8"/>
    <w:link w:val="Style_21"/>
    <w:rPr>
      <w:rFonts w:ascii="XO Thames" w:hAnsi="XO Thames"/>
      <w:sz w:val="28"/>
    </w:rPr>
  </w:style>
  <w:style w:styleId="Style_22" w:type="paragraph">
    <w:name w:val="toc 5"/>
    <w:next w:val="Style_2"/>
    <w:link w:val="Style_22_ch"/>
    <w:uiPriority w:val="39"/>
    <w:pPr>
      <w:ind w:firstLine="0" w:left="800"/>
      <w:jc w:val="left"/>
    </w:pPr>
    <w:rPr>
      <w:rFonts w:ascii="XO Thames" w:hAnsi="XO Thames"/>
      <w:sz w:val="28"/>
    </w:rPr>
  </w:style>
  <w:style w:styleId="Style_22_ch" w:type="character">
    <w:name w:val="toc 5"/>
    <w:link w:val="Style_22"/>
    <w:rPr>
      <w:rFonts w:ascii="XO Thames" w:hAnsi="XO Thames"/>
      <w:sz w:val="28"/>
    </w:rPr>
  </w:style>
  <w:style w:styleId="Style_23" w:type="paragraph">
    <w:name w:val="Body Text 2"/>
    <w:basedOn w:val="Style_2"/>
    <w:link w:val="Style_23_ch"/>
    <w:pPr>
      <w:ind w:right="-908"/>
    </w:pPr>
    <w:rPr>
      <w:sz w:val="40"/>
    </w:rPr>
  </w:style>
  <w:style w:styleId="Style_23_ch" w:type="character">
    <w:name w:val="Body Text 2"/>
    <w:basedOn w:val="Style_2_ch"/>
    <w:link w:val="Style_23"/>
    <w:rPr>
      <w:sz w:val="40"/>
    </w:rPr>
  </w:style>
  <w:style w:styleId="Style_24" w:type="paragraph">
    <w:name w:val="Body Text"/>
    <w:basedOn w:val="Style_2"/>
    <w:link w:val="Style_24_ch"/>
    <w:rPr>
      <w:sz w:val="28"/>
    </w:rPr>
  </w:style>
  <w:style w:styleId="Style_24_ch" w:type="character">
    <w:name w:val="Body Text"/>
    <w:basedOn w:val="Style_2_ch"/>
    <w:link w:val="Style_24"/>
    <w:rPr>
      <w:sz w:val="28"/>
    </w:rPr>
  </w:style>
  <w:style w:styleId="Style_25" w:type="paragraph">
    <w:name w:val="Subtitle"/>
    <w:next w:val="Style_2"/>
    <w:link w:val="Style_25_ch"/>
    <w:uiPriority w:val="11"/>
    <w:qFormat/>
    <w:pPr>
      <w:ind/>
      <w:jc w:val="both"/>
    </w:pPr>
    <w:rPr>
      <w:rFonts w:ascii="XO Thames" w:hAnsi="XO Thames"/>
      <w:i w:val="1"/>
      <w:sz w:val="24"/>
    </w:rPr>
  </w:style>
  <w:style w:styleId="Style_25_ch" w:type="character">
    <w:name w:val="Subtitle"/>
    <w:link w:val="Style_25"/>
    <w:rPr>
      <w:rFonts w:ascii="XO Thames" w:hAnsi="XO Thames"/>
      <w:i w:val="1"/>
      <w:sz w:val="24"/>
    </w:rPr>
  </w:style>
  <w:style w:styleId="Style_26" w:type="paragraph">
    <w:name w:val="Standard"/>
    <w:link w:val="Style_26_ch"/>
    <w:rPr>
      <w:sz w:val="24"/>
    </w:rPr>
  </w:style>
  <w:style w:styleId="Style_26_ch" w:type="character">
    <w:name w:val="Standard"/>
    <w:link w:val="Style_26"/>
    <w:rPr>
      <w:sz w:val="24"/>
    </w:rPr>
  </w:style>
  <w:style w:styleId="Style_16" w:type="paragraph">
    <w:name w:val="Default Paragraph Font"/>
    <w:link w:val="Style_16_ch"/>
  </w:style>
  <w:style w:styleId="Style_16_ch" w:type="character">
    <w:name w:val="Default Paragraph Font"/>
    <w:link w:val="Style_16"/>
  </w:style>
  <w:style w:styleId="Style_27" w:type="paragraph">
    <w:name w:val="Title"/>
    <w:next w:val="Style_2"/>
    <w:link w:val="Style_27_ch"/>
    <w:uiPriority w:val="10"/>
    <w:qFormat/>
    <w:pPr>
      <w:spacing w:after="567" w:before="567"/>
      <w:ind/>
      <w:jc w:val="center"/>
    </w:pPr>
    <w:rPr>
      <w:rFonts w:ascii="XO Thames" w:hAnsi="XO Thames"/>
      <w:b w:val="1"/>
      <w:caps w:val="1"/>
      <w:sz w:val="40"/>
    </w:rPr>
  </w:style>
  <w:style w:styleId="Style_27_ch" w:type="character">
    <w:name w:val="Title"/>
    <w:link w:val="Style_27"/>
    <w:rPr>
      <w:rFonts w:ascii="XO Thames" w:hAnsi="XO Thames"/>
      <w:b w:val="1"/>
      <w:caps w:val="1"/>
      <w:sz w:val="40"/>
    </w:rPr>
  </w:style>
  <w:style w:styleId="Style_28" w:type="paragraph">
    <w:name w:val="heading 4"/>
    <w:next w:val="Style_2"/>
    <w:link w:val="Style_28_ch"/>
    <w:uiPriority w:val="9"/>
    <w:qFormat/>
    <w:pPr>
      <w:spacing w:after="120" w:before="120"/>
      <w:ind/>
      <w:jc w:val="both"/>
      <w:outlineLvl w:val="3"/>
    </w:pPr>
    <w:rPr>
      <w:rFonts w:ascii="XO Thames" w:hAnsi="XO Thames"/>
      <w:b w:val="1"/>
      <w:sz w:val="24"/>
    </w:rPr>
  </w:style>
  <w:style w:styleId="Style_28_ch" w:type="character">
    <w:name w:val="heading 4"/>
    <w:link w:val="Style_28"/>
    <w:rPr>
      <w:rFonts w:ascii="XO Thames" w:hAnsi="XO Thames"/>
      <w:b w:val="1"/>
      <w:sz w:val="24"/>
    </w:rPr>
  </w:style>
  <w:style w:styleId="Style_29" w:type="paragraph">
    <w:name w:val="heading 2"/>
    <w:next w:val="Style_2"/>
    <w:link w:val="Style_29_ch"/>
    <w:uiPriority w:val="9"/>
    <w:qFormat/>
    <w:pPr>
      <w:spacing w:after="120" w:before="120"/>
      <w:ind/>
      <w:jc w:val="both"/>
      <w:outlineLvl w:val="1"/>
    </w:pPr>
    <w:rPr>
      <w:rFonts w:ascii="XO Thames" w:hAnsi="XO Thames"/>
      <w:b w:val="1"/>
      <w:sz w:val="28"/>
    </w:rPr>
  </w:style>
  <w:style w:styleId="Style_29_ch" w:type="character">
    <w:name w:val="heading 2"/>
    <w:link w:val="Style_29"/>
    <w:rPr>
      <w:rFonts w:ascii="XO Thames" w:hAnsi="XO Thames"/>
      <w:b w:val="1"/>
      <w:sz w:val="28"/>
    </w:rPr>
  </w:style>
  <w:style w:default="1" w:styleId="Style_30"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MyOffice-CoreFramework-Windows/34-1238.862.9476.867.1@6a6f965769ddd834e814912714f1fa4bc0274a9d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2026-02-13T08:11:57Z</dcterms:modified>
</cp:coreProperties>
</file>