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spacing w:after="120"/>
        <w:ind/>
        <w:jc w:val="center"/>
        <w:rPr>
          <w:rFonts w:ascii="Liberation Serif" w:hAnsi="Liberation Serif"/>
          <w:b w:val="1"/>
          <w:sz w:val="28"/>
        </w:rPr>
      </w:pPr>
      <w:r>
        <w:rPr>
          <w:rFonts w:ascii="Liberation Serif" w:hAnsi="Liberation Serif"/>
          <w:b w:val="1"/>
          <w:sz w:val="28"/>
        </w:rPr>
        <w:t>П</w:t>
      </w:r>
      <w:r>
        <w:rPr>
          <w:rFonts w:ascii="Liberation Serif" w:hAnsi="Liberation Serif"/>
          <w:b w:val="1"/>
          <w:sz w:val="28"/>
        </w:rPr>
        <w:t>особие н</w:t>
      </w:r>
      <w:r>
        <w:rPr>
          <w:rFonts w:ascii="Liberation Serif" w:hAnsi="Liberation Serif"/>
          <w:b w:val="1"/>
          <w:sz w:val="28"/>
        </w:rPr>
        <w:t>а погребение</w:t>
      </w:r>
      <w:r>
        <w:rPr>
          <w:rFonts w:ascii="Liberation Serif" w:hAnsi="Liberation Serif"/>
          <w:b w:val="1"/>
          <w:sz w:val="28"/>
        </w:rPr>
        <w:t xml:space="preserve"> </w:t>
      </w:r>
    </w:p>
    <w:p w14:paraId="02000000">
      <w:pPr>
        <w:ind w:left="540"/>
        <w:jc w:val="center"/>
        <w:rPr>
          <w:rFonts w:ascii="Liberation Serif" w:hAnsi="Liberation Serif"/>
          <w:i w:val="1"/>
          <w:sz w:val="28"/>
        </w:rPr>
      </w:pPr>
      <w:r>
        <w:rPr>
          <w:rFonts w:ascii="Liberation Serif" w:hAnsi="Liberation Serif"/>
          <w:i w:val="1"/>
          <w:sz w:val="28"/>
        </w:rPr>
        <w:t>Федеральный закон от 12.01.1996 № 8-ФЗ</w:t>
      </w:r>
    </w:p>
    <w:p w14:paraId="03000000">
      <w:pPr>
        <w:ind w:left="540"/>
        <w:jc w:val="center"/>
        <w:rPr>
          <w:rFonts w:ascii="Liberation Serif" w:hAnsi="Liberation Serif"/>
          <w:i w:val="1"/>
          <w:sz w:val="28"/>
        </w:rPr>
      </w:pPr>
      <w:r>
        <w:rPr>
          <w:rFonts w:ascii="Liberation Serif" w:hAnsi="Liberation Serif"/>
          <w:i w:val="1"/>
          <w:sz w:val="28"/>
        </w:rPr>
        <w:t>"О погребении и похоронном деле"</w:t>
      </w:r>
    </w:p>
    <w:p w14:paraId="04000000">
      <w:pPr>
        <w:ind w:firstLine="540"/>
        <w:jc w:val="both"/>
        <w:rPr>
          <w:rFonts w:ascii="Liberation Serif" w:hAnsi="Liberation Serif"/>
          <w:b w:val="1"/>
          <w:sz w:val="28"/>
        </w:rPr>
      </w:pPr>
    </w:p>
    <w:p w14:paraId="05000000">
      <w:pPr>
        <w:rPr>
          <w:rFonts w:ascii="Liberation Serif" w:hAnsi="Liberation Serif"/>
          <w:b w:val="1"/>
          <w:i w:val="1"/>
          <w:sz w:val="24"/>
        </w:rPr>
      </w:pPr>
      <w:r>
        <w:rPr>
          <w:rFonts w:ascii="Liberation Serif" w:hAnsi="Liberation Serif"/>
          <w:b w:val="1"/>
          <w:i w:val="1"/>
          <w:sz w:val="24"/>
        </w:rPr>
        <w:t>Круг заявителей:</w:t>
      </w:r>
    </w:p>
    <w:p w14:paraId="06000000">
      <w:pPr>
        <w:ind w:firstLine="720"/>
        <w:jc w:val="both"/>
        <w:rPr>
          <w:rFonts w:ascii="Liberation Serif" w:hAnsi="Liberation Serif"/>
          <w:sz w:val="24"/>
        </w:rPr>
      </w:pPr>
    </w:p>
    <w:p w14:paraId="07000000">
      <w:pPr>
        <w:ind w:firstLine="720"/>
        <w:jc w:val="both"/>
        <w:rPr>
          <w:rFonts w:ascii="Liberation Serif" w:hAnsi="Liberation Serif"/>
          <w:sz w:val="24"/>
        </w:rPr>
      </w:pPr>
      <w:r>
        <w:rPr>
          <w:rFonts w:ascii="Liberation Serif" w:hAnsi="Liberation Serif"/>
          <w:sz w:val="24"/>
        </w:rPr>
        <w:t>Заявителями являются супруг (супруга), близкие родственники, иные родственники, законные представители умершего или иные лица, взявшие на себя обязанность осуществить погребение умершего, если умерший на день смерти не подлежал обязательному социальному страхованию на случай временной нетрудоспособности и в связи с материнством и не являлся пенсионером, а также в случае рождения мертвого ребенка по истечении 154 дней беременности.</w:t>
      </w:r>
    </w:p>
    <w:p w14:paraId="08000000">
      <w:pPr>
        <w:spacing w:after="253" w:before="253"/>
        <w:ind w:firstLine="0" w:left="0" w:right="0"/>
        <w:jc w:val="both"/>
        <w:rPr>
          <w:rFonts w:ascii="Liberation Serif" w:hAnsi="Liberation Serif"/>
          <w:b w:val="1"/>
          <w:i w:val="1"/>
          <w:caps w:val="0"/>
          <w:color w:val="22272F"/>
          <w:spacing w:val="0"/>
          <w:sz w:val="24"/>
          <w:highlight w:val="white"/>
        </w:rPr>
      </w:pPr>
      <w:r>
        <w:rPr>
          <w:rFonts w:ascii="Liberation Serif" w:hAnsi="Liberation Serif"/>
          <w:b w:val="1"/>
          <w:i w:val="1"/>
          <w:caps w:val="0"/>
          <w:color w:val="22272F"/>
          <w:spacing w:val="0"/>
          <w:sz w:val="24"/>
          <w:highlight w:val="white"/>
        </w:rPr>
        <w:t>Выплата социального пособия на погребение осуществляется:</w:t>
      </w:r>
    </w:p>
    <w:p w14:paraId="09000000">
      <w:pPr>
        <w:spacing w:after="253" w:before="253"/>
        <w:ind w:firstLine="0" w:left="0" w:right="0"/>
        <w:jc w:val="both"/>
        <w:rPr>
          <w:rFonts w:ascii="Liberation Serif" w:hAnsi="Liberation Serif"/>
          <w:b w:val="0"/>
          <w:i w:val="0"/>
          <w:caps w:val="0"/>
          <w:color w:val="22272F"/>
          <w:spacing w:val="0"/>
          <w:sz w:val="24"/>
          <w:highlight w:val="white"/>
        </w:rPr>
      </w:pPr>
      <w:r>
        <w:rPr>
          <w:rFonts w:ascii="Liberation Serif" w:hAnsi="Liberation Serif"/>
          <w:b w:val="0"/>
          <w:i w:val="0"/>
          <w:caps w:val="0"/>
          <w:color w:val="22272F"/>
          <w:spacing w:val="0"/>
          <w:sz w:val="24"/>
          <w:highlight w:val="white"/>
        </w:rPr>
        <w:t>1) Фондом пенсионного и социального страхования Российской Федерации за счет средств Фонда пенсионного и социального страхования Российской Федерации в случае, если умерший подлежал обязательному социальному страхованию на случай временной нетрудоспособности и в связи с материнством на день смерти или члены семьи (один из членов семьи) умершего несовершеннолетнего подлежали обязательному социальному страхованию на случай временной нетрудоспособности и в связи с материнством на день смерти этого несовершеннолетнего, а также в случаях, если пенсионное обеспечение умершего осуществлялось Фондом пенсионного и социального страхования Российской Федерации и умерший не подлежал обязательному социальному страхованию на случай временной нетрудоспособности и в связи с материнством на день смерти. Из федерального бюджета Фонду пенсионного и социального страхования Российской Федерации возмещаются расходы, связанные с выплатой социального пособия на погребение умерших неработавших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w:t>
      </w:r>
    </w:p>
    <w:p w14:paraId="0A000000">
      <w:pPr>
        <w:spacing w:after="253" w:before="253"/>
        <w:ind w:firstLine="0" w:left="0" w:right="0"/>
        <w:jc w:val="both"/>
        <w:rPr>
          <w:rFonts w:ascii="Liberation Serif" w:hAnsi="Liberation Serif"/>
          <w:b w:val="0"/>
          <w:i w:val="0"/>
          <w:caps w:val="0"/>
          <w:color w:val="22272F"/>
          <w:spacing w:val="0"/>
          <w:sz w:val="24"/>
          <w:highlight w:val="white"/>
        </w:rPr>
      </w:pPr>
      <w:r>
        <w:rPr>
          <w:rFonts w:ascii="Liberation Serif" w:hAnsi="Liberation Serif"/>
          <w:b w:val="0"/>
          <w:i w:val="0"/>
          <w:caps w:val="0"/>
          <w:color w:val="22272F"/>
          <w:spacing w:val="0"/>
          <w:sz w:val="24"/>
          <w:highlight w:val="white"/>
        </w:rPr>
        <w:t>2) органом социальной защиты населения по последнему месту жительства умершего (при отсутствии места жительства - по месту государственной регистрации смерти) за счет средств бюджетов субъектов Российской Федерации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w:t>
      </w:r>
    </w:p>
    <w:p w14:paraId="0B000000">
      <w:pPr>
        <w:spacing w:after="253" w:before="253"/>
        <w:ind w:firstLine="0" w:left="0" w:right="0"/>
        <w:jc w:val="both"/>
        <w:rPr>
          <w:rFonts w:ascii="Liberation Serif" w:hAnsi="Liberation Serif"/>
          <w:b w:val="0"/>
          <w:i w:val="0"/>
          <w:caps w:val="0"/>
          <w:color w:val="22272F"/>
          <w:spacing w:val="0"/>
          <w:sz w:val="24"/>
          <w:highlight w:val="white"/>
        </w:rPr>
      </w:pPr>
      <w:r>
        <w:rPr>
          <w:rFonts w:ascii="Liberation Serif" w:hAnsi="Liberation Serif"/>
          <w:b w:val="0"/>
          <w:i w:val="0"/>
          <w:caps w:val="0"/>
          <w:color w:val="22272F"/>
          <w:spacing w:val="0"/>
          <w:sz w:val="24"/>
          <w:highlight w:val="white"/>
        </w:rPr>
        <w:t>3) иным органом, в котором умерший получал пенсию, если пенсионное обеспечение умершего осуществлялось этим органом и умерший не подлежал обязательному социальному страхованию на случай временной нетрудоспособности и в связи с материнством на день смерти, за счет средств, предусмотренных этому органу.</w:t>
      </w:r>
    </w:p>
    <w:p w14:paraId="0C000000">
      <w:pPr>
        <w:rPr>
          <w:rFonts w:ascii="Liberation Serif" w:hAnsi="Liberation Serif"/>
          <w:b w:val="1"/>
          <w:i w:val="1"/>
          <w:sz w:val="24"/>
        </w:rPr>
      </w:pPr>
      <w:r>
        <w:rPr>
          <w:rFonts w:ascii="Liberation Serif" w:hAnsi="Liberation Serif"/>
          <w:b w:val="1"/>
          <w:i w:val="1"/>
          <w:sz w:val="24"/>
        </w:rPr>
        <w:t>Порядок обращения:</w:t>
      </w:r>
    </w:p>
    <w:p w14:paraId="0D000000">
      <w:pPr>
        <w:rPr>
          <w:rFonts w:ascii="Liberation Serif" w:hAnsi="Liberation Serif"/>
          <w:b w:val="1"/>
          <w:i w:val="1"/>
          <w:sz w:val="24"/>
        </w:rPr>
      </w:pPr>
    </w:p>
    <w:p w14:paraId="0E000000">
      <w:pPr>
        <w:pStyle w:val="Style_1"/>
        <w:ind w:firstLine="0"/>
        <w:rPr>
          <w:rFonts w:ascii="Liberation Serif" w:hAnsi="Liberation Serif"/>
          <w:sz w:val="24"/>
        </w:rPr>
      </w:pPr>
      <w:bookmarkStart w:id="1" w:name="sub_1015"/>
      <w:bookmarkEnd w:id="1"/>
      <w:r>
        <w:rPr>
          <w:rFonts w:ascii="PT Serif" w:hAnsi="PT Serif"/>
          <w:b w:val="0"/>
          <w:i w:val="0"/>
          <w:caps w:val="0"/>
          <w:color w:val="22272F"/>
          <w:spacing w:val="0"/>
          <w:sz w:val="23"/>
          <w:highlight w:val="white"/>
        </w:rPr>
        <w:t> </w:t>
      </w:r>
      <w:r>
        <w:rPr>
          <w:rFonts w:ascii="PT Serif" w:hAnsi="PT Serif"/>
          <w:b w:val="0"/>
          <w:i w:val="0"/>
          <w:caps w:val="0"/>
          <w:color w:val="22272F"/>
          <w:spacing w:val="0"/>
          <w:sz w:val="23"/>
          <w:highlight w:val="white"/>
        </w:rPr>
        <w:t>Заявление о назначении социального пособия для его выплаты</w:t>
      </w:r>
      <w:r>
        <w:rPr>
          <w:rFonts w:ascii="PT Serif" w:hAnsi="PT Serif"/>
          <w:b w:val="0"/>
          <w:i w:val="0"/>
          <w:caps w:val="0"/>
          <w:color w:val="22272F"/>
          <w:spacing w:val="0"/>
          <w:sz w:val="23"/>
          <w:highlight w:val="white"/>
        </w:rPr>
        <w:t xml:space="preserve">, подается </w:t>
      </w:r>
      <w:r>
        <w:rPr>
          <w:rFonts w:ascii="PT Serif" w:hAnsi="PT Serif"/>
          <w:b w:val="0"/>
          <w:i w:val="0"/>
          <w:caps w:val="0"/>
          <w:color w:val="22272F"/>
          <w:spacing w:val="0"/>
          <w:sz w:val="23"/>
          <w:highlight w:val="white"/>
        </w:rPr>
        <w:t>в Фонд пенсионного и социального страхования Российской Федерации лично или в электронной форме с использованием</w:t>
      </w:r>
      <w:r>
        <w:rPr>
          <w:rFonts w:ascii="PT Serif" w:hAnsi="PT Serif"/>
          <w:b w:val="0"/>
          <w:i w:val="0"/>
          <w:caps w:val="0"/>
          <w:color w:val="22272F"/>
          <w:spacing w:val="0"/>
          <w:sz w:val="23"/>
          <w:highlight w:val="white"/>
        </w:rPr>
        <w:t> </w:t>
      </w:r>
      <w:r>
        <w:rPr>
          <w:rFonts w:ascii="PT Serif" w:hAnsi="PT Serif"/>
          <w:b w:val="0"/>
          <w:i w:val="0"/>
          <w:caps w:val="0"/>
          <w:strike w:val="0"/>
          <w:color w:val="3272C0"/>
          <w:spacing w:val="0"/>
          <w:sz w:val="23"/>
          <w:highlight w:val="white"/>
          <w:u w:color="000000" w:val="single"/>
        </w:rPr>
        <w:fldChar w:fldCharType="begin"/>
      </w:r>
      <w:r>
        <w:rPr>
          <w:rFonts w:ascii="PT Serif" w:hAnsi="PT Serif"/>
          <w:b w:val="0"/>
          <w:i w:val="0"/>
          <w:caps w:val="0"/>
          <w:strike w:val="0"/>
          <w:color w:val="3272C0"/>
          <w:spacing w:val="0"/>
          <w:sz w:val="23"/>
          <w:highlight w:val="white"/>
          <w:u w:color="000000" w:val="single"/>
        </w:rPr>
        <w:instrText>HYPERLINK "https://www.gosuslugi.ru/"</w:instrText>
      </w:r>
      <w:r>
        <w:rPr>
          <w:rFonts w:ascii="PT Serif" w:hAnsi="PT Serif"/>
          <w:b w:val="0"/>
          <w:i w:val="0"/>
          <w:caps w:val="0"/>
          <w:strike w:val="0"/>
          <w:color w:val="3272C0"/>
          <w:spacing w:val="0"/>
          <w:sz w:val="23"/>
          <w:highlight w:val="white"/>
          <w:u w:color="000000" w:val="single"/>
        </w:rPr>
        <w:fldChar w:fldCharType="separate"/>
      </w:r>
      <w:r>
        <w:rPr>
          <w:rFonts w:ascii="PT Serif" w:hAnsi="PT Serif"/>
          <w:b w:val="0"/>
          <w:i w:val="0"/>
          <w:caps w:val="0"/>
          <w:strike w:val="0"/>
          <w:color w:val="3272C0"/>
          <w:spacing w:val="0"/>
          <w:sz w:val="23"/>
          <w:highlight w:val="white"/>
          <w:u w:color="000000" w:val="single"/>
        </w:rPr>
        <w:t>Единого портала</w:t>
      </w:r>
      <w:r>
        <w:rPr>
          <w:rFonts w:ascii="PT Serif" w:hAnsi="PT Serif"/>
          <w:b w:val="0"/>
          <w:i w:val="0"/>
          <w:caps w:val="0"/>
          <w:strike w:val="0"/>
          <w:color w:val="3272C0"/>
          <w:spacing w:val="0"/>
          <w:sz w:val="23"/>
          <w:highlight w:val="white"/>
          <w:u w:color="000000" w:val="single"/>
        </w:rPr>
        <w:fldChar w:fldCharType="end"/>
      </w:r>
      <w:r>
        <w:rPr>
          <w:rFonts w:ascii="PT Serif" w:hAnsi="PT Serif"/>
          <w:b w:val="0"/>
          <w:i w:val="0"/>
          <w:caps w:val="0"/>
          <w:color w:val="22272F"/>
          <w:spacing w:val="0"/>
          <w:sz w:val="23"/>
          <w:highlight w:val="white"/>
        </w:rPr>
        <w:t> </w:t>
      </w:r>
      <w:r>
        <w:rPr>
          <w:rFonts w:ascii="PT Serif" w:hAnsi="PT Serif"/>
          <w:b w:val="0"/>
          <w:i w:val="0"/>
          <w:caps w:val="0"/>
          <w:color w:val="22272F"/>
          <w:spacing w:val="0"/>
          <w:sz w:val="23"/>
          <w:highlight w:val="white"/>
        </w:rPr>
        <w:t>государственных и муниципальных услуг по</w:t>
      </w:r>
      <w:r>
        <w:rPr>
          <w:rFonts w:ascii="PT Serif" w:hAnsi="PT Serif"/>
          <w:b w:val="0"/>
          <w:i w:val="0"/>
          <w:caps w:val="0"/>
          <w:color w:val="22272F"/>
          <w:spacing w:val="0"/>
          <w:sz w:val="23"/>
          <w:highlight w:val="white"/>
        </w:rPr>
        <w:t> </w:t>
      </w:r>
      <w:r>
        <w:rPr>
          <w:rFonts w:ascii="PT Serif" w:hAnsi="PT Serif"/>
          <w:b w:val="0"/>
          <w:i w:val="0"/>
          <w:caps w:val="0"/>
          <w:strike w:val="0"/>
          <w:color w:val="3272C0"/>
          <w:spacing w:val="0"/>
          <w:sz w:val="23"/>
          <w:highlight w:val="white"/>
          <w:u w:color="000000" w:val="single"/>
        </w:rPr>
        <w:fldChar w:fldCharType="begin"/>
      </w:r>
      <w:r>
        <w:rPr>
          <w:rFonts w:ascii="PT Serif" w:hAnsi="PT Serif"/>
          <w:b w:val="0"/>
          <w:i w:val="0"/>
          <w:caps w:val="0"/>
          <w:strike w:val="0"/>
          <w:color w:val="3272C0"/>
          <w:spacing w:val="0"/>
          <w:sz w:val="23"/>
          <w:highlight w:val="white"/>
          <w:u w:color="000000" w:val="single"/>
        </w:rPr>
        <w:instrText>HYPERLINK "https://internet.garant.ru/#/document/409234374/entry/12000"</w:instrText>
      </w:r>
      <w:r>
        <w:rPr>
          <w:rFonts w:ascii="PT Serif" w:hAnsi="PT Serif"/>
          <w:b w:val="0"/>
          <w:i w:val="0"/>
          <w:caps w:val="0"/>
          <w:strike w:val="0"/>
          <w:color w:val="3272C0"/>
          <w:spacing w:val="0"/>
          <w:sz w:val="23"/>
          <w:highlight w:val="white"/>
          <w:u w:color="000000" w:val="single"/>
        </w:rPr>
        <w:fldChar w:fldCharType="separate"/>
      </w:r>
      <w:r>
        <w:rPr>
          <w:rFonts w:ascii="PT Serif" w:hAnsi="PT Serif"/>
          <w:b w:val="0"/>
          <w:i w:val="0"/>
          <w:caps w:val="0"/>
          <w:strike w:val="0"/>
          <w:color w:val="3272C0"/>
          <w:spacing w:val="0"/>
          <w:sz w:val="23"/>
          <w:highlight w:val="white"/>
          <w:u w:color="000000" w:val="single"/>
        </w:rPr>
        <w:t>форме</w:t>
      </w:r>
      <w:r>
        <w:rPr>
          <w:rFonts w:ascii="PT Serif" w:hAnsi="PT Serif"/>
          <w:b w:val="0"/>
          <w:i w:val="0"/>
          <w:caps w:val="0"/>
          <w:strike w:val="0"/>
          <w:color w:val="3272C0"/>
          <w:spacing w:val="0"/>
          <w:sz w:val="23"/>
          <w:highlight w:val="white"/>
          <w:u w:color="000000" w:val="single"/>
        </w:rPr>
        <w:fldChar w:fldCharType="end"/>
      </w:r>
      <w:r>
        <w:rPr>
          <w:rFonts w:ascii="PT Serif" w:hAnsi="PT Serif"/>
          <w:b w:val="0"/>
          <w:i w:val="0"/>
          <w:caps w:val="0"/>
          <w:color w:val="22272F"/>
          <w:spacing w:val="0"/>
          <w:sz w:val="23"/>
          <w:highlight w:val="white"/>
        </w:rPr>
        <w:t>, утвержденной Правительством Российской Федерации.</w:t>
      </w:r>
    </w:p>
    <w:p w14:paraId="0F000000">
      <w:pPr>
        <w:pStyle w:val="Style_2"/>
        <w:widowControl w:val="1"/>
        <w:spacing w:before="80"/>
        <w:ind/>
        <w:jc w:val="both"/>
        <w:rPr>
          <w:rFonts w:ascii="Liberation Serif" w:hAnsi="Liberation Serif"/>
          <w:b w:val="1"/>
          <w:sz w:val="24"/>
        </w:rPr>
      </w:pPr>
    </w:p>
    <w:p w14:paraId="10000000">
      <w:pPr>
        <w:pStyle w:val="Style_2"/>
        <w:widowControl w:val="1"/>
        <w:spacing w:before="80"/>
        <w:ind/>
        <w:jc w:val="both"/>
        <w:rPr>
          <w:rFonts w:ascii="Liberation Serif" w:hAnsi="Liberation Serif"/>
          <w:b w:val="1"/>
          <w:sz w:val="24"/>
        </w:rPr>
      </w:pPr>
      <w:r>
        <w:rPr>
          <w:rFonts w:ascii="PT Serif" w:hAnsi="PT Serif"/>
          <w:b w:val="1"/>
          <w:i w:val="0"/>
          <w:caps w:val="0"/>
          <w:color w:val="22272F"/>
          <w:spacing w:val="0"/>
          <w:sz w:val="23"/>
          <w:highlight w:val="white"/>
        </w:rPr>
        <w:t>Заявление о назначении социального пособия на погребение может быть подано не позднее шести месяцев с даты государственной регистрации смерти.</w:t>
      </w:r>
    </w:p>
    <w:p w14:paraId="11000000">
      <w:pPr>
        <w:ind w:firstLine="360"/>
        <w:jc w:val="center"/>
        <w:rPr>
          <w:rFonts w:ascii="Liberation Serif" w:hAnsi="Liberation Serif"/>
          <w:i w:val="1"/>
          <w:sz w:val="24"/>
        </w:rPr>
      </w:pPr>
    </w:p>
    <w:p w14:paraId="12000000">
      <w:pPr>
        <w:ind w:left="540"/>
        <w:jc w:val="center"/>
        <w:rPr>
          <w:rFonts w:ascii="Liberation Serif" w:hAnsi="Liberation Serif"/>
          <w:b w:val="1"/>
          <w:i w:val="1"/>
          <w:sz w:val="32"/>
        </w:rPr>
      </w:pPr>
    </w:p>
    <w:sectPr>
      <w:pgSz w:h="16838" w:orient="portrait" w:w="11906"/>
      <w:pgMar w:bottom="284" w:footer="720" w:gutter="0" w:header="720" w:left="1134" w:right="991" w:top="426"/>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jc w:val="left"/>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3"/>
    <w:link w:val="Style_5_ch"/>
    <w:uiPriority w:val="39"/>
    <w:pPr>
      <w:ind w:firstLine="0" w:left="600"/>
      <w:jc w:val="left"/>
    </w:pPr>
    <w:rPr>
      <w:rFonts w:ascii="XO Thames" w:hAnsi="XO Thames"/>
      <w:sz w:val="28"/>
    </w:rPr>
  </w:style>
  <w:style w:styleId="Style_5_ch" w:type="character">
    <w:name w:val="toc 4"/>
    <w:link w:val="Style_5"/>
    <w:rPr>
      <w:rFonts w:ascii="XO Thames" w:hAnsi="XO Thames"/>
      <w:sz w:val="28"/>
    </w:rPr>
  </w:style>
  <w:style w:styleId="Style_6" w:type="paragraph">
    <w:name w:val="heading 7"/>
    <w:basedOn w:val="Style_3"/>
    <w:next w:val="Style_3"/>
    <w:link w:val="Style_6_ch"/>
    <w:uiPriority w:val="9"/>
    <w:qFormat/>
    <w:pPr>
      <w:keepNext w:val="1"/>
      <w:ind w:left="284"/>
      <w:jc w:val="both"/>
      <w:outlineLvl w:val="6"/>
    </w:pPr>
    <w:rPr>
      <w:rFonts w:ascii="Courier New" w:hAnsi="Courier New"/>
      <w:sz w:val="24"/>
    </w:rPr>
  </w:style>
  <w:style w:styleId="Style_6_ch" w:type="character">
    <w:name w:val="heading 7"/>
    <w:basedOn w:val="Style_3_ch"/>
    <w:link w:val="Style_6"/>
    <w:rPr>
      <w:rFonts w:ascii="Courier New" w:hAnsi="Courier New"/>
      <w:sz w:val="24"/>
    </w:rPr>
  </w:style>
  <w:style w:styleId="Style_7" w:type="paragraph">
    <w:name w:val="toc 6"/>
    <w:next w:val="Style_3"/>
    <w:link w:val="Style_7_ch"/>
    <w:uiPriority w:val="39"/>
    <w:pPr>
      <w:ind w:firstLine="0" w:left="1000"/>
      <w:jc w:val="left"/>
    </w:pPr>
    <w:rPr>
      <w:rFonts w:ascii="XO Thames" w:hAnsi="XO Thames"/>
      <w:sz w:val="28"/>
    </w:rPr>
  </w:style>
  <w:style w:styleId="Style_7_ch" w:type="character">
    <w:name w:val="toc 6"/>
    <w:link w:val="Style_7"/>
    <w:rPr>
      <w:rFonts w:ascii="XO Thames" w:hAnsi="XO Thames"/>
      <w:sz w:val="28"/>
    </w:rPr>
  </w:style>
  <w:style w:styleId="Style_8" w:type="paragraph">
    <w:name w:val="toc 7"/>
    <w:next w:val="Style_3"/>
    <w:link w:val="Style_8_ch"/>
    <w:uiPriority w:val="39"/>
    <w:pPr>
      <w:ind w:firstLine="0" w:left="1200"/>
      <w:jc w:val="left"/>
    </w:pPr>
    <w:rPr>
      <w:rFonts w:ascii="XO Thames" w:hAnsi="XO Thames"/>
      <w:sz w:val="28"/>
    </w:rPr>
  </w:style>
  <w:style w:styleId="Style_8_ch" w:type="character">
    <w:name w:val="toc 7"/>
    <w:link w:val="Style_8"/>
    <w:rPr>
      <w:rFonts w:ascii="XO Thames" w:hAnsi="XO Thames"/>
      <w:sz w:val="28"/>
    </w:rPr>
  </w:style>
  <w:style w:styleId="Style_9" w:type="paragraph">
    <w:name w:val="Endnote"/>
    <w:link w:val="Style_9_ch"/>
    <w:pPr>
      <w:ind w:firstLine="851" w:left="0"/>
      <w:jc w:val="both"/>
    </w:pPr>
    <w:rPr>
      <w:rFonts w:ascii="XO Thames" w:hAnsi="XO Thames"/>
      <w:sz w:val="22"/>
    </w:rPr>
  </w:style>
  <w:style w:styleId="Style_9_ch" w:type="character">
    <w:name w:val="Endnote"/>
    <w:link w:val="Style_9"/>
    <w:rPr>
      <w:rFonts w:ascii="XO Thames" w:hAnsi="XO Thames"/>
      <w:sz w:val="22"/>
    </w:rPr>
  </w:style>
  <w:style w:styleId="Style_10" w:type="paragraph">
    <w:name w:val="heading 3"/>
    <w:basedOn w:val="Style_3"/>
    <w:next w:val="Style_3"/>
    <w:link w:val="Style_10_ch"/>
    <w:uiPriority w:val="9"/>
    <w:qFormat/>
    <w:pPr>
      <w:keepNext w:val="1"/>
      <w:ind w:firstLine="567" w:left="426"/>
      <w:outlineLvl w:val="2"/>
    </w:pPr>
    <w:rPr>
      <w:rFonts w:ascii="Courier New" w:hAnsi="Courier New"/>
      <w:sz w:val="28"/>
    </w:rPr>
  </w:style>
  <w:style w:styleId="Style_10_ch" w:type="character">
    <w:name w:val="heading 3"/>
    <w:basedOn w:val="Style_3_ch"/>
    <w:link w:val="Style_10"/>
    <w:rPr>
      <w:rFonts w:ascii="Courier New" w:hAnsi="Courier New"/>
      <w:sz w:val="28"/>
    </w:rPr>
  </w:style>
  <w:style w:styleId="Style_11" w:type="paragraph">
    <w:name w:val="heading 9"/>
    <w:basedOn w:val="Style_3"/>
    <w:next w:val="Style_3"/>
    <w:link w:val="Style_11_ch"/>
    <w:uiPriority w:val="9"/>
    <w:qFormat/>
    <w:pPr>
      <w:keepNext w:val="1"/>
      <w:ind/>
      <w:jc w:val="center"/>
      <w:outlineLvl w:val="8"/>
    </w:pPr>
    <w:rPr>
      <w:sz w:val="72"/>
    </w:rPr>
  </w:style>
  <w:style w:styleId="Style_11_ch" w:type="character">
    <w:name w:val="heading 9"/>
    <w:basedOn w:val="Style_3_ch"/>
    <w:link w:val="Style_11"/>
    <w:rPr>
      <w:sz w:val="72"/>
    </w:rPr>
  </w:style>
  <w:style w:styleId="Style_12" w:type="paragraph">
    <w:name w:val="List Paragraph"/>
    <w:basedOn w:val="Style_3"/>
    <w:link w:val="Style_12_ch"/>
    <w:pPr>
      <w:spacing w:after="200" w:line="276" w:lineRule="auto"/>
      <w:ind w:left="720"/>
      <w:contextualSpacing w:val="1"/>
    </w:pPr>
    <w:rPr>
      <w:rFonts w:ascii="Calibri" w:hAnsi="Calibri"/>
      <w:sz w:val="22"/>
    </w:rPr>
  </w:style>
  <w:style w:styleId="Style_12_ch" w:type="character">
    <w:name w:val="List Paragraph"/>
    <w:basedOn w:val="Style_3_ch"/>
    <w:link w:val="Style_12"/>
    <w:rPr>
      <w:rFonts w:ascii="Calibri" w:hAnsi="Calibri"/>
      <w:sz w:val="22"/>
    </w:rPr>
  </w:style>
  <w:style w:styleId="Style_13" w:type="paragraph">
    <w:name w:val="Body Text"/>
    <w:basedOn w:val="Style_3"/>
    <w:link w:val="Style_13_ch"/>
    <w:rPr>
      <w:rFonts w:ascii="Courier New" w:hAnsi="Courier New"/>
      <w:sz w:val="24"/>
    </w:rPr>
  </w:style>
  <w:style w:styleId="Style_13_ch" w:type="character">
    <w:name w:val="Body Text"/>
    <w:basedOn w:val="Style_3_ch"/>
    <w:link w:val="Style_13"/>
    <w:rPr>
      <w:rFonts w:ascii="Courier New" w:hAnsi="Courier New"/>
      <w:sz w:val="24"/>
    </w:rPr>
  </w:style>
  <w:style w:styleId="Style_14" w:type="paragraph">
    <w:name w:val="toc 3"/>
    <w:next w:val="Style_3"/>
    <w:link w:val="Style_14_ch"/>
    <w:uiPriority w:val="39"/>
    <w:pPr>
      <w:ind w:firstLine="0" w:left="400"/>
      <w:jc w:val="left"/>
    </w:pPr>
    <w:rPr>
      <w:rFonts w:ascii="XO Thames" w:hAnsi="XO Thames"/>
      <w:sz w:val="28"/>
    </w:rPr>
  </w:style>
  <w:style w:styleId="Style_14_ch" w:type="character">
    <w:name w:val="toc 3"/>
    <w:link w:val="Style_14"/>
    <w:rPr>
      <w:rFonts w:ascii="XO Thames" w:hAnsi="XO Thames"/>
      <w:sz w:val="28"/>
    </w:rPr>
  </w:style>
  <w:style w:styleId="Style_15" w:type="paragraph">
    <w:name w:val="Body Text 3"/>
    <w:basedOn w:val="Style_3"/>
    <w:link w:val="Style_15_ch"/>
    <w:pPr>
      <w:ind/>
      <w:jc w:val="center"/>
    </w:pPr>
    <w:rPr>
      <w:sz w:val="72"/>
    </w:rPr>
  </w:style>
  <w:style w:styleId="Style_15_ch" w:type="character">
    <w:name w:val="Body Text 3"/>
    <w:basedOn w:val="Style_3_ch"/>
    <w:link w:val="Style_15"/>
    <w:rPr>
      <w:sz w:val="72"/>
    </w:rPr>
  </w:style>
  <w:style w:styleId="Style_1" w:type="paragraph">
    <w:name w:val="Standard"/>
    <w:link w:val="Style_1_ch"/>
    <w:pPr>
      <w:ind w:firstLine="709"/>
      <w:jc w:val="both"/>
    </w:pPr>
    <w:rPr>
      <w:sz w:val="28"/>
    </w:rPr>
  </w:style>
  <w:style w:styleId="Style_1_ch" w:type="character">
    <w:name w:val="Standard"/>
    <w:link w:val="Style_1"/>
    <w:rPr>
      <w:sz w:val="28"/>
    </w:rPr>
  </w:style>
  <w:style w:styleId="Style_16" w:type="paragraph">
    <w:name w:val="heading 5"/>
    <w:basedOn w:val="Style_3"/>
    <w:next w:val="Style_3"/>
    <w:link w:val="Style_16_ch"/>
    <w:uiPriority w:val="9"/>
    <w:qFormat/>
    <w:pPr>
      <w:keepNext w:val="1"/>
      <w:ind w:firstLine="567"/>
      <w:jc w:val="both"/>
      <w:outlineLvl w:val="4"/>
    </w:pPr>
    <w:rPr>
      <w:rFonts w:ascii="Courier New" w:hAnsi="Courier New"/>
      <w:sz w:val="24"/>
    </w:rPr>
  </w:style>
  <w:style w:styleId="Style_16_ch" w:type="character">
    <w:name w:val="heading 5"/>
    <w:basedOn w:val="Style_3_ch"/>
    <w:link w:val="Style_16"/>
    <w:rPr>
      <w:rFonts w:ascii="Courier New" w:hAnsi="Courier New"/>
      <w:sz w:val="24"/>
    </w:rPr>
  </w:style>
  <w:style w:styleId="Style_17" w:type="paragraph">
    <w:name w:val="heading 1"/>
    <w:basedOn w:val="Style_3"/>
    <w:next w:val="Style_3"/>
    <w:link w:val="Style_17_ch"/>
    <w:uiPriority w:val="9"/>
    <w:qFormat/>
    <w:pPr>
      <w:keepNext w:val="1"/>
      <w:ind w:left="459" w:right="-391"/>
      <w:outlineLvl w:val="0"/>
    </w:pPr>
    <w:rPr>
      <w:sz w:val="28"/>
    </w:rPr>
  </w:style>
  <w:style w:styleId="Style_17_ch" w:type="character">
    <w:name w:val="heading 1"/>
    <w:basedOn w:val="Style_3_ch"/>
    <w:link w:val="Style_17"/>
    <w:rPr>
      <w:sz w:val="28"/>
    </w:rPr>
  </w:style>
  <w:style w:styleId="Style_18" w:type="paragraph">
    <w:name w:val="Гипертекстовая ссылка"/>
    <w:basedOn w:val="Style_19"/>
    <w:link w:val="Style_18_ch"/>
    <w:rPr>
      <w:b w:val="1"/>
      <w:color w:val="106BBE"/>
    </w:rPr>
  </w:style>
  <w:style w:styleId="Style_18_ch" w:type="character">
    <w:name w:val="Гипертекстовая ссылка"/>
    <w:basedOn w:val="Style_19_ch"/>
    <w:link w:val="Style_18"/>
    <w:rPr>
      <w:b w:val="1"/>
      <w:color w:val="106BBE"/>
    </w:rPr>
  </w:style>
  <w:style w:styleId="Style_20" w:type="paragraph">
    <w:name w:val="Block Text"/>
    <w:basedOn w:val="Style_3"/>
    <w:link w:val="Style_20_ch"/>
    <w:pPr>
      <w:ind w:left="459" w:right="-391"/>
    </w:pPr>
    <w:rPr>
      <w:sz w:val="24"/>
    </w:rPr>
  </w:style>
  <w:style w:styleId="Style_20_ch" w:type="character">
    <w:name w:val="Block Text"/>
    <w:basedOn w:val="Style_3_ch"/>
    <w:link w:val="Style_20"/>
    <w:rPr>
      <w:sz w:val="24"/>
    </w:rPr>
  </w:style>
  <w:style w:styleId="Style_21" w:type="paragraph">
    <w:name w:val="Hyperlink"/>
    <w:basedOn w:val="Style_19"/>
    <w:link w:val="Style_21_ch"/>
    <w:rPr>
      <w:color w:val="0000FF"/>
      <w:u w:val="single"/>
    </w:rPr>
  </w:style>
  <w:style w:styleId="Style_21_ch" w:type="character">
    <w:name w:val="Hyperlink"/>
    <w:basedOn w:val="Style_19_ch"/>
    <w:link w:val="Style_21"/>
    <w:rPr>
      <w:color w:val="0000FF"/>
      <w:u w:val="single"/>
    </w:rPr>
  </w:style>
  <w:style w:styleId="Style_22" w:type="paragraph">
    <w:name w:val="Footnote"/>
    <w:link w:val="Style_22_ch"/>
    <w:pPr>
      <w:ind w:firstLine="851" w:left="0"/>
      <w:jc w:val="both"/>
    </w:pPr>
    <w:rPr>
      <w:rFonts w:ascii="XO Thames" w:hAnsi="XO Thames"/>
      <w:sz w:val="22"/>
    </w:rPr>
  </w:style>
  <w:style w:styleId="Style_22_ch" w:type="character">
    <w:name w:val="Footnote"/>
    <w:link w:val="Style_22"/>
    <w:rPr>
      <w:rFonts w:ascii="XO Thames" w:hAnsi="XO Thames"/>
      <w:sz w:val="22"/>
    </w:rPr>
  </w:style>
  <w:style w:styleId="Style_23" w:type="paragraph">
    <w:name w:val="heading 8"/>
    <w:basedOn w:val="Style_3"/>
    <w:next w:val="Style_3"/>
    <w:link w:val="Style_23_ch"/>
    <w:uiPriority w:val="9"/>
    <w:qFormat/>
    <w:pPr>
      <w:keepNext w:val="1"/>
      <w:ind/>
      <w:jc w:val="center"/>
      <w:outlineLvl w:val="7"/>
    </w:pPr>
    <w:rPr>
      <w:b w:val="1"/>
      <w:sz w:val="52"/>
    </w:rPr>
  </w:style>
  <w:style w:styleId="Style_23_ch" w:type="character">
    <w:name w:val="heading 8"/>
    <w:basedOn w:val="Style_3_ch"/>
    <w:link w:val="Style_23"/>
    <w:rPr>
      <w:b w:val="1"/>
      <w:sz w:val="52"/>
    </w:rPr>
  </w:style>
  <w:style w:styleId="Style_24" w:type="paragraph">
    <w:name w:val="toc 1"/>
    <w:next w:val="Style_3"/>
    <w:link w:val="Style_24_ch"/>
    <w:uiPriority w:val="39"/>
    <w:pPr>
      <w:ind w:firstLine="0" w:left="0"/>
      <w:jc w:val="left"/>
    </w:pPr>
    <w:rPr>
      <w:rFonts w:ascii="XO Thames" w:hAnsi="XO Thames"/>
      <w:b w:val="1"/>
      <w:sz w:val="28"/>
    </w:rPr>
  </w:style>
  <w:style w:styleId="Style_24_ch" w:type="character">
    <w:name w:val="toc 1"/>
    <w:link w:val="Style_24"/>
    <w:rPr>
      <w:rFonts w:ascii="XO Thames" w:hAnsi="XO Thames"/>
      <w:b w:val="1"/>
      <w:sz w:val="28"/>
    </w:rPr>
  </w:style>
  <w:style w:styleId="Style_25" w:type="paragraph">
    <w:name w:val="Header and Footer"/>
    <w:link w:val="Style_25_ch"/>
    <w:pPr>
      <w:spacing w:line="240" w:lineRule="auto"/>
      <w:ind/>
      <w:jc w:val="both"/>
    </w:pPr>
    <w:rPr>
      <w:rFonts w:ascii="XO Thames" w:hAnsi="XO Thames"/>
      <w:sz w:val="28"/>
    </w:rPr>
  </w:style>
  <w:style w:styleId="Style_25_ch" w:type="character">
    <w:name w:val="Header and Footer"/>
    <w:link w:val="Style_25"/>
    <w:rPr>
      <w:rFonts w:ascii="XO Thames" w:hAnsi="XO Thames"/>
      <w:sz w:val="28"/>
    </w:rPr>
  </w:style>
  <w:style w:styleId="Style_26" w:type="paragraph">
    <w:name w:val="toc 9"/>
    <w:next w:val="Style_3"/>
    <w:link w:val="Style_26_ch"/>
    <w:uiPriority w:val="39"/>
    <w:pPr>
      <w:ind w:firstLine="0" w:left="1600"/>
      <w:jc w:val="left"/>
    </w:pPr>
    <w:rPr>
      <w:rFonts w:ascii="XO Thames" w:hAnsi="XO Thames"/>
      <w:sz w:val="28"/>
    </w:rPr>
  </w:style>
  <w:style w:styleId="Style_26_ch" w:type="character">
    <w:name w:val="toc 9"/>
    <w:link w:val="Style_26"/>
    <w:rPr>
      <w:rFonts w:ascii="XO Thames" w:hAnsi="XO Thames"/>
      <w:sz w:val="28"/>
    </w:rPr>
  </w:style>
  <w:style w:styleId="Style_27" w:type="paragraph">
    <w:name w:val="toc 8"/>
    <w:next w:val="Style_3"/>
    <w:link w:val="Style_27_ch"/>
    <w:uiPriority w:val="39"/>
    <w:pPr>
      <w:ind w:firstLine="0" w:left="1400"/>
      <w:jc w:val="left"/>
    </w:pPr>
    <w:rPr>
      <w:rFonts w:ascii="XO Thames" w:hAnsi="XO Thames"/>
      <w:sz w:val="28"/>
    </w:rPr>
  </w:style>
  <w:style w:styleId="Style_27_ch" w:type="character">
    <w:name w:val="toc 8"/>
    <w:link w:val="Style_27"/>
    <w:rPr>
      <w:rFonts w:ascii="XO Thames" w:hAnsi="XO Thames"/>
      <w:sz w:val="28"/>
    </w:rPr>
  </w:style>
  <w:style w:styleId="Style_28" w:type="paragraph">
    <w:name w:val="toc 5"/>
    <w:next w:val="Style_3"/>
    <w:link w:val="Style_28_ch"/>
    <w:uiPriority w:val="39"/>
    <w:pPr>
      <w:ind w:firstLine="0" w:left="800"/>
      <w:jc w:val="left"/>
    </w:pPr>
    <w:rPr>
      <w:rFonts w:ascii="XO Thames" w:hAnsi="XO Thames"/>
      <w:sz w:val="28"/>
    </w:rPr>
  </w:style>
  <w:style w:styleId="Style_28_ch" w:type="character">
    <w:name w:val="toc 5"/>
    <w:link w:val="Style_28"/>
    <w:rPr>
      <w:rFonts w:ascii="XO Thames" w:hAnsi="XO Thames"/>
      <w:sz w:val="28"/>
    </w:rPr>
  </w:style>
  <w:style w:styleId="Style_29" w:type="paragraph">
    <w:name w:val="Subtitle"/>
    <w:next w:val="Style_3"/>
    <w:link w:val="Style_29_ch"/>
    <w:uiPriority w:val="11"/>
    <w:qFormat/>
    <w:pPr>
      <w:ind/>
      <w:jc w:val="both"/>
    </w:pPr>
    <w:rPr>
      <w:rFonts w:ascii="XO Thames" w:hAnsi="XO Thames"/>
      <w:i w:val="1"/>
      <w:sz w:val="24"/>
    </w:rPr>
  </w:style>
  <w:style w:styleId="Style_29_ch" w:type="character">
    <w:name w:val="Subtitle"/>
    <w:link w:val="Style_29"/>
    <w:rPr>
      <w:rFonts w:ascii="XO Thames" w:hAnsi="XO Thames"/>
      <w:i w:val="1"/>
      <w:sz w:val="24"/>
    </w:rPr>
  </w:style>
  <w:style w:styleId="Style_19" w:type="paragraph">
    <w:name w:val="Default Paragraph Font"/>
    <w:link w:val="Style_19_ch"/>
  </w:style>
  <w:style w:styleId="Style_19_ch" w:type="character">
    <w:name w:val="Default Paragraph Font"/>
    <w:link w:val="Style_19"/>
  </w:style>
  <w:style w:styleId="Style_30" w:type="paragraph">
    <w:name w:val="Body Text 2"/>
    <w:basedOn w:val="Style_3"/>
    <w:link w:val="Style_30_ch"/>
    <w:pPr>
      <w:ind/>
      <w:jc w:val="both"/>
    </w:pPr>
    <w:rPr>
      <w:rFonts w:ascii="Courier New" w:hAnsi="Courier New"/>
      <w:sz w:val="28"/>
    </w:rPr>
  </w:style>
  <w:style w:styleId="Style_30_ch" w:type="character">
    <w:name w:val="Body Text 2"/>
    <w:basedOn w:val="Style_3_ch"/>
    <w:link w:val="Style_30"/>
    <w:rPr>
      <w:rFonts w:ascii="Courier New" w:hAnsi="Courier New"/>
      <w:sz w:val="28"/>
    </w:rPr>
  </w:style>
  <w:style w:styleId="Style_31" w:type="paragraph">
    <w:name w:val="Title"/>
    <w:basedOn w:val="Style_3"/>
    <w:link w:val="Style_31_ch"/>
    <w:uiPriority w:val="10"/>
    <w:qFormat/>
    <w:pPr>
      <w:ind/>
      <w:jc w:val="center"/>
    </w:pPr>
    <w:rPr>
      <w:b w:val="1"/>
      <w:sz w:val="52"/>
    </w:rPr>
  </w:style>
  <w:style w:styleId="Style_31_ch" w:type="character">
    <w:name w:val="Title"/>
    <w:basedOn w:val="Style_3_ch"/>
    <w:link w:val="Style_31"/>
    <w:rPr>
      <w:b w:val="1"/>
      <w:sz w:val="52"/>
    </w:rPr>
  </w:style>
  <w:style w:styleId="Style_32" w:type="paragraph">
    <w:name w:val="heading 4"/>
    <w:basedOn w:val="Style_3"/>
    <w:next w:val="Style_3"/>
    <w:link w:val="Style_32_ch"/>
    <w:uiPriority w:val="9"/>
    <w:qFormat/>
    <w:pPr>
      <w:keepNext w:val="1"/>
      <w:ind w:firstLine="567" w:left="426"/>
      <w:jc w:val="both"/>
      <w:outlineLvl w:val="3"/>
    </w:pPr>
    <w:rPr>
      <w:rFonts w:ascii="Courier New" w:hAnsi="Courier New"/>
      <w:i w:val="1"/>
      <w:sz w:val="22"/>
    </w:rPr>
  </w:style>
  <w:style w:styleId="Style_32_ch" w:type="character">
    <w:name w:val="heading 4"/>
    <w:basedOn w:val="Style_3_ch"/>
    <w:link w:val="Style_32"/>
    <w:rPr>
      <w:rFonts w:ascii="Courier New" w:hAnsi="Courier New"/>
      <w:i w:val="1"/>
      <w:sz w:val="22"/>
    </w:rPr>
  </w:style>
  <w:style w:styleId="Style_33" w:type="paragraph">
    <w:name w:val="Body Text Indent"/>
    <w:basedOn w:val="Style_3"/>
    <w:link w:val="Style_33_ch"/>
    <w:pPr>
      <w:ind w:firstLine="567" w:left="426"/>
      <w:jc w:val="both"/>
    </w:pPr>
    <w:rPr>
      <w:sz w:val="28"/>
    </w:rPr>
  </w:style>
  <w:style w:styleId="Style_33_ch" w:type="character">
    <w:name w:val="Body Text Indent"/>
    <w:basedOn w:val="Style_3_ch"/>
    <w:link w:val="Style_33"/>
    <w:rPr>
      <w:sz w:val="28"/>
    </w:rPr>
  </w:style>
  <w:style w:styleId="Style_34" w:type="paragraph">
    <w:name w:val="heading 2"/>
    <w:basedOn w:val="Style_3"/>
    <w:next w:val="Style_3"/>
    <w:link w:val="Style_34_ch"/>
    <w:uiPriority w:val="9"/>
    <w:qFormat/>
    <w:pPr>
      <w:keepNext w:val="1"/>
      <w:ind/>
      <w:outlineLvl w:val="1"/>
    </w:pPr>
    <w:rPr>
      <w:rFonts w:ascii="Courier New" w:hAnsi="Courier New"/>
      <w:sz w:val="24"/>
    </w:rPr>
  </w:style>
  <w:style w:styleId="Style_34_ch" w:type="character">
    <w:name w:val="heading 2"/>
    <w:basedOn w:val="Style_3_ch"/>
    <w:link w:val="Style_34"/>
    <w:rPr>
      <w:rFonts w:ascii="Courier New" w:hAnsi="Courier New"/>
      <w:sz w:val="24"/>
    </w:rPr>
  </w:style>
  <w:style w:styleId="Style_2" w:type="paragraph">
    <w:name w:val="ConsPlusNormal"/>
    <w:link w:val="Style_2_ch"/>
    <w:pPr>
      <w:widowControl w:val="0"/>
      <w:ind w:firstLine="720"/>
    </w:pPr>
    <w:rPr>
      <w:rFonts w:ascii="Arial" w:hAnsi="Arial"/>
    </w:rPr>
  </w:style>
  <w:style w:styleId="Style_2_ch" w:type="character">
    <w:name w:val="ConsPlusNormal"/>
    <w:link w:val="Style_2"/>
    <w:rPr>
      <w:rFonts w:ascii="Arial" w:hAnsi="Arial"/>
    </w:rPr>
  </w:style>
  <w:style w:styleId="Style_35" w:type="paragraph">
    <w:name w:val="heading 6"/>
    <w:basedOn w:val="Style_3"/>
    <w:next w:val="Style_3"/>
    <w:link w:val="Style_35_ch"/>
    <w:uiPriority w:val="9"/>
    <w:qFormat/>
    <w:pPr>
      <w:keepNext w:val="1"/>
      <w:ind w:left="459"/>
      <w:outlineLvl w:val="5"/>
    </w:pPr>
    <w:rPr>
      <w:rFonts w:ascii="Courier New" w:hAnsi="Courier New"/>
      <w:sz w:val="24"/>
    </w:rPr>
  </w:style>
  <w:style w:styleId="Style_35_ch" w:type="character">
    <w:name w:val="heading 6"/>
    <w:basedOn w:val="Style_3_ch"/>
    <w:link w:val="Style_35"/>
    <w:rPr>
      <w:rFonts w:ascii="Courier New" w:hAnsi="Courier New"/>
      <w:sz w:val="24"/>
    </w:rPr>
  </w:style>
  <w:style w:styleId="Style_36" w:type="paragraph">
    <w:name w:val="No Spacing"/>
    <w:link w:val="Style_36_ch"/>
    <w:rPr>
      <w:sz w:val="24"/>
    </w:rPr>
  </w:style>
  <w:style w:styleId="Style_36_ch" w:type="character">
    <w:name w:val="No Spacing"/>
    <w:link w:val="Style_36"/>
    <w:rPr>
      <w:sz w:val="24"/>
    </w:rPr>
  </w:style>
  <w:style w:default="1" w:styleId="Style_37"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MyOffice-CoreFramework-Windows/34-1238.862.9476.867.1@6a6f965769ddd834e814912714f1fa4bc0274a9d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2026-02-13T07:42:37Z</dcterms:modified>
</cp:coreProperties>
</file>