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tbl>
      <w:tblPr>
        <w:tblStyle w:val="ad"/>
        <w:tblW w:w="15315" w:type="dxa"/>
        <w:jc w:val="left"/>
        <w:tblInd w:w="-2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5"/>
        <w:gridCol w:w="3723"/>
        <w:gridCol w:w="3685"/>
        <w:gridCol w:w="2694"/>
        <w:gridCol w:w="2558"/>
      </w:tblGrid>
      <w:tr>
        <w:trPr/>
        <w:tc>
          <w:tcPr>
            <w:tcW w:w="26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Наименование муниципального образования</w:t>
            </w:r>
          </w:p>
        </w:tc>
        <w:tc>
          <w:tcPr>
            <w:tcW w:w="372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Муниципальные льготы и меры социальной поддержки, предоставляемые в настоящее время военнослужащим и членам их семей</w:t>
            </w:r>
          </w:p>
        </w:tc>
        <w:tc>
          <w:tcPr>
            <w:tcW w:w="36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Нормативные правовые акты, регламентирующие предоставление льгот и мер социальной поддержки военнослужащим и членам их семей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Перечень документов</w:t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Орган предоставляющий льготу</w:t>
            </w:r>
          </w:p>
        </w:tc>
      </w:tr>
      <w:tr>
        <w:trPr/>
        <w:tc>
          <w:tcPr>
            <w:tcW w:w="2655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Качканарский городской округ</w:t>
            </w:r>
          </w:p>
        </w:tc>
        <w:tc>
          <w:tcPr>
            <w:tcW w:w="372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lang w:val="ru-RU" w:eastAsia="en-US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Освобождение от родительской платы за присмотр и уход в дошкольных образовательных организациях родителей </w:t>
            </w:r>
            <w:r>
              <w:rPr>
                <w:rFonts w:eastAsia="Calibri" w:cs="" w:ascii="Liberation Serif" w:hAnsi="Liberation Serif"/>
                <w:color w:val="000000"/>
                <w:kern w:val="0"/>
                <w:sz w:val="24"/>
                <w:szCs w:val="24"/>
                <w:lang w:val="ru-RU" w:eastAsia="en-US" w:bidi="ru-RU"/>
              </w:rPr>
              <w:t xml:space="preserve">детей </w:t>
            </w:r>
            <w:r>
              <w:rPr>
                <w:rFonts w:eastAsia="Calibri" w:cs="" w:ascii="Liberation Serif" w:hAnsi="Liberation Serif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участников специальной военной операции</w:t>
            </w:r>
          </w:p>
        </w:tc>
        <w:tc>
          <w:tcPr>
            <w:tcW w:w="3685" w:type="dxa"/>
            <w:tcBorders/>
          </w:tcPr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kern w:val="0"/>
                <w:lang w:val="ru-RU"/>
              </w:rPr>
            </w:pPr>
            <w:r>
              <w:rPr>
                <w:rFonts w:ascii="Liberation Serif" w:hAnsi="Liberation Serif"/>
                <w:bCs/>
                <w:iCs/>
                <w:color w:val="000000"/>
                <w:kern w:val="0"/>
                <w:sz w:val="24"/>
                <w:szCs w:val="24"/>
                <w:lang w:val="ru-RU" w:eastAsia="ru-RU" w:bidi="ru-RU"/>
              </w:rPr>
              <w:t>Постановление Управления образованием от 14.10.2022 № 368 «О внесении изменений в Постановление Управления образованием Качканарского городского округа от 17.12.2013г. №570 «Об установлении родительской платы за присмотр и уход за детьми в муниципальных образовательных организациях Качканарского городского округа, реализующих основную общеобразовательную программу дошкольного образования»</w:t>
            </w:r>
          </w:p>
        </w:tc>
        <w:tc>
          <w:tcPr>
            <w:tcW w:w="2694" w:type="dxa"/>
            <w:tcBorders/>
          </w:tcPr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Справка об участии в СВО;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Справка с места жительства;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Копия свидетельства о рождении.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Копия паспорта заявителя (родителя)</w:t>
            </w:r>
          </w:p>
        </w:tc>
        <w:tc>
          <w:tcPr>
            <w:tcW w:w="2558" w:type="dxa"/>
            <w:tcBorders/>
          </w:tcPr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Управление образования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(Образовательное учреждение) Качканарского городского округа Свердловской области</w:t>
            </w:r>
          </w:p>
        </w:tc>
      </w:tr>
      <w:tr>
        <w:trPr/>
        <w:tc>
          <w:tcPr>
            <w:tcW w:w="2655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72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Бесплатное питание для детей участников специальной военной операции</w:t>
            </w:r>
          </w:p>
        </w:tc>
        <w:tc>
          <w:tcPr>
            <w:tcW w:w="368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eastAsia="Calibri" w:cs=""/>
                <w:kern w:val="0"/>
                <w:lang w:val="ru-RU"/>
              </w:rPr>
            </w:pPr>
            <w:r>
              <w:rPr>
                <w:rFonts w:eastAsia="Calibri" w:cs="" w:ascii="Liberation Serif" w:hAnsi="Liberation Serif"/>
                <w:bCs/>
                <w:iCs/>
                <w:color w:val="000000"/>
                <w:kern w:val="0"/>
                <w:sz w:val="24"/>
                <w:szCs w:val="24"/>
                <w:lang w:val="ru-RU" w:eastAsia="ru-RU" w:bidi="ru-RU"/>
              </w:rPr>
              <w:t>Постановление Управления образованием от 29.09.2022 № 342 «О внесении изменений в Постановление Управления образованием Качканарского городского округа от 17.12.2013г. №570 «</w:t>
            </w: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 внесении изменений в постановление  Управления  образованием Качканарского городского округа  от 28.10.2019 № 284 «Об  организации питания учащихся  муниципальных общеобразовательных учреждений на 2020-2022 годы»</w:t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Справка об участии в СВО;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Справка с места жительства;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Копия свидетельства о рождении.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Копия паспорта заявителя (родителя)</w:t>
            </w:r>
          </w:p>
        </w:tc>
        <w:tc>
          <w:tcPr>
            <w:tcW w:w="2558" w:type="dxa"/>
            <w:tcBorders>
              <w:top w:val="nil"/>
            </w:tcBorders>
          </w:tcPr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Управление образования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(Образовательное учреждение) Качканарского городского округа Свердловской области</w:t>
            </w:r>
          </w:p>
        </w:tc>
      </w:tr>
      <w:tr>
        <w:trPr/>
        <w:tc>
          <w:tcPr>
            <w:tcW w:w="2655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72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Освобождение от родительской платы за занятия в учреждении дополнительного образования, а также оплату за кружки и секции на базе дошкольных и общеобразовательных организаций</w:t>
            </w:r>
          </w:p>
        </w:tc>
        <w:tc>
          <w:tcPr>
            <w:tcW w:w="368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bCs/>
                <w:iCs/>
                <w:color w:val="000000"/>
                <w:kern w:val="0"/>
                <w:sz w:val="24"/>
                <w:szCs w:val="24"/>
                <w:lang w:val="ru-RU" w:eastAsia="ru-RU" w:bidi="ru-RU"/>
              </w:rPr>
              <w:t>Положения об оказании платных образовательных услуг образовательных организаций Качканарского городского округа</w:t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Справка об участии в СВО;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Справка с места жительства;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Копия свидетельства о рождении.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Копия паспорта заявителя (родителя)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558" w:type="dxa"/>
            <w:tcBorders>
              <w:top w:val="nil"/>
            </w:tcBorders>
          </w:tcPr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Управление образования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(Образовательное учреждение) Качканарского городского округа Свердловской области</w:t>
            </w:r>
          </w:p>
        </w:tc>
      </w:tr>
      <w:tr>
        <w:trPr/>
        <w:tc>
          <w:tcPr>
            <w:tcW w:w="2655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723" w:type="dxa"/>
            <w:tcBorders>
              <w:top w:val="nil"/>
            </w:tcBorders>
          </w:tcPr>
          <w:p>
            <w:pPr>
              <w:pStyle w:val="Style16"/>
              <w:widowControl w:val="false"/>
              <w:suppressAutoHyphens w:val="true"/>
              <w:overflowPunct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Единовременная выплата, из бюджета Качканарского городского округа, членам семей погибших (умерших) военнослужащих-участников СВО</w:t>
            </w:r>
          </w:p>
        </w:tc>
        <w:tc>
          <w:tcPr>
            <w:tcW w:w="3685" w:type="dxa"/>
            <w:tcBorders>
              <w:top w:val="nil"/>
            </w:tcBorders>
          </w:tcPr>
          <w:p>
            <w:pPr>
              <w:pStyle w:val="Style16"/>
              <w:widowControl w:val="false"/>
              <w:suppressAutoHyphens w:val="true"/>
              <w:overflowPunct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Решение Думы Качканарского городского округа от 18.05.2022 № 38 «Об  утверждении Порядка единовременной выплаты, из бюджета Качканарского городского округа, членам семьей погибших (умерших) военнослужащих»</w:t>
            </w:r>
          </w:p>
          <w:p>
            <w:pPr>
              <w:pStyle w:val="Style16"/>
              <w:widowControl w:val="false"/>
              <w:suppressAutoHyphens w:val="true"/>
              <w:overflowPunct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Постановление Администрации Качканарского городского округа от 08.06.2022 № 585 «</w:t>
            </w:r>
            <w:r>
              <w:rPr>
                <w:rFonts w:eastAsia="Times New Roman" w:cs="Liberation Serif;Times New Roma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 реализации  Порядка  единовременной выплаты, из бюджета Качканарского городского округа, членам семьей погибших (умерших) военнослужащих»</w:t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Style16"/>
              <w:widowControl w:val="false"/>
              <w:suppressAutoHyphens w:val="true"/>
              <w:overflowPunct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информационное  письмо (заявление) заявителя о банковских  реквизитах  для   перечисления  единовременной  выплаты (приложение  № 1);</w:t>
            </w:r>
          </w:p>
          <w:p>
            <w:pPr>
              <w:pStyle w:val="Style16"/>
              <w:widowControl w:val="false"/>
              <w:suppressAutoHyphens w:val="true"/>
              <w:overflowPunct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  </w:t>
            </w: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копии извещения  о гибели военнослужащего (заверенную Военным Комиссариатом);</w:t>
            </w:r>
          </w:p>
          <w:p>
            <w:pPr>
              <w:pStyle w:val="Style16"/>
              <w:widowControl w:val="false"/>
              <w:suppressAutoHyphens w:val="true"/>
              <w:overflowPunct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  </w:t>
            </w: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копии документов, подтверждающих родственную связь заявителя с военнослужащим (справка  с  места жительства, копия  паспорта заявителя и т. д.)</w:t>
            </w:r>
          </w:p>
        </w:tc>
        <w:tc>
          <w:tcPr>
            <w:tcW w:w="2558" w:type="dxa"/>
            <w:tcBorders>
              <w:top w:val="nil"/>
            </w:tcBorders>
          </w:tcPr>
          <w:p>
            <w:pPr>
              <w:pStyle w:val="Style16"/>
              <w:widowControl w:val="false"/>
              <w:suppressAutoHyphens w:val="true"/>
              <w:overflowPunct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Администрация Качканарского городского округа Свердловской области</w:t>
            </w:r>
          </w:p>
        </w:tc>
      </w:tr>
      <w:tr>
        <w:trPr/>
        <w:tc>
          <w:tcPr>
            <w:tcW w:w="2655" w:type="dxa"/>
            <w:vMerge w:val="continue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723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Отсрочка уплаты арендной платы на период прохождения военной службы по мобилизации, военной службы по контракту или оказания добровольного содействия в выполнении задач, возложенных на Вооруженные Силы Российской Федерации.</w:t>
            </w:r>
          </w:p>
        </w:tc>
        <w:tc>
          <w:tcPr>
            <w:tcW w:w="3685" w:type="dxa"/>
            <w:tcBorders>
              <w:top w:val="nil"/>
            </w:tcBorders>
          </w:tcPr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iCs/>
                <w:color w:val="000000"/>
                <w:kern w:val="0"/>
                <w:sz w:val="24"/>
                <w:szCs w:val="24"/>
                <w:lang w:val="ru-RU" w:eastAsia="ru-RU" w:bidi="ru-RU"/>
              </w:rPr>
              <w:t>Решение Думы Качканарского городского округа от 14.12.2022 № 86 «О мерах имущественной поддержки».</w:t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Справка об участии в СВО;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Копия паспорта</w:t>
            </w:r>
          </w:p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Копия СНИЛС</w:t>
            </w:r>
          </w:p>
        </w:tc>
        <w:tc>
          <w:tcPr>
            <w:tcW w:w="2558" w:type="dxa"/>
            <w:tcBorders>
              <w:top w:val="nil"/>
            </w:tcBorders>
          </w:tcPr>
          <w:p>
            <w:pPr>
              <w:pStyle w:val="Style16"/>
              <w:widowControl w:val="false"/>
              <w:suppressAutoHyphens w:val="true"/>
              <w:overflowPunct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Комитет по управлению муниципальным имуществом Качканарского городского округа Свердловской области</w:t>
            </w:r>
          </w:p>
        </w:tc>
      </w:tr>
      <w:tr>
        <w:trPr/>
        <w:tc>
          <w:tcPr>
            <w:tcW w:w="2655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723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Приоритетное право при организации трудоустройства несовершеннолетних граждан в возрасте 14-18 лет для детей граждан, принимающих (принимавших) участие в специальной военной операции.</w:t>
            </w:r>
          </w:p>
        </w:tc>
        <w:tc>
          <w:tcPr>
            <w:tcW w:w="3685" w:type="dxa"/>
            <w:tcBorders>
              <w:top w:val="nil"/>
            </w:tcBorders>
          </w:tcPr>
          <w:p>
            <w:pPr>
              <w:pStyle w:val="1"/>
              <w:widowControl w:val="false"/>
              <w:shd w:fill="FFFFFF" w:val="clear"/>
              <w:suppressAutoHyphens w:val="true"/>
              <w:spacing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Постановление Администрации Качканарского городского округа </w:t>
              <w:br/>
              <w:t>от 18.05.2023 № 438 «Об организации деятельности молодежной биржи труда и временном трудоустройстве несовершеннолетних в возрасте от 14 до 18 лет в свободное от учебы время на территории Качканарского городского округа в 2023 году»</w:t>
            </w:r>
            <w:r>
              <w:rPr>
                <w:rFonts w:ascii="Liberation Serif" w:hAnsi="Liberation Serif"/>
                <w:bCs/>
                <w:iCs/>
                <w:color w:val="000000"/>
                <w:kern w:val="0"/>
                <w:sz w:val="24"/>
                <w:szCs w:val="24"/>
                <w:lang w:val="ru-RU" w:eastAsia="ru-RU" w:bidi="ru-RU"/>
              </w:rPr>
              <w:t>.</w:t>
            </w:r>
          </w:p>
        </w:tc>
        <w:tc>
          <w:tcPr>
            <w:tcW w:w="2694" w:type="dxa"/>
            <w:tcBorders>
              <w:top w:val="nil"/>
            </w:tcBorders>
          </w:tcPr>
          <w:p>
            <w:pPr>
              <w:pStyle w:val="Style16"/>
              <w:widowControl w:val="false"/>
              <w:suppressAutoHyphens w:val="true"/>
              <w:overflowPunct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Мера предоставлялась в летний период 2023 года  (июнь-август)</w:t>
            </w:r>
          </w:p>
        </w:tc>
        <w:tc>
          <w:tcPr>
            <w:tcW w:w="2558" w:type="dxa"/>
            <w:tcBorders>
              <w:top w:val="nil"/>
            </w:tcBorders>
          </w:tcPr>
          <w:p>
            <w:pPr>
              <w:pStyle w:val="Style16"/>
              <w:widowControl w:val="false"/>
              <w:suppressAutoHyphens w:val="true"/>
              <w:overflowPunct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МУ «Молодежный центр»</w:t>
            </w:r>
          </w:p>
        </w:tc>
      </w:tr>
      <w:tr>
        <w:trPr/>
        <w:tc>
          <w:tcPr>
            <w:tcW w:w="26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городской округ «Город Лесной» Свердловской области</w:t>
            </w:r>
          </w:p>
        </w:tc>
        <w:tc>
          <w:tcPr>
            <w:tcW w:w="372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1. Предоставление бесплатной путевки в организации отдыха и оздоровления детям лиц, принимающих (принимавших) участие в СВО.</w:t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2. Освобождение родителей (законных представителей) от платы за присмотр и уход за детьми, осваивающими образовательные программы дошкольного образования.</w:t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240" w:before="280" w:after="0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kern w:val="0"/>
                <w:lang w:val="ru-RU" w:bidi="ar-SA"/>
              </w:rPr>
              <w:t xml:space="preserve">3. </w:t>
            </w:r>
            <w:r>
              <w:rPr>
                <w:rFonts w:cs="Liberation Serif" w:ascii="Liberation Serif" w:hAnsi="Liberation Serif"/>
                <w:kern w:val="0"/>
                <w:lang w:val="ru-RU" w:bidi="ar-SA"/>
              </w:rPr>
              <w:t>Обеспечение бесплатным горячим питанием обучающихся общеобразовательных организаций</w:t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right" w:pos="10206" w:leader="none"/>
              </w:tabs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4.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5. Предоставление возможности расторжения договоров аренды без применения штрафных санкций.</w:t>
            </w:r>
          </w:p>
        </w:tc>
        <w:tc>
          <w:tcPr>
            <w:tcW w:w="368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4" w:hanging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1. Постановление администрации городского округа «Город Лесной» </w:t>
              <w:br/>
              <w:t xml:space="preserve">от 20.02.2023 № 191 «О мерах по организации и обеспечению отдыха и оздоровления детей в городском округе «Город Лесной» в 2023 году» (в ред. </w:t>
              <w:br/>
              <w:t>от 15.05.2023 № 582).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4" w:hanging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2. Постановление администрации городского округа «Город Лесной» </w:t>
              <w:br/>
              <w:t>от 31.07.2023 № 931 «О внесении изменений в постановление администрации городского округа «Город Лесной» от 30.12.2019 № 1497 «О размере платы, взимаемой с родителей или законных представителей за присмотр и уход за детьми, осваивающими образовательные программы дошкольного образования в муниципальных образовательных учреждениях городского округа «Город Лесной».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4" w:hanging="0"/>
              <w:jc w:val="both"/>
              <w:rPr/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3. Постановление администрации городского округа «Город Лесной» от 18.09.2023 № 1183 «</w:t>
            </w:r>
            <w:hyperlink r:id="rId2" w:tgtFrame="_blank">
              <w:r>
                <w:rPr>
                  <w:rFonts w:eastAsia="Calibri" w:cs="Times New Roman" w:ascii="Liberation Serif" w:hAnsi="Liberation Serif"/>
                  <w:color w:val="auto"/>
                  <w:kern w:val="0"/>
                  <w:sz w:val="24"/>
                  <w:szCs w:val="24"/>
                  <w:u w:val="none"/>
                  <w:lang w:val="ru-RU" w:eastAsia="en-US" w:bidi="ar-SA"/>
                </w:rPr>
                <w:t>О внесении изменений в стоимость питания на одного учащегося (воспитанника) в день для муниципальных общеобразовательных учреждений и дошкольных образовательных учреждений городского округа "Город Лесной", утвержденную постановлением администрации городского округа "Город Лесной" от 03.03.2017 № 268</w:t>
              </w:r>
            </w:hyperlink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4" w:hanging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4. Решение Думы городского округа «Город Лесной» от 15.02.2023 № 37 «О мерах поддержки лиц, призванных на военную службу по мобилизации в Вооруженные Силы Российской Федерации в соответствии с Указом Президента Российской Федерации </w:t>
              <w:br/>
              <w:t xml:space="preserve">от 21 сентября 2022 № 647 «Об объявлении частичной мобилизации в Российской Федерации» или проходящих военную службу по контракту, заключенному в соответствии с пунктом 7 статьи 38 Федерального закона </w:t>
              <w:br/>
              <w:t xml:space="preserve">от 28 марта </w:t>
              <w:br/>
              <w:t>1998 года № 53-ФЗ «О воинской обязанности и военной службе», либо заключивших контракт о добровольном содействии в выполнении задач, возложенных на Вооруженные Силы Российской Федерации».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Справка об участии в СВО;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Справка с места жительства;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Копия свидетельства о рождении.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Копии документов, подтверждающих статус прохождения военной службы по частичной мобилизации в Вооруженных Силах РФ или опии уведомления о заключении контракта о прохождении военной службы в соответствие с п. 7 ст 38 ФЗ от 28.03.1998 № 53-ФЗ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1,2,3.Органы местного самоуправления (Администрация городского округа «Город Лесной», МКУ «Управление образования администрации городского округа «Город Лесной»), средства местного бюджета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4. Органы местного самоуправления (Администрация городского округа «Город Лесной», МКУ «Комитет по управлению имуществом администрации городского округа «Город Лесной» муниципальные унитарные предприятия, муниципальные учреждения), средства местного бюджета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26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Нижнетуринский городской округ</w:t>
            </w:r>
          </w:p>
        </w:tc>
        <w:tc>
          <w:tcPr>
            <w:tcW w:w="3723" w:type="dxa"/>
            <w:tcBorders/>
          </w:tcPr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1. Освобождение от родительской платы за присмотр и уход за детьми на период мобилизации.</w:t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2.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Федерации.</w:t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 w:val="false"/>
              <w:suppressAutoHyphens w:val="true"/>
              <w:spacing w:before="0" w:after="0"/>
              <w:ind w:left="57" w:hanging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3. Предоставление возможности расторжения договоров аренды без применения штрафных санкций.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685" w:type="dxa"/>
            <w:tcBorders/>
          </w:tcPr>
          <w:p>
            <w:pPr>
              <w:pStyle w:val="Style23"/>
              <w:widowControl/>
              <w:suppressAutoHyphens w:val="true"/>
              <w:spacing w:lineRule="auto" w:line="240" w:before="0" w:after="0"/>
              <w:ind w:left="34" w:hanging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1. </w:t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Решение Думы Нижнетуринского городского округа от </w:t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28.09.2023</w:t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 № </w:t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122</w:t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 «О внесении изменений в Решение Думы Нижнетуринского городского округа от 28.11.2017 № 30 «Об утверждении перечня категорий граждан, проживающих на территории Нижнетуринского городского округа, которым предоставляются меры социальной поддержки за счет средств бюджета Нижнетуринского городского округа до 2026 года».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34" w:hanging="0"/>
              <w:jc w:val="both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34" w:hanging="0"/>
              <w:jc w:val="both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34" w:hanging="0"/>
              <w:jc w:val="both"/>
              <w:rPr>
                <w:rFonts w:ascii="Times New Roman" w:hAnsi="Times New Roman" w:eastAsia="Calibri" w:cs="Times New Roman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ind w:left="34" w:hanging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ind w:left="34" w:hanging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6"/>
                <w:szCs w:val="26"/>
                <w:lang w:val="ru-RU" w:eastAsia="en-US" w:bidi="ar-SA"/>
              </w:rPr>
              <w:t xml:space="preserve">. Решение Думы Нижнетуринского городского округа от 15.12.2022 № 35 «О мерах имущественной поддержки лицам, призванным на службу в рамках частичной мобилизации или проходящим военную службу по контракту, заключенному в соответствии с пунктом 7 статьи 38 Федерального закона </w:t>
              <w:br/>
              <w:t>от 28.03.1998 № 53-ФЗ «О воинской обязанности и военной службе», либо заключившим контракт о добровольном содействии в выполнении задач, возложенных на Вооруженные Силы Российской Федерации, на территории Нижнетуринского городского округа».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Справка об участии в СВО;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Справка с места жительства;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Копия свидетельства о рождении.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Управление образования администрации Нижнетуринского городского округа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 xml:space="preserve">Комитет по управлению муниципальным имуществом </w:t>
            </w: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en-US" w:bidi="ar-SA"/>
              </w:rPr>
              <w:t>администрации Нижнетуринского городского округа</w:t>
            </w:r>
          </w:p>
        </w:tc>
      </w:tr>
    </w:tbl>
    <w:p>
      <w:pPr>
        <w:pStyle w:val="Normal"/>
        <w:spacing w:lineRule="auto" w:line="276" w:before="0" w:after="200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603a72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  <w:sz w:val="24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  <w:sz w:val="24"/>
    </w:rPr>
  </w:style>
  <w:style w:type="paragraph" w:styleId="Standard" w:customStyle="1">
    <w:name w:val="Standard"/>
    <w:qFormat/>
    <w:rsid w:val="00920037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f67a4d"/>
    <w:pPr>
      <w:spacing w:before="0" w:after="200"/>
      <w:ind w:left="720" w:hanging="0"/>
      <w:contextualSpacing/>
    </w:pPr>
    <w:rPr/>
  </w:style>
  <w:style w:type="paragraph" w:styleId="1" w:customStyle="1">
    <w:name w:val="Основной текст1"/>
    <w:basedOn w:val="Normal"/>
    <w:qFormat/>
    <w:rsid w:val="0054530c"/>
    <w:pPr>
      <w:widowControl w:val="false"/>
      <w:shd w:val="clear" w:color="auto" w:fill="FFFFFF"/>
      <w:spacing w:lineRule="auto" w:line="240" w:before="0" w:after="280"/>
    </w:pPr>
    <w:rPr>
      <w:rFonts w:ascii="Times New Roman" w:hAnsi="Times New Roman" w:eastAsia="Times New Roman" w:cs="Times New Roman"/>
    </w:rPr>
  </w:style>
  <w:style w:type="paragraph" w:styleId="ConsPlusNormal" w:customStyle="1">
    <w:name w:val="ConsPlusNormal"/>
    <w:qFormat/>
    <w:rsid w:val="0054530c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cs="Arial" w:eastAsia="Calibri" w:eastAsiaTheme="minorHAnsi"/>
      <w:color w:val="auto"/>
      <w:kern w:val="0"/>
      <w:sz w:val="20"/>
      <w:szCs w:val="20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603a72"/>
    <w:pPr>
      <w:spacing w:beforeAutospacing="1" w:after="142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1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>
    <w:name w:val="Обычный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92003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irsn.gorodlesnoy.ru:8080/IRSNA/irsn_show.jsp?HASHDoc=DD7BB99A742900E4854016B4590C0822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LibreOffice/7.0.1.2$Windows_X86_64 LibreOffice_project/7cbcfc562f6eb6708b5ff7d7397325de9e764452</Application>
  <Pages>7</Pages>
  <Words>1101</Words>
  <Characters>7951</Characters>
  <CharactersWithSpaces>9013</CharactersWithSpaces>
  <Paragraphs>74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2023-11-16T11:27:00Z</dcterms:created>
  <dc:creator>Boss</dc:creator>
  <dc:description/>
  <dc:language>ru-RU</dc:language>
  <cp:lastModifiedBy/>
  <dcterms:modified xsi:type="dcterms:W3CDTF">2023-11-17T09:25:24Z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