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807" w:rsidRDefault="0022106B" w:rsidP="001E780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333333"/>
          <w:sz w:val="32"/>
          <w:szCs w:val="32"/>
        </w:rPr>
      </w:pPr>
      <w:r w:rsidRPr="001E7807">
        <w:rPr>
          <w:rFonts w:ascii="Liberation Serif" w:hAnsi="Liberation Serif"/>
          <w:b/>
          <w:color w:val="333333"/>
          <w:sz w:val="32"/>
          <w:szCs w:val="32"/>
        </w:rPr>
        <w:t xml:space="preserve">Напоминаем о необходимости открытия единой </w:t>
      </w:r>
    </w:p>
    <w:p w:rsidR="0022106B" w:rsidRDefault="0022106B" w:rsidP="001E780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333333"/>
          <w:sz w:val="32"/>
          <w:szCs w:val="32"/>
        </w:rPr>
      </w:pPr>
      <w:r w:rsidRPr="001E7807">
        <w:rPr>
          <w:rFonts w:ascii="Liberation Serif" w:hAnsi="Liberation Serif"/>
          <w:b/>
          <w:color w:val="333333"/>
          <w:sz w:val="32"/>
          <w:szCs w:val="32"/>
        </w:rPr>
        <w:t>социальной карты «</w:t>
      </w:r>
      <w:proofErr w:type="spellStart"/>
      <w:r w:rsidRPr="001E7807">
        <w:rPr>
          <w:rFonts w:ascii="Liberation Serif" w:hAnsi="Liberation Serif"/>
          <w:b/>
          <w:color w:val="333333"/>
          <w:sz w:val="32"/>
          <w:szCs w:val="32"/>
        </w:rPr>
        <w:t>Уралочка</w:t>
      </w:r>
      <w:proofErr w:type="spellEnd"/>
      <w:r w:rsidRPr="001E7807">
        <w:rPr>
          <w:rFonts w:ascii="Liberation Serif" w:hAnsi="Liberation Serif"/>
          <w:b/>
          <w:color w:val="333333"/>
          <w:sz w:val="32"/>
          <w:szCs w:val="32"/>
        </w:rPr>
        <w:t>»</w:t>
      </w:r>
    </w:p>
    <w:p w:rsidR="001E7807" w:rsidRPr="001E7807" w:rsidRDefault="001E7807" w:rsidP="001E780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333333"/>
          <w:sz w:val="32"/>
          <w:szCs w:val="32"/>
        </w:rPr>
      </w:pPr>
      <w:bookmarkStart w:id="0" w:name="_GoBack"/>
      <w:bookmarkEnd w:id="0"/>
    </w:p>
    <w:p w:rsidR="0022106B" w:rsidRPr="0022106B" w:rsidRDefault="0022106B" w:rsidP="0022106B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/>
          <w:color w:val="333333"/>
          <w:sz w:val="28"/>
          <w:szCs w:val="28"/>
        </w:rPr>
      </w:pPr>
      <w:r w:rsidRPr="0022106B">
        <w:rPr>
          <w:rFonts w:ascii="Liberation Serif" w:hAnsi="Liberation Serif"/>
          <w:color w:val="333333"/>
          <w:sz w:val="28"/>
          <w:szCs w:val="28"/>
        </w:rPr>
        <w:t>Единая социальная карта «</w:t>
      </w:r>
      <w:proofErr w:type="spellStart"/>
      <w:r w:rsidRPr="0022106B">
        <w:rPr>
          <w:rFonts w:ascii="Liberation Serif" w:hAnsi="Liberation Serif"/>
          <w:color w:val="333333"/>
          <w:sz w:val="28"/>
          <w:szCs w:val="28"/>
        </w:rPr>
        <w:t>Уралочка</w:t>
      </w:r>
      <w:proofErr w:type="spellEnd"/>
      <w:r w:rsidRPr="0022106B">
        <w:rPr>
          <w:rFonts w:ascii="Liberation Serif" w:hAnsi="Liberation Serif"/>
          <w:color w:val="333333"/>
          <w:sz w:val="28"/>
          <w:szCs w:val="28"/>
        </w:rPr>
        <w:t>» (далее ЕСК) – многофункциональная пластиковая карта жителя Свердловской области. С ее помощью можно оплачивать товары и услуги, проезд в общественном транспорте, получать денежные переводы и выплаты, пользоваться скидками, бонусами и специальными предложениями от популярных торговых сетей – партнеров проекта.</w:t>
      </w:r>
    </w:p>
    <w:p w:rsidR="0022106B" w:rsidRPr="0022106B" w:rsidRDefault="0022106B" w:rsidP="0022106B">
      <w:pPr>
        <w:pStyle w:val="a3"/>
        <w:shd w:val="clear" w:color="auto" w:fill="FFFFFF"/>
        <w:spacing w:before="0" w:beforeAutospacing="0" w:after="150" w:afterAutospacing="0"/>
        <w:jc w:val="both"/>
        <w:rPr>
          <w:rFonts w:ascii="Liberation Serif" w:hAnsi="Liberation Serif"/>
          <w:color w:val="333333"/>
          <w:sz w:val="28"/>
          <w:szCs w:val="28"/>
        </w:rPr>
      </w:pPr>
      <w:r w:rsidRPr="0022106B">
        <w:rPr>
          <w:rFonts w:ascii="Liberation Serif" w:hAnsi="Liberation Serif"/>
          <w:color w:val="333333"/>
          <w:sz w:val="28"/>
          <w:szCs w:val="28"/>
        </w:rPr>
        <w:t>Карта доступна в двух вариантах:</w:t>
      </w:r>
    </w:p>
    <w:p w:rsidR="0022106B" w:rsidRPr="0022106B" w:rsidRDefault="0022106B" w:rsidP="0022106B">
      <w:pPr>
        <w:pStyle w:val="a3"/>
        <w:shd w:val="clear" w:color="auto" w:fill="FFFFFF"/>
        <w:spacing w:before="0" w:beforeAutospacing="0" w:after="150" w:afterAutospacing="0"/>
        <w:jc w:val="both"/>
        <w:rPr>
          <w:rFonts w:ascii="Liberation Serif" w:hAnsi="Liberation Serif"/>
          <w:color w:val="333333"/>
          <w:sz w:val="28"/>
          <w:szCs w:val="28"/>
        </w:rPr>
      </w:pPr>
      <w:r w:rsidRPr="0022106B">
        <w:rPr>
          <w:rStyle w:val="a4"/>
          <w:rFonts w:ascii="Liberation Serif" w:hAnsi="Liberation Serif"/>
          <w:color w:val="333333"/>
          <w:sz w:val="28"/>
          <w:szCs w:val="28"/>
          <w:u w:val="single"/>
        </w:rPr>
        <w:t>Банковская карта</w:t>
      </w:r>
      <w:r w:rsidRPr="0022106B">
        <w:rPr>
          <w:rFonts w:ascii="Liberation Serif" w:hAnsi="Liberation Serif"/>
          <w:color w:val="333333"/>
          <w:sz w:val="28"/>
          <w:szCs w:val="28"/>
        </w:rPr>
        <w:t> – на базе платежной системы «Мир» с дополнительными сервисами: транспортным, бонусным, идентификационным и другими приложениями. Картой можно пользоваться с 14 лет.</w:t>
      </w:r>
    </w:p>
    <w:p w:rsidR="0022106B" w:rsidRPr="0022106B" w:rsidRDefault="0022106B" w:rsidP="0022106B">
      <w:pPr>
        <w:pStyle w:val="a3"/>
        <w:shd w:val="clear" w:color="auto" w:fill="FFFFFF"/>
        <w:spacing w:before="0" w:beforeAutospacing="0" w:after="150" w:afterAutospacing="0"/>
        <w:jc w:val="both"/>
        <w:rPr>
          <w:rFonts w:ascii="Liberation Serif" w:hAnsi="Liberation Serif"/>
          <w:color w:val="333333"/>
          <w:sz w:val="28"/>
          <w:szCs w:val="28"/>
        </w:rPr>
      </w:pPr>
      <w:r w:rsidRPr="0022106B">
        <w:rPr>
          <w:rStyle w:val="a4"/>
          <w:rFonts w:ascii="Liberation Serif" w:hAnsi="Liberation Serif"/>
          <w:color w:val="333333"/>
          <w:sz w:val="28"/>
          <w:szCs w:val="28"/>
        </w:rPr>
        <w:t>Нефинансовая карта</w:t>
      </w:r>
      <w:r w:rsidRPr="0022106B">
        <w:rPr>
          <w:rFonts w:ascii="Liberation Serif" w:hAnsi="Liberation Serif"/>
          <w:color w:val="333333"/>
          <w:sz w:val="28"/>
          <w:szCs w:val="28"/>
        </w:rPr>
        <w:t> – не является платежным инструментом, но поддерживает все остальные полезные сервисы, внедренные в рамках проекта.</w:t>
      </w:r>
    </w:p>
    <w:p w:rsidR="0022106B" w:rsidRPr="0022106B" w:rsidRDefault="0022106B" w:rsidP="0022106B">
      <w:pPr>
        <w:pStyle w:val="a3"/>
        <w:shd w:val="clear" w:color="auto" w:fill="FFFFFF"/>
        <w:spacing w:before="0" w:beforeAutospacing="0" w:after="150" w:afterAutospacing="0"/>
        <w:jc w:val="both"/>
        <w:rPr>
          <w:rFonts w:ascii="Liberation Serif" w:hAnsi="Liberation Serif"/>
          <w:color w:val="333333"/>
          <w:sz w:val="28"/>
          <w:szCs w:val="28"/>
        </w:rPr>
      </w:pPr>
      <w:r w:rsidRPr="0022106B">
        <w:rPr>
          <w:rFonts w:ascii="Liberation Serif" w:hAnsi="Liberation Serif"/>
          <w:color w:val="333333"/>
          <w:sz w:val="28"/>
          <w:szCs w:val="28"/>
        </w:rPr>
        <w:t>За получением Единой социальной карты жители Свердловской области могут обратиться в филиалы банков-</w:t>
      </w:r>
      <w:proofErr w:type="spellStart"/>
      <w:r w:rsidRPr="0022106B">
        <w:rPr>
          <w:rFonts w:ascii="Liberation Serif" w:hAnsi="Liberation Serif"/>
          <w:color w:val="333333"/>
          <w:sz w:val="28"/>
          <w:szCs w:val="28"/>
        </w:rPr>
        <w:t>соэмитентов</w:t>
      </w:r>
      <w:proofErr w:type="spellEnd"/>
      <w:r w:rsidRPr="0022106B">
        <w:rPr>
          <w:rFonts w:ascii="Liberation Serif" w:hAnsi="Liberation Serif"/>
          <w:color w:val="333333"/>
          <w:sz w:val="28"/>
          <w:szCs w:val="28"/>
        </w:rPr>
        <w:t xml:space="preserve"> Единой социальной карты: </w:t>
      </w:r>
    </w:p>
    <w:p w:rsidR="0022106B" w:rsidRPr="0022106B" w:rsidRDefault="0022106B" w:rsidP="0022106B">
      <w:pPr>
        <w:pStyle w:val="a3"/>
        <w:shd w:val="clear" w:color="auto" w:fill="FFFFFF"/>
        <w:spacing w:before="0" w:beforeAutospacing="0" w:after="150" w:afterAutospacing="0"/>
        <w:ind w:left="720"/>
        <w:jc w:val="both"/>
        <w:rPr>
          <w:rFonts w:ascii="Liberation Serif" w:hAnsi="Liberation Serif"/>
          <w:color w:val="333333"/>
          <w:sz w:val="28"/>
          <w:szCs w:val="28"/>
        </w:rPr>
      </w:pPr>
      <w:r w:rsidRPr="0022106B">
        <w:rPr>
          <w:rFonts w:ascii="Liberation Serif" w:hAnsi="Liberation Serif"/>
          <w:color w:val="333333"/>
          <w:sz w:val="28"/>
          <w:szCs w:val="28"/>
        </w:rPr>
        <w:t>ПАО Сбербанк России (во всех отделениях банка);</w:t>
      </w:r>
    </w:p>
    <w:p w:rsidR="0022106B" w:rsidRPr="0022106B" w:rsidRDefault="0022106B" w:rsidP="0022106B">
      <w:pPr>
        <w:pStyle w:val="a3"/>
        <w:shd w:val="clear" w:color="auto" w:fill="FFFFFF"/>
        <w:spacing w:before="0" w:beforeAutospacing="0" w:after="150" w:afterAutospacing="0"/>
        <w:ind w:left="720"/>
        <w:jc w:val="both"/>
        <w:rPr>
          <w:rFonts w:ascii="Liberation Serif" w:hAnsi="Liberation Serif"/>
          <w:color w:val="333333"/>
          <w:sz w:val="28"/>
          <w:szCs w:val="28"/>
        </w:rPr>
      </w:pPr>
      <w:r w:rsidRPr="0022106B">
        <w:rPr>
          <w:rFonts w:ascii="Liberation Serif" w:hAnsi="Liberation Serif"/>
          <w:color w:val="333333"/>
          <w:sz w:val="28"/>
          <w:szCs w:val="28"/>
        </w:rPr>
        <w:t>ПАО СИНАРА банк (ранее СКБ Банк) (Филиалы МФЦ на территории Свердловской области); </w:t>
      </w:r>
    </w:p>
    <w:p w:rsidR="0022106B" w:rsidRPr="0022106B" w:rsidRDefault="0022106B" w:rsidP="0022106B">
      <w:pPr>
        <w:pStyle w:val="a3"/>
        <w:shd w:val="clear" w:color="auto" w:fill="FFFFFF"/>
        <w:spacing w:before="0" w:beforeAutospacing="0" w:after="150" w:afterAutospacing="0"/>
        <w:ind w:left="720"/>
        <w:jc w:val="both"/>
        <w:rPr>
          <w:rFonts w:ascii="Liberation Serif" w:hAnsi="Liberation Serif"/>
          <w:color w:val="333333"/>
          <w:sz w:val="28"/>
          <w:szCs w:val="28"/>
        </w:rPr>
      </w:pPr>
      <w:r w:rsidRPr="0022106B">
        <w:rPr>
          <w:rFonts w:ascii="Liberation Serif" w:hAnsi="Liberation Serif"/>
          <w:color w:val="333333"/>
          <w:sz w:val="28"/>
          <w:szCs w:val="28"/>
        </w:rPr>
        <w:t>ПАО Банк ВТБ;</w:t>
      </w:r>
    </w:p>
    <w:p w:rsidR="0022106B" w:rsidRPr="0022106B" w:rsidRDefault="0022106B" w:rsidP="0022106B">
      <w:pPr>
        <w:pStyle w:val="a3"/>
        <w:shd w:val="clear" w:color="auto" w:fill="FFFFFF"/>
        <w:spacing w:before="0" w:beforeAutospacing="0" w:after="150" w:afterAutospacing="0"/>
        <w:ind w:left="720"/>
        <w:jc w:val="both"/>
        <w:rPr>
          <w:rFonts w:ascii="Liberation Serif" w:hAnsi="Liberation Serif"/>
          <w:color w:val="333333"/>
          <w:sz w:val="28"/>
          <w:szCs w:val="28"/>
        </w:rPr>
      </w:pPr>
      <w:r w:rsidRPr="0022106B">
        <w:rPr>
          <w:rFonts w:ascii="Liberation Serif" w:hAnsi="Liberation Serif"/>
          <w:color w:val="333333"/>
          <w:sz w:val="28"/>
          <w:szCs w:val="28"/>
        </w:rPr>
        <w:t>АО «Почта-банк» (в любом почтовом отделении); </w:t>
      </w:r>
    </w:p>
    <w:p w:rsidR="0022106B" w:rsidRPr="0022106B" w:rsidRDefault="0022106B" w:rsidP="0022106B">
      <w:pPr>
        <w:pStyle w:val="a3"/>
        <w:shd w:val="clear" w:color="auto" w:fill="FFFFFF"/>
        <w:spacing w:before="0" w:beforeAutospacing="0" w:after="150" w:afterAutospacing="0"/>
        <w:ind w:left="720"/>
        <w:jc w:val="both"/>
        <w:rPr>
          <w:rFonts w:ascii="Liberation Serif" w:hAnsi="Liberation Serif"/>
          <w:color w:val="333333"/>
          <w:sz w:val="28"/>
          <w:szCs w:val="28"/>
        </w:rPr>
      </w:pPr>
      <w:r w:rsidRPr="0022106B">
        <w:rPr>
          <w:rFonts w:ascii="Liberation Serif" w:hAnsi="Liberation Serif"/>
          <w:color w:val="333333"/>
          <w:sz w:val="28"/>
          <w:szCs w:val="28"/>
        </w:rPr>
        <w:t>ПАО «</w:t>
      </w:r>
      <w:proofErr w:type="spellStart"/>
      <w:r w:rsidRPr="0022106B">
        <w:rPr>
          <w:rFonts w:ascii="Liberation Serif" w:hAnsi="Liberation Serif"/>
          <w:color w:val="333333"/>
          <w:sz w:val="28"/>
          <w:szCs w:val="28"/>
        </w:rPr>
        <w:t>Совкомбанк</w:t>
      </w:r>
      <w:proofErr w:type="spellEnd"/>
      <w:r w:rsidRPr="0022106B">
        <w:rPr>
          <w:rFonts w:ascii="Liberation Serif" w:hAnsi="Liberation Serif"/>
          <w:color w:val="333333"/>
          <w:sz w:val="28"/>
          <w:szCs w:val="28"/>
        </w:rPr>
        <w:t>»;</w:t>
      </w:r>
    </w:p>
    <w:p w:rsidR="0022106B" w:rsidRPr="0022106B" w:rsidRDefault="0022106B" w:rsidP="0022106B">
      <w:pPr>
        <w:pStyle w:val="a3"/>
        <w:shd w:val="clear" w:color="auto" w:fill="FFFFFF"/>
        <w:spacing w:before="0" w:beforeAutospacing="0" w:after="150" w:afterAutospacing="0"/>
        <w:ind w:left="720"/>
        <w:jc w:val="both"/>
        <w:rPr>
          <w:rFonts w:ascii="Liberation Serif" w:hAnsi="Liberation Serif"/>
          <w:color w:val="333333"/>
          <w:sz w:val="28"/>
          <w:szCs w:val="28"/>
        </w:rPr>
      </w:pPr>
      <w:r w:rsidRPr="0022106B">
        <w:rPr>
          <w:rFonts w:ascii="Liberation Serif" w:hAnsi="Liberation Serif"/>
          <w:color w:val="333333"/>
          <w:sz w:val="28"/>
          <w:szCs w:val="28"/>
        </w:rPr>
        <w:t>ПАО Уральский банк реконструкции и развития»</w:t>
      </w:r>
    </w:p>
    <w:p w:rsidR="0022106B" w:rsidRPr="0022106B" w:rsidRDefault="0022106B" w:rsidP="0022106B">
      <w:pPr>
        <w:pStyle w:val="a3"/>
        <w:shd w:val="clear" w:color="auto" w:fill="FFFFFF"/>
        <w:spacing w:before="0" w:beforeAutospacing="0" w:after="150" w:afterAutospacing="0"/>
        <w:ind w:left="720"/>
        <w:jc w:val="both"/>
        <w:rPr>
          <w:rFonts w:ascii="Liberation Serif" w:hAnsi="Liberation Serif"/>
          <w:color w:val="333333"/>
          <w:sz w:val="28"/>
          <w:szCs w:val="28"/>
        </w:rPr>
      </w:pPr>
      <w:r w:rsidRPr="0022106B">
        <w:rPr>
          <w:rFonts w:ascii="Liberation Serif" w:hAnsi="Liberation Serif"/>
          <w:color w:val="333333"/>
          <w:sz w:val="28"/>
          <w:szCs w:val="28"/>
        </w:rPr>
        <w:t>АО «</w:t>
      </w:r>
      <w:proofErr w:type="spellStart"/>
      <w:r w:rsidRPr="0022106B">
        <w:rPr>
          <w:rFonts w:ascii="Liberation Serif" w:hAnsi="Liberation Serif"/>
          <w:color w:val="333333"/>
          <w:sz w:val="28"/>
          <w:szCs w:val="28"/>
        </w:rPr>
        <w:t>Россельхозбанк</w:t>
      </w:r>
      <w:proofErr w:type="spellEnd"/>
      <w:r w:rsidRPr="0022106B">
        <w:rPr>
          <w:rFonts w:ascii="Liberation Serif" w:hAnsi="Liberation Serif"/>
          <w:color w:val="333333"/>
          <w:sz w:val="28"/>
          <w:szCs w:val="28"/>
        </w:rPr>
        <w:t>»;</w:t>
      </w:r>
    </w:p>
    <w:p w:rsidR="0022106B" w:rsidRPr="0022106B" w:rsidRDefault="0022106B" w:rsidP="0022106B">
      <w:pPr>
        <w:pStyle w:val="a3"/>
        <w:shd w:val="clear" w:color="auto" w:fill="FFFFFF"/>
        <w:spacing w:before="0" w:beforeAutospacing="0" w:after="150" w:afterAutospacing="0"/>
        <w:ind w:left="720"/>
        <w:jc w:val="both"/>
        <w:rPr>
          <w:rFonts w:ascii="Liberation Serif" w:hAnsi="Liberation Serif"/>
          <w:color w:val="333333"/>
          <w:sz w:val="28"/>
          <w:szCs w:val="28"/>
        </w:rPr>
      </w:pPr>
      <w:r w:rsidRPr="0022106B">
        <w:rPr>
          <w:rFonts w:ascii="Liberation Serif" w:hAnsi="Liberation Serif"/>
          <w:color w:val="333333"/>
          <w:sz w:val="28"/>
          <w:szCs w:val="28"/>
        </w:rPr>
        <w:t>АО «Газпромбанк».</w:t>
      </w:r>
    </w:p>
    <w:p w:rsidR="0022106B" w:rsidRPr="0022106B" w:rsidRDefault="0022106B" w:rsidP="0022106B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 w:cs="Microsoft Sans Serif"/>
          <w:color w:val="333333"/>
          <w:sz w:val="28"/>
          <w:szCs w:val="28"/>
        </w:rPr>
      </w:pPr>
      <w:r w:rsidRPr="0022106B">
        <w:rPr>
          <w:rFonts w:ascii="Liberation Serif" w:hAnsi="Liberation Serif" w:cs="Microsoft Sans Serif"/>
          <w:color w:val="333333"/>
          <w:sz w:val="28"/>
          <w:szCs w:val="28"/>
        </w:rPr>
        <w:t>Для выдачи Единой социальной карты, имеющей только нефинансовые приложения, жители Свердловской области могут обратиться в пункты приема-выдачи, актуальный перечень которых представлен на официальном сайте оператора Единой социальной карты в сети «Интернет» </w:t>
      </w:r>
      <w:hyperlink r:id="rId6" w:history="1">
        <w:r w:rsidRPr="0022106B">
          <w:rPr>
            <w:rStyle w:val="a5"/>
            <w:rFonts w:ascii="Liberation Serif" w:hAnsi="Liberation Serif" w:cs="Microsoft Sans Serif"/>
            <w:color w:val="428BCA"/>
            <w:sz w:val="28"/>
            <w:szCs w:val="28"/>
          </w:rPr>
          <w:t>eskso.ru</w:t>
        </w:r>
      </w:hyperlink>
      <w:r w:rsidRPr="0022106B">
        <w:rPr>
          <w:rFonts w:ascii="Liberation Serif" w:hAnsi="Liberation Serif" w:cs="Microsoft Sans Serif"/>
          <w:color w:val="333333"/>
          <w:sz w:val="28"/>
          <w:szCs w:val="28"/>
        </w:rPr>
        <w:t>. Т</w:t>
      </w:r>
      <w:r w:rsidRPr="0022106B">
        <w:rPr>
          <w:rFonts w:ascii="Liberation Serif" w:hAnsi="Liberation Serif" w:cs="Microsoft Sans Serif"/>
          <w:sz w:val="28"/>
          <w:szCs w:val="28"/>
        </w:rPr>
        <w:t>акже выдачу нефинансовых ЕСК осуществляют специалисты Управления социальной политики.</w:t>
      </w:r>
      <w:r w:rsidRPr="0022106B">
        <w:rPr>
          <w:rFonts w:ascii="Liberation Serif" w:hAnsi="Liberation Serif" w:cs="Microsoft Sans Serif"/>
          <w:color w:val="333333"/>
          <w:sz w:val="28"/>
          <w:szCs w:val="28"/>
        </w:rPr>
        <w:t xml:space="preserve"> </w:t>
      </w:r>
    </w:p>
    <w:p w:rsidR="0022106B" w:rsidRPr="0022106B" w:rsidRDefault="0022106B" w:rsidP="0022106B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rFonts w:ascii="Liberation Serif" w:hAnsi="Liberation Serif" w:cs="Microsoft Sans Serif"/>
          <w:b/>
          <w:color w:val="333333"/>
          <w:sz w:val="28"/>
          <w:szCs w:val="28"/>
        </w:rPr>
      </w:pPr>
      <w:r w:rsidRPr="0022106B">
        <w:rPr>
          <w:rFonts w:ascii="Liberation Serif" w:hAnsi="Liberation Serif" w:cs="Microsoft Sans Serif"/>
          <w:b/>
          <w:color w:val="333333"/>
          <w:sz w:val="28"/>
          <w:szCs w:val="28"/>
        </w:rPr>
        <w:t>Управлением социальной политики производится выдача нефинансовых ЕСК на детей-инвалидов (в возрасте до 14 лет) и недееспособных (ограниченно дееспособных) граждан. Выдача нефинансовой ЕСК осуществляется с согласия родителя (законного представителя).</w:t>
      </w:r>
    </w:p>
    <w:p w:rsidR="0022106B" w:rsidRPr="007B0EEE" w:rsidRDefault="0022106B" w:rsidP="0022106B">
      <w:pPr>
        <w:shd w:val="clear" w:color="auto" w:fill="FFFFFF"/>
        <w:spacing w:after="150" w:line="240" w:lineRule="auto"/>
        <w:ind w:firstLine="708"/>
        <w:jc w:val="both"/>
        <w:rPr>
          <w:rFonts w:ascii="Liberation Serif" w:eastAsia="Times New Roman" w:hAnsi="Liberation Serif" w:cs="Microsoft Sans Serif"/>
          <w:b/>
          <w:color w:val="333333"/>
          <w:sz w:val="28"/>
          <w:szCs w:val="28"/>
          <w:lang w:eastAsia="ru-RU"/>
        </w:rPr>
      </w:pPr>
      <w:r w:rsidRPr="007B0EEE">
        <w:rPr>
          <w:rFonts w:ascii="Liberation Serif" w:eastAsia="Times New Roman" w:hAnsi="Liberation Serif" w:cs="Microsoft Sans Serif"/>
          <w:color w:val="333333"/>
          <w:sz w:val="28"/>
          <w:szCs w:val="28"/>
          <w:lang w:eastAsia="ru-RU"/>
        </w:rPr>
        <w:lastRenderedPageBreak/>
        <w:t>Для максимального удобства и реализации прав граждан на территории Свердловской области вводится переходный период в связи с внедрением нового механизма предоставления мер социальной поддержки по проезду. </w:t>
      </w:r>
      <w:r w:rsidRPr="0022106B">
        <w:rPr>
          <w:rFonts w:ascii="Liberation Serif" w:eastAsia="Times New Roman" w:hAnsi="Liberation Serif" w:cs="Microsoft Sans Serif"/>
          <w:b/>
          <w:color w:val="333333"/>
          <w:sz w:val="28"/>
          <w:szCs w:val="28"/>
          <w:lang w:eastAsia="ru-RU"/>
        </w:rPr>
        <w:t>Переходный период будет действовать с 1 марта 2025 по 30 ноября 2025 года.</w:t>
      </w:r>
    </w:p>
    <w:p w:rsidR="0022106B" w:rsidRPr="0022106B" w:rsidRDefault="0022106B" w:rsidP="00873E3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Liberation Serif" w:hAnsi="Liberation Serif" w:cs="Microsoft Sans Serif"/>
          <w:color w:val="333333"/>
          <w:sz w:val="28"/>
          <w:szCs w:val="28"/>
        </w:rPr>
      </w:pPr>
      <w:r w:rsidRPr="0022106B">
        <w:rPr>
          <w:rFonts w:ascii="Liberation Serif" w:hAnsi="Liberation Serif" w:cs="Microsoft Sans Serif"/>
          <w:color w:val="333333"/>
          <w:sz w:val="28"/>
          <w:szCs w:val="28"/>
        </w:rPr>
        <w:t>Подробную консультацию можно получить лично в Управлении, либо по телефонам Управления:</w:t>
      </w:r>
    </w:p>
    <w:p w:rsidR="0022106B" w:rsidRPr="0022106B" w:rsidRDefault="0022106B" w:rsidP="0022106B">
      <w:pPr>
        <w:pStyle w:val="a3"/>
        <w:shd w:val="clear" w:color="auto" w:fill="FFFFFF"/>
        <w:spacing w:before="0" w:beforeAutospacing="0" w:after="150" w:afterAutospacing="0"/>
        <w:rPr>
          <w:rFonts w:ascii="Liberation Serif" w:hAnsi="Liberation Serif" w:cs="Microsoft Sans Serif"/>
          <w:color w:val="333333"/>
          <w:sz w:val="28"/>
          <w:szCs w:val="28"/>
        </w:rPr>
      </w:pPr>
      <w:r w:rsidRPr="0022106B">
        <w:rPr>
          <w:rFonts w:ascii="Liberation Serif" w:hAnsi="Liberation Serif" w:cs="Microsoft Sans Serif"/>
          <w:color w:val="333333"/>
          <w:sz w:val="28"/>
          <w:szCs w:val="28"/>
        </w:rPr>
        <w:t>  </w:t>
      </w:r>
      <w:proofErr w:type="spellStart"/>
      <w:r w:rsidRPr="0022106B">
        <w:rPr>
          <w:rFonts w:ascii="Liberation Serif" w:hAnsi="Liberation Serif" w:cs="Microsoft Sans Serif"/>
          <w:color w:val="333333"/>
          <w:sz w:val="28"/>
          <w:szCs w:val="28"/>
        </w:rPr>
        <w:t>г.Краснотурьинск</w:t>
      </w:r>
      <w:proofErr w:type="spellEnd"/>
      <w:r w:rsidRPr="0022106B">
        <w:rPr>
          <w:rFonts w:ascii="Liberation Serif" w:hAnsi="Liberation Serif" w:cs="Microsoft Sans Serif"/>
          <w:color w:val="333333"/>
          <w:sz w:val="28"/>
          <w:szCs w:val="28"/>
        </w:rPr>
        <w:t>- 8(34384)6-88-59</w:t>
      </w:r>
    </w:p>
    <w:p w:rsidR="0022106B" w:rsidRPr="0022106B" w:rsidRDefault="0022106B" w:rsidP="0022106B">
      <w:pPr>
        <w:pStyle w:val="a3"/>
        <w:shd w:val="clear" w:color="auto" w:fill="FFFFFF"/>
        <w:spacing w:before="0" w:beforeAutospacing="0" w:after="150" w:afterAutospacing="0"/>
        <w:rPr>
          <w:rFonts w:ascii="Liberation Serif" w:hAnsi="Liberation Serif" w:cs="Microsoft Sans Serif"/>
          <w:color w:val="333333"/>
          <w:sz w:val="28"/>
          <w:szCs w:val="28"/>
        </w:rPr>
      </w:pPr>
      <w:r w:rsidRPr="0022106B">
        <w:rPr>
          <w:rFonts w:ascii="Liberation Serif" w:hAnsi="Liberation Serif" w:cs="Microsoft Sans Serif"/>
          <w:color w:val="333333"/>
          <w:sz w:val="28"/>
          <w:szCs w:val="28"/>
        </w:rPr>
        <w:t xml:space="preserve">  </w:t>
      </w:r>
      <w:proofErr w:type="spellStart"/>
      <w:r w:rsidRPr="0022106B">
        <w:rPr>
          <w:rFonts w:ascii="Liberation Serif" w:hAnsi="Liberation Serif" w:cs="Microsoft Sans Serif"/>
          <w:color w:val="333333"/>
          <w:sz w:val="28"/>
          <w:szCs w:val="28"/>
        </w:rPr>
        <w:t>г.Карпинск</w:t>
      </w:r>
      <w:proofErr w:type="spellEnd"/>
      <w:r w:rsidRPr="0022106B">
        <w:rPr>
          <w:rFonts w:ascii="Liberation Serif" w:hAnsi="Liberation Serif" w:cs="Microsoft Sans Serif"/>
          <w:color w:val="333333"/>
          <w:sz w:val="28"/>
          <w:szCs w:val="28"/>
        </w:rPr>
        <w:t xml:space="preserve"> - 8(34383)3-18-42</w:t>
      </w:r>
    </w:p>
    <w:p w:rsidR="0022106B" w:rsidRPr="0022106B" w:rsidRDefault="0022106B" w:rsidP="0022106B">
      <w:pPr>
        <w:pStyle w:val="a3"/>
        <w:shd w:val="clear" w:color="auto" w:fill="FFFFFF"/>
        <w:spacing w:before="0" w:beforeAutospacing="0" w:after="150" w:afterAutospacing="0"/>
        <w:rPr>
          <w:rFonts w:ascii="Liberation Serif" w:hAnsi="Liberation Serif" w:cs="Microsoft Sans Serif"/>
          <w:color w:val="333333"/>
          <w:sz w:val="28"/>
          <w:szCs w:val="28"/>
        </w:rPr>
      </w:pPr>
      <w:r w:rsidRPr="0022106B">
        <w:rPr>
          <w:rFonts w:ascii="Liberation Serif" w:hAnsi="Liberation Serif" w:cs="Microsoft Sans Serif"/>
          <w:color w:val="333333"/>
          <w:sz w:val="28"/>
          <w:szCs w:val="28"/>
        </w:rPr>
        <w:t>  </w:t>
      </w:r>
      <w:proofErr w:type="spellStart"/>
      <w:r w:rsidRPr="0022106B">
        <w:rPr>
          <w:rFonts w:ascii="Liberation Serif" w:hAnsi="Liberation Serif" w:cs="Microsoft Sans Serif"/>
          <w:color w:val="333333"/>
          <w:sz w:val="28"/>
          <w:szCs w:val="28"/>
        </w:rPr>
        <w:t>г.Волчанск</w:t>
      </w:r>
      <w:proofErr w:type="spellEnd"/>
      <w:r w:rsidRPr="0022106B">
        <w:rPr>
          <w:rFonts w:ascii="Liberation Serif" w:hAnsi="Liberation Serif" w:cs="Microsoft Sans Serif"/>
          <w:color w:val="333333"/>
          <w:sz w:val="28"/>
          <w:szCs w:val="28"/>
        </w:rPr>
        <w:t xml:space="preserve"> - 8(34383) 5-98-83; 8(34383) 5-97-61</w:t>
      </w:r>
    </w:p>
    <w:p w:rsidR="0022106B" w:rsidRPr="007B0EEE" w:rsidRDefault="0022106B" w:rsidP="007B0EEE"/>
    <w:sectPr w:rsidR="0022106B" w:rsidRPr="007B0E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45215"/>
    <w:multiLevelType w:val="multilevel"/>
    <w:tmpl w:val="554EF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F114ED"/>
    <w:multiLevelType w:val="multilevel"/>
    <w:tmpl w:val="E97A6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FA316A"/>
    <w:multiLevelType w:val="multilevel"/>
    <w:tmpl w:val="D9D8E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3A3"/>
    <w:rsid w:val="001E7807"/>
    <w:rsid w:val="0022106B"/>
    <w:rsid w:val="005B49C1"/>
    <w:rsid w:val="006453A3"/>
    <w:rsid w:val="007B0EEE"/>
    <w:rsid w:val="00873E35"/>
    <w:rsid w:val="00B12F60"/>
    <w:rsid w:val="00E83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B0E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0E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B0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B0EEE"/>
    <w:rPr>
      <w:b/>
      <w:bCs/>
    </w:rPr>
  </w:style>
  <w:style w:type="paragraph" w:customStyle="1" w:styleId="ya-share2item">
    <w:name w:val="ya-share2__item"/>
    <w:basedOn w:val="a"/>
    <w:rsid w:val="007B0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22106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B0E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0E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B0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B0EEE"/>
    <w:rPr>
      <w:b/>
      <w:bCs/>
    </w:rPr>
  </w:style>
  <w:style w:type="paragraph" w:customStyle="1" w:styleId="ya-share2item">
    <w:name w:val="ya-share2__item"/>
    <w:basedOn w:val="a"/>
    <w:rsid w:val="007B0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2210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7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71920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64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46868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93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5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362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kso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dcterms:created xsi:type="dcterms:W3CDTF">2024-09-25T08:11:00Z</dcterms:created>
  <dcterms:modified xsi:type="dcterms:W3CDTF">2024-09-25T08:25:00Z</dcterms:modified>
</cp:coreProperties>
</file>