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2B" w:rsidRPr="00AC50F6" w:rsidRDefault="002D09A9">
      <w:pPr>
        <w:ind w:left="9214" w:right="-235"/>
        <w:jc w:val="both"/>
      </w:pPr>
      <w:r w:rsidRPr="00AC50F6">
        <w:rPr>
          <w:rFonts w:ascii="Liberation Serif" w:hAnsi="Liberation Serif" w:cs="Liberation Serif"/>
        </w:rPr>
        <w:t>УТВЕРЖДЕНА</w:t>
      </w:r>
    </w:p>
    <w:p w:rsidR="00F5332B" w:rsidRPr="00AC50F6" w:rsidRDefault="00AC50F6" w:rsidP="00AC50F6">
      <w:pPr>
        <w:ind w:right="-235"/>
      </w:pPr>
      <w:r w:rsidRPr="00AC50F6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       </w:t>
      </w:r>
      <w:r>
        <w:rPr>
          <w:rFonts w:ascii="Liberation Serif" w:hAnsi="Liberation Serif" w:cs="Liberation Serif"/>
        </w:rPr>
        <w:t xml:space="preserve">                                                        </w:t>
      </w:r>
      <w:r w:rsidR="002D09A9" w:rsidRPr="00AC50F6">
        <w:rPr>
          <w:rFonts w:ascii="Liberation Serif" w:hAnsi="Liberation Serif" w:cs="Liberation Serif"/>
        </w:rPr>
        <w:t xml:space="preserve">приказом </w:t>
      </w:r>
      <w:r w:rsidRPr="00AC50F6">
        <w:t>ГКУ «СРЦН Сысертского района»</w:t>
      </w:r>
    </w:p>
    <w:p w:rsidR="00F5332B" w:rsidRPr="00AC50F6" w:rsidRDefault="00AC50F6" w:rsidP="00AC50F6">
      <w:pPr>
        <w:ind w:right="-235"/>
        <w:rPr>
          <w:rFonts w:ascii="Liberation Serif" w:hAnsi="Liberation Serif" w:cs="Liberation Serif"/>
        </w:rPr>
      </w:pPr>
      <w:r w:rsidRPr="00AC50F6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      </w:t>
      </w:r>
      <w:r>
        <w:rPr>
          <w:rFonts w:ascii="Liberation Serif" w:hAnsi="Liberation Serif" w:cs="Liberation Serif"/>
        </w:rPr>
        <w:t xml:space="preserve">                                                        </w:t>
      </w:r>
      <w:r w:rsidRPr="00AC50F6">
        <w:rPr>
          <w:rFonts w:ascii="Liberation Serif" w:hAnsi="Liberation Serif" w:cs="Liberation Serif"/>
        </w:rPr>
        <w:t xml:space="preserve"> </w:t>
      </w:r>
      <w:r w:rsidR="002D09A9" w:rsidRPr="00AC50F6">
        <w:rPr>
          <w:rFonts w:ascii="Liberation Serif" w:hAnsi="Liberation Serif" w:cs="Liberation Serif"/>
        </w:rPr>
        <w:t>от</w:t>
      </w:r>
      <w:r w:rsidRPr="00AC50F6">
        <w:rPr>
          <w:rFonts w:ascii="Liberation Serif" w:hAnsi="Liberation Serif" w:cs="Liberation Serif"/>
        </w:rPr>
        <w:t xml:space="preserve"> </w:t>
      </w:r>
      <w:r w:rsidR="00F320C8">
        <w:rPr>
          <w:rFonts w:ascii="Liberation Serif" w:hAnsi="Liberation Serif" w:cs="Liberation Serif"/>
        </w:rPr>
        <w:t>28.09</w:t>
      </w:r>
      <w:r w:rsidRPr="00AC50F6">
        <w:rPr>
          <w:rFonts w:ascii="Liberation Serif" w:hAnsi="Liberation Serif" w:cs="Liberation Serif"/>
        </w:rPr>
        <w:t>.202</w:t>
      </w:r>
      <w:r w:rsidR="00F320C8">
        <w:rPr>
          <w:rFonts w:ascii="Liberation Serif" w:hAnsi="Liberation Serif" w:cs="Liberation Serif"/>
        </w:rPr>
        <w:t>3</w:t>
      </w:r>
      <w:r w:rsidR="002D09A9" w:rsidRPr="00AC50F6">
        <w:rPr>
          <w:rFonts w:ascii="Liberation Serif" w:hAnsi="Liberation Serif" w:cs="Liberation Serif"/>
        </w:rPr>
        <w:t xml:space="preserve"> № </w:t>
      </w:r>
      <w:r w:rsidRPr="00AC50F6">
        <w:rPr>
          <w:rFonts w:ascii="Liberation Serif" w:hAnsi="Liberation Serif" w:cs="Liberation Serif"/>
        </w:rPr>
        <w:t>2</w:t>
      </w:r>
      <w:r w:rsidR="00F320C8">
        <w:rPr>
          <w:rFonts w:ascii="Liberation Serif" w:hAnsi="Liberation Serif" w:cs="Liberation Serif"/>
        </w:rPr>
        <w:t>69</w:t>
      </w:r>
      <w:bookmarkStart w:id="0" w:name="_GoBack"/>
      <w:bookmarkEnd w:id="0"/>
      <w:r w:rsidR="004207C0">
        <w:rPr>
          <w:rFonts w:ascii="Liberation Serif" w:hAnsi="Liberation Serif" w:cs="Liberation Serif"/>
        </w:rPr>
        <w:t>-од</w:t>
      </w:r>
    </w:p>
    <w:p w:rsidR="00F5332B" w:rsidRDefault="002D09A9">
      <w:pPr>
        <w:ind w:left="9214" w:right="-235"/>
        <w:rPr>
          <w:rFonts w:ascii="Liberation Serif" w:hAnsi="Liberation Serif" w:cs="Liberation Serif"/>
        </w:rPr>
      </w:pPr>
      <w:r w:rsidRPr="00AC50F6">
        <w:rPr>
          <w:rFonts w:ascii="Liberation Serif" w:hAnsi="Liberation Serif" w:cs="Liberation Serif"/>
        </w:rPr>
        <w:t xml:space="preserve">«О мерах по минимизации коррупционных рисков при осуществлении закупок товаров, работ, услуг </w:t>
      </w:r>
      <w:r w:rsidR="00AC50F6">
        <w:rPr>
          <w:rFonts w:ascii="Liberation Serif" w:hAnsi="Liberation Serif" w:cs="Liberation Serif"/>
        </w:rPr>
        <w:t xml:space="preserve"> </w:t>
      </w:r>
      <w:r w:rsidRPr="00AC50F6">
        <w:rPr>
          <w:rFonts w:ascii="Liberation Serif" w:hAnsi="Liberation Serif" w:cs="Liberation Serif"/>
        </w:rPr>
        <w:t>для нужд</w:t>
      </w:r>
      <w:r w:rsidR="00AC50F6" w:rsidRPr="00AC50F6">
        <w:t xml:space="preserve"> ГКУ «СРЦН Сысертского района»</w:t>
      </w:r>
    </w:p>
    <w:p w:rsidR="00AC50F6" w:rsidRPr="00AC50F6" w:rsidRDefault="00AC50F6">
      <w:pPr>
        <w:ind w:left="9214" w:right="-235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Приложение № 1</w:t>
      </w:r>
    </w:p>
    <w:p w:rsidR="00F5332B" w:rsidRPr="00AC50F6" w:rsidRDefault="00F5332B">
      <w:pPr>
        <w:ind w:right="-235"/>
        <w:jc w:val="both"/>
        <w:rPr>
          <w:rFonts w:ascii="Liberation Serif" w:hAnsi="Liberation Serif" w:cs="Liberation Serif"/>
        </w:rPr>
      </w:pPr>
    </w:p>
    <w:p w:rsidR="00F5332B" w:rsidRPr="00AC50F6" w:rsidRDefault="00F5332B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F5332B" w:rsidRPr="00AC50F6" w:rsidRDefault="002D09A9">
      <w:pPr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C50F6"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F5332B" w:rsidRPr="00AC50F6" w:rsidRDefault="002D09A9">
      <w:pPr>
        <w:ind w:right="-235"/>
        <w:jc w:val="center"/>
        <w:rPr>
          <w:rFonts w:ascii="Liberation Serif" w:hAnsi="Liberation Serif"/>
          <w:sz w:val="28"/>
          <w:szCs w:val="28"/>
        </w:rPr>
      </w:pPr>
      <w:r w:rsidRPr="00AC50F6"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 w:rsidRPr="00AC50F6">
        <w:rPr>
          <w:rFonts w:ascii="Liberation Serif" w:hAnsi="Liberation Serif" w:cs="Liberation Serif"/>
          <w:b/>
          <w:sz w:val="28"/>
          <w:szCs w:val="28"/>
        </w:rPr>
        <w:br/>
        <w:t xml:space="preserve">закупок товаров, работ, услуг для нужд </w:t>
      </w:r>
      <w:r w:rsidR="00AC50F6" w:rsidRPr="00AC50F6">
        <w:rPr>
          <w:rFonts w:ascii="Liberation Serif" w:hAnsi="Liberation Serif"/>
          <w:b/>
          <w:sz w:val="28"/>
          <w:szCs w:val="28"/>
        </w:rPr>
        <w:t>ГКУ «СРЦН Сысертского района»</w:t>
      </w:r>
    </w:p>
    <w:p w:rsidR="00F5332B" w:rsidRDefault="00F5332B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F5332B" w:rsidRDefault="00F5332B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3"/>
        <w:gridCol w:w="2693"/>
        <w:gridCol w:w="2864"/>
        <w:gridCol w:w="2268"/>
        <w:gridCol w:w="3189"/>
        <w:gridCol w:w="2694"/>
      </w:tblGrid>
      <w:tr w:rsidR="00F5332B" w:rsidTr="009C0699">
        <w:trPr>
          <w:trHeight w:val="498"/>
        </w:trPr>
        <w:tc>
          <w:tcPr>
            <w:tcW w:w="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Номер строки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Коррупционный риск (действие) </w:t>
            </w:r>
          </w:p>
        </w:tc>
        <w:tc>
          <w:tcPr>
            <w:tcW w:w="2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Меры по минимизации коррупционных рисков</w:t>
            </w:r>
          </w:p>
        </w:tc>
      </w:tr>
      <w:tr w:rsidR="00F5332B" w:rsidTr="009C0699">
        <w:trPr>
          <w:trHeight w:val="897"/>
        </w:trPr>
        <w:tc>
          <w:tcPr>
            <w:tcW w:w="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предлагаемые</w:t>
            </w:r>
          </w:p>
          <w:p w:rsidR="00F5332B" w:rsidRDefault="00F5332B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</w:tbl>
    <w:p w:rsidR="00F5332B" w:rsidRDefault="00F5332B">
      <w:pPr>
        <w:rPr>
          <w:sz w:val="2"/>
          <w:szCs w:val="2"/>
        </w:rPr>
      </w:pPr>
    </w:p>
    <w:tbl>
      <w:tblPr>
        <w:tblW w:w="14475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3"/>
        <w:gridCol w:w="2665"/>
        <w:gridCol w:w="2836"/>
        <w:gridCol w:w="2268"/>
        <w:gridCol w:w="3189"/>
        <w:gridCol w:w="2694"/>
      </w:tblGrid>
      <w:tr w:rsidR="00F5332B" w:rsidTr="009C0699">
        <w:trPr>
          <w:trHeight w:val="202"/>
          <w:tblHeader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</w:tr>
      <w:tr w:rsidR="00F5332B" w:rsidTr="009C0699">
        <w:trPr>
          <w:trHeight w:val="469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Pr="004C7A86" w:rsidRDefault="00F5332B">
            <w:pPr>
              <w:pStyle w:val="ab"/>
              <w:numPr>
                <w:ilvl w:val="0"/>
                <w:numId w:val="1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Pr="004C7A86" w:rsidRDefault="002D09A9" w:rsidP="004C7A86">
            <w:pPr>
              <w:ind w:right="-235"/>
              <w:rPr>
                <w:rFonts w:ascii="Liberation Serif" w:hAnsi="Liberation Serif"/>
                <w:sz w:val="22"/>
                <w:szCs w:val="22"/>
              </w:rPr>
            </w:pPr>
            <w:r w:rsidRPr="004C7A86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Формирование документации о закупке товаров, работ, услуг </w:t>
            </w:r>
            <w:r w:rsidRPr="004C7A86"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(далее – закупки) </w:t>
            </w:r>
            <w:r w:rsidRPr="004C7A86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для нужд </w:t>
            </w:r>
            <w:r w:rsidR="004C7A86" w:rsidRPr="004C7A86">
              <w:rPr>
                <w:rFonts w:ascii="Liberation Serif" w:hAnsi="Liberation Serif"/>
                <w:sz w:val="22"/>
                <w:szCs w:val="22"/>
              </w:rPr>
              <w:t>ГКУ «СРЦН Сысертского района»</w:t>
            </w:r>
            <w:r w:rsidRPr="004C7A86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умышленное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включение в документацию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о закупке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в том числе в описание объектов закупок, требований и условий,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влекущих ограничение количества участников закупок;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умышленное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умышленное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включение в документацию о закупке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, не соотносимых с целями деятельности и потребностями Учреждения, в том числе закупка расходных материалов,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умышленное планирование в документации о закупке закупок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в объеме, превышающем годовую потребность Учреждения, в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интересах отдельных участников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в 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умышленное включение в документацию о закупке закупок, не предусмотренных планом-графиком закупок,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в 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4C7A86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Директор, заместители</w:t>
            </w:r>
            <w:r w:rsidR="009C0699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директора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, заведующий отделением соц.реабилитации, главный бухгалте</w:t>
            </w:r>
            <w:r w:rsidR="00CE3B8C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р, специалист по закупкам, юрис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консульт, кладовщик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F5332B" w:rsidRDefault="002D09A9">
            <w:pPr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использование типовых контрактов, разработанных уполномоченными органами;</w:t>
            </w:r>
          </w:p>
          <w:p w:rsidR="00F5332B" w:rsidRDefault="002D09A9">
            <w:pPr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государственных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контрактов) с кругом лиц, без участия (согласования) которых не может быть принято решение о закупке;</w:t>
            </w:r>
          </w:p>
          <w:p w:rsidR="00F5332B" w:rsidRDefault="002D09A9">
            <w:pPr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в том числе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проекта контракта;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анализ и оценка выполнения требований к описанию объектов закупок;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конкретных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, плана-графика закупок;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нормативные затраты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мониторинг нарушений, выявленных уполномоченными органами,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включение должностей работников Учреждения, участвующих в осуществлении закупок, в перечень должностей, замещение которых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связано с коррупционными рисками;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ознакомление лиц, участвующих в осуществлении закупок, с 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за непринятие мер по предотвращению и (или) урегулированию конфликта интересов;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вышение квалификации лиц, участвующих в осуществлении закупок (направление для обучения по дополнительной профессиональной программе по вопросам, связанным с осуществлением закупок);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обязанности незамедлительно уведомлять представителя нанимателя (работодателя) о склонении к совершению коррупционного правонарушения;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обязанности принимать меры по предотвращению и урегулированию конфликта интересов,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 порядке урегулирования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уведомления работодателя о возникновении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1" w:name="P123"/>
            <w:bookmarkEnd w:id="1"/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lastRenderedPageBreak/>
              <w:t>дополнительно к реализуемым: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формирование профиля лиц, участвующих в осуществлении закупок, членов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контрактной службы Учреждения (далее – члены контрактной службы), членов единой комиссии (</w:t>
            </w:r>
            <w:r>
              <w:rPr>
                <w:rFonts w:ascii="Liberation Serif" w:hAnsi="Liberation Serif" w:cs="Liberation Serif"/>
                <w:i/>
                <w:sz w:val="22"/>
                <w:szCs w:val="22"/>
                <w:lang w:eastAsia="en-US"/>
              </w:rPr>
              <w:t>комиссии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) по осуществлению закупок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товаров, работ, услуг для нужд Учреждения (далее – члены единой комиссии)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</w:p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br/>
              <w:t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 w:rsidR="00F5332B" w:rsidRDefault="002D09A9">
            <w:pPr>
              <w:pStyle w:val="ConsPlusNormal"/>
              <w:spacing w:line="204" w:lineRule="auto"/>
              <w:ind w:firstLine="0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 вопросам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F5332B" w:rsidTr="009C0699">
        <w:trPr>
          <w:trHeight w:val="552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1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Определение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контракта,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контракта, начальной цены за единицу товара (работы, услуги) в 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в целях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завышения (занижения)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 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участников закупок,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1A6C81" w:rsidP="00CE3B8C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Директор, заместители директора, главный бухгалтер, специалист по закупкам, юрисконсульт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использование стандартизированных процедур при определении начальной (максимальной) цены контракта, начальной цены за единицу товара (работы, услуги);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обязательное обоснование начальной (максимальной) цены контракта, начальной 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 единицу товара (работы, услуги), включая закупки с единственным поставщиком (подрядчиком, исполнителем);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для осуществления конкретных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, а также закупок, не предусмотренных планом-графиком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анализ и сопоставление информации о юридических лицах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 индивидуальных предпринимателях,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которым направлялись запросы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в рамках мониторинга цен на товары (работы, услуги), с информацией о поставщиках (подрядчиках, исполнителях), закупки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>у которых проводились неконкурентными способами</w:t>
            </w:r>
          </w:p>
        </w:tc>
      </w:tr>
      <w:tr w:rsidR="00F5332B" w:rsidTr="009C0699">
        <w:trPr>
          <w:trHeight w:val="558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1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F5332B" w:rsidRDefault="002D09A9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срока (периодичности) определения поставщика (подрядчика, исполнителя) для закупки, планируемой осуществить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в 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1A6C81" w:rsidP="001A6C81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Директо</w:t>
            </w:r>
            <w:r w:rsidR="00CE3B8C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р, специалист по закупкам, юрис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консульт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обоснование способа определения поставщика (подрядчика, исполнителя;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сравнительный анализ и оценка информации о юридических лицах и индивидуальных предпринимателях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в рамках мониторинга цен на товары (работы, услуги)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в целях определения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, с информацией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br/>
              <w:t>о поставщиках (подрядчиках, исполнителях)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, закупки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у которых проводились неконкурентными способами, и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участниках закупок, предлагаемых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 качестве единственного поставщика (подрядчика, исполнителя)</w:t>
            </w:r>
          </w:p>
        </w:tc>
      </w:tr>
      <w:tr w:rsidR="00F5332B" w:rsidTr="009C0699">
        <w:trPr>
          <w:trHeight w:val="1080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1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членами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контрактной службы,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1A6C81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Директор, заместители директора, главный бухгалте</w:t>
            </w:r>
            <w:r w:rsidR="00CE3B8C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р, специалист по закупкам, юрис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консульт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перекрестный анализ информации, содержащейся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в профилях лиц, участвующих в осуществлении закупок, членов контрактной службы, членов единой комиссии и участников закупок, в целях выявления аффилированности (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личной заинтересованности, неформальных связей)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между участниками закупок и лицами, участвующими в осуществлении закупок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, членами контрактной службы, членами единой комиссии;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ознакомление членов контрактной службы и членов единой комиссии с 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с мерами ответственности за совершение коррупционных правонарушений, в том числе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за непринятие мер по предотвращению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br/>
              <w:t>и (или) урегулированию конфликта интересов;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вопросам, связанным с осуществлением закупок); </w:t>
            </w:r>
          </w:p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разъяснительной работы с членами контрактной службы и членами единой комиссии по вопросам:</w:t>
            </w:r>
          </w:p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обязанности незамедлительно уведомлять работодателя</w:t>
            </w:r>
          </w:p>
          <w:p w:rsidR="00F5332B" w:rsidRDefault="002D09A9">
            <w:pPr>
              <w:spacing w:line="204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 склонении к совершению коррупционного правонарушения;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обязанности принимать меры по предотвращению и урегулированию конфликта интересов,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 порядке урегулирования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уведомления работодателя о возникновении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br/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лицами, участвующими в осуществлении закупок,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членами контрактной службы и членами единой комиссии;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 осуществлении закупок,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членов контрактной службы и членов единой комиссии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br/>
              <w:t>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вышение квалификации членов контрактной службы и членов единой комиссии (направление для обучения по дополнительной профессиональной программе по вопросам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F5332B" w:rsidTr="009C0699">
        <w:trPr>
          <w:trHeight w:val="1080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F5332B">
            <w:pPr>
              <w:pStyle w:val="ab"/>
              <w:numPr>
                <w:ilvl w:val="0"/>
                <w:numId w:val="1"/>
              </w:numPr>
              <w:spacing w:line="204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приемка результатов </w:t>
            </w:r>
            <w:r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поставленных товаров, результатов выполненных работ,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заключение контракта без предоставления обеспечения исполнения контракта в 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необоснованное изменение условий контракта в 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необоснованное изменение сроков приемки товаров (работ, услуг), в том числе этапов исполнения контракта в 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поставщиков (подрядчиков, исполнителей);</w:t>
            </w:r>
          </w:p>
          <w:p w:rsidR="00F5332B" w:rsidRDefault="002D09A9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приемка товаров (работ, услуг), не соответствующих условиям контракта,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в 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подписание актов приемки непоставленных товаров (невыполненных работ, неоказанных услуг);</w:t>
            </w:r>
          </w:p>
          <w:p w:rsidR="00F5332B" w:rsidRDefault="002D09A9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сокрытие информации о выявленных нарушениях при исполнении контракта (приемке товаров, работ, услуг)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в 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неприменение мер ответственности в случае нарушения поставщиком (подрядчиком, исполнителем) условий контракта в интересах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отдельных 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9C0699" w:rsidP="00CE3B8C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Директор, заместители директора, заведующий отделением соц.реабилитации, главный бухгалтер, специалист по закупкам, юрисконсульт, кладовщик</w:t>
            </w:r>
            <w:r>
              <w:t>, шеф-повар, бухгалтер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>
                <w:rPr>
                  <w:rFonts w:ascii="Liberation Serif" w:hAnsi="Liberation Serif" w:cs="Liberation Serif"/>
                  <w:sz w:val="22"/>
                  <w:szCs w:val="22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;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применение мер ответственности в случае нарушения поставщиком (подрядчиком, исполнителем) условий контракта;</w:t>
            </w:r>
          </w:p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анализ и оценка обоснованности изменения условий контракта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, в случае если возможность изменения условий контракта была предусмотрена контрактом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 (изменение цены государственного контракта,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количества поставляемого товара, объема выполняемой работы, оказываемой услуги)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; неприменения мер ответственности в случае нарушения поставщиком (подрядчиком, исполнителем) условий контракта;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ознакомление лиц, участвующих в осуществлении закупок, с </w:t>
            </w: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332B" w:rsidRDefault="002D09A9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дополнительно к реализуемым:</w:t>
            </w:r>
          </w:p>
          <w:p w:rsidR="00F5332B" w:rsidRDefault="002D09A9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  <w:sz w:val="22"/>
                <w:szCs w:val="22"/>
                <w:lang w:eastAsia="en-US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F5332B" w:rsidRDefault="00F5332B">
      <w:pPr>
        <w:pageBreakBefore/>
        <w:rPr>
          <w:rFonts w:ascii="Liberation Serif" w:hAnsi="Liberation Serif" w:cs="Liberation Serif"/>
          <w:sz w:val="26"/>
          <w:szCs w:val="26"/>
        </w:rPr>
      </w:pPr>
    </w:p>
    <w:p w:rsidR="00F5332B" w:rsidRDefault="00F5332B" w:rsidP="004A3635"/>
    <w:sectPr w:rsidR="00F5332B" w:rsidSect="004A3635">
      <w:headerReference w:type="default" r:id="rId8"/>
      <w:pgSz w:w="15840" w:h="12240" w:orient="landscape"/>
      <w:pgMar w:top="1418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B72" w:rsidRDefault="00867B72">
      <w:r>
        <w:separator/>
      </w:r>
    </w:p>
  </w:endnote>
  <w:endnote w:type="continuationSeparator" w:id="0">
    <w:p w:rsidR="00867B72" w:rsidRDefault="00867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B72" w:rsidRDefault="00867B72">
      <w:r>
        <w:rPr>
          <w:color w:val="000000"/>
        </w:rPr>
        <w:separator/>
      </w:r>
    </w:p>
  </w:footnote>
  <w:footnote w:type="continuationSeparator" w:id="0">
    <w:p w:rsidR="00867B72" w:rsidRDefault="00867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A07" w:rsidRDefault="000A4A95">
    <w:pPr>
      <w:pStyle w:val="a6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 w:rsidR="00F03A07"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867B72">
      <w:rPr>
        <w:rFonts w:ascii="Liberation Serif" w:hAnsi="Liberation Serif" w:cs="Liberation Serif"/>
        <w:noProof/>
        <w:sz w:val="28"/>
        <w:szCs w:val="28"/>
      </w:rPr>
      <w:t>1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F03A07" w:rsidRDefault="00F03A0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740"/>
    <w:multiLevelType w:val="multilevel"/>
    <w:tmpl w:val="292CD65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2A1093"/>
    <w:multiLevelType w:val="multilevel"/>
    <w:tmpl w:val="11E61A2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091A28"/>
    <w:multiLevelType w:val="multilevel"/>
    <w:tmpl w:val="7388827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B36C76"/>
    <w:multiLevelType w:val="multilevel"/>
    <w:tmpl w:val="5EC0564A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332B"/>
    <w:rsid w:val="00011E76"/>
    <w:rsid w:val="00062887"/>
    <w:rsid w:val="000A4A95"/>
    <w:rsid w:val="000B7292"/>
    <w:rsid w:val="00113499"/>
    <w:rsid w:val="00144614"/>
    <w:rsid w:val="00150947"/>
    <w:rsid w:val="00152F7D"/>
    <w:rsid w:val="00153EF8"/>
    <w:rsid w:val="001A6C81"/>
    <w:rsid w:val="00295BDE"/>
    <w:rsid w:val="002D09A9"/>
    <w:rsid w:val="003C43BB"/>
    <w:rsid w:val="004207C0"/>
    <w:rsid w:val="004A3635"/>
    <w:rsid w:val="004C7A86"/>
    <w:rsid w:val="006526AD"/>
    <w:rsid w:val="007C5CAF"/>
    <w:rsid w:val="00867B72"/>
    <w:rsid w:val="008C6A4C"/>
    <w:rsid w:val="00955879"/>
    <w:rsid w:val="009C0699"/>
    <w:rsid w:val="009E17EB"/>
    <w:rsid w:val="00A26643"/>
    <w:rsid w:val="00A65DFC"/>
    <w:rsid w:val="00AC50F6"/>
    <w:rsid w:val="00AE44FE"/>
    <w:rsid w:val="00B73C95"/>
    <w:rsid w:val="00C4180E"/>
    <w:rsid w:val="00C447FE"/>
    <w:rsid w:val="00C466A4"/>
    <w:rsid w:val="00C633B0"/>
    <w:rsid w:val="00CE3B8C"/>
    <w:rsid w:val="00D019D8"/>
    <w:rsid w:val="00D65845"/>
    <w:rsid w:val="00EB4FFE"/>
    <w:rsid w:val="00EE391F"/>
    <w:rsid w:val="00F03A07"/>
    <w:rsid w:val="00F320C8"/>
    <w:rsid w:val="00F5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3347F1"/>
  <w15:docId w15:val="{37BBABB2-569E-474D-A7FB-79421159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26643"/>
    <w:pPr>
      <w:suppressAutoHyphens/>
    </w:pPr>
  </w:style>
  <w:style w:type="paragraph" w:styleId="1">
    <w:name w:val="heading 1"/>
    <w:basedOn w:val="a"/>
    <w:next w:val="a"/>
    <w:rsid w:val="00A26643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rsid w:val="00A26643"/>
    <w:pPr>
      <w:keepNext/>
      <w:ind w:left="-284" w:right="-432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rsid w:val="00A2664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rsid w:val="00A2664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26643"/>
    <w:pPr>
      <w:ind w:firstLine="851"/>
      <w:jc w:val="both"/>
    </w:pPr>
    <w:rPr>
      <w:sz w:val="24"/>
    </w:rPr>
  </w:style>
  <w:style w:type="paragraph" w:styleId="a4">
    <w:name w:val="Block Text"/>
    <w:basedOn w:val="a"/>
    <w:rsid w:val="00A26643"/>
    <w:pPr>
      <w:tabs>
        <w:tab w:val="left" w:pos="360"/>
      </w:tabs>
      <w:ind w:left="426" w:right="283" w:hanging="426"/>
      <w:jc w:val="both"/>
    </w:pPr>
    <w:rPr>
      <w:sz w:val="28"/>
    </w:rPr>
  </w:style>
  <w:style w:type="paragraph" w:styleId="20">
    <w:name w:val="Body Text Indent 2"/>
    <w:basedOn w:val="a"/>
    <w:rsid w:val="00A26643"/>
    <w:pPr>
      <w:ind w:firstLine="720"/>
      <w:jc w:val="both"/>
    </w:pPr>
    <w:rPr>
      <w:sz w:val="28"/>
    </w:rPr>
  </w:style>
  <w:style w:type="paragraph" w:styleId="a5">
    <w:name w:val="Balloon Text"/>
    <w:basedOn w:val="a"/>
    <w:rsid w:val="00A2664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rsid w:val="00A26643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header"/>
    <w:basedOn w:val="a"/>
    <w:rsid w:val="00A2664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26643"/>
  </w:style>
  <w:style w:type="paragraph" w:customStyle="1" w:styleId="E">
    <w:name w:val="E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rsid w:val="00A26643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A26643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a9">
    <w:name w:val="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List Paragraph"/>
    <w:basedOn w:val="a"/>
    <w:rsid w:val="00A26643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c">
    <w:name w:val="footer"/>
    <w:basedOn w:val="a"/>
    <w:rsid w:val="00A2664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rsid w:val="00A26643"/>
  </w:style>
  <w:style w:type="paragraph" w:styleId="ae">
    <w:name w:val="Title"/>
    <w:basedOn w:val="a"/>
    <w:rsid w:val="00A26643"/>
    <w:pPr>
      <w:jc w:val="center"/>
    </w:pPr>
    <w:rPr>
      <w:b/>
      <w:spacing w:val="8"/>
      <w:sz w:val="28"/>
    </w:rPr>
  </w:style>
  <w:style w:type="character" w:customStyle="1" w:styleId="af">
    <w:name w:val="Название Знак"/>
    <w:rsid w:val="00A26643"/>
    <w:rPr>
      <w:b/>
      <w:spacing w:val="8"/>
      <w:sz w:val="28"/>
    </w:rPr>
  </w:style>
  <w:style w:type="paragraph" w:customStyle="1" w:styleId="ConsTitle">
    <w:name w:val="ConsTitle"/>
    <w:rsid w:val="00A26643"/>
    <w:pPr>
      <w:widowControl w:val="0"/>
      <w:suppressAutoHyphens/>
      <w:autoSpaceDE w:val="0"/>
      <w:ind w:right="19772"/>
    </w:pPr>
    <w:rPr>
      <w:rFonts w:ascii="Arial" w:hAnsi="Arial" w:cs="Arial"/>
      <w:b/>
      <w:bCs/>
    </w:rPr>
  </w:style>
  <w:style w:type="paragraph" w:customStyle="1" w:styleId="Default">
    <w:name w:val="Default"/>
    <w:rsid w:val="00A26643"/>
    <w:pPr>
      <w:suppressAutoHyphens/>
      <w:autoSpaceDE w:val="0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Документ 1"/>
    <w:basedOn w:val="a"/>
    <w:rsid w:val="00A26643"/>
    <w:pPr>
      <w:autoSpaceDE w:val="0"/>
      <w:ind w:firstLine="709"/>
      <w:jc w:val="both"/>
    </w:pPr>
    <w:rPr>
      <w:b/>
      <w:bCs/>
    </w:rPr>
  </w:style>
  <w:style w:type="character" w:customStyle="1" w:styleId="af0">
    <w:name w:val="Верхний колонтитул Знак"/>
    <w:rsid w:val="00A26643"/>
  </w:style>
  <w:style w:type="character" w:styleId="af1">
    <w:name w:val="annotation reference"/>
    <w:rsid w:val="00A26643"/>
    <w:rPr>
      <w:sz w:val="16"/>
      <w:szCs w:val="16"/>
    </w:rPr>
  </w:style>
  <w:style w:type="paragraph" w:styleId="af2">
    <w:name w:val="annotation text"/>
    <w:basedOn w:val="a"/>
    <w:rsid w:val="00A26643"/>
  </w:style>
  <w:style w:type="character" w:customStyle="1" w:styleId="af3">
    <w:name w:val="Текст примечания Знак"/>
    <w:basedOn w:val="a0"/>
    <w:rsid w:val="00A26643"/>
  </w:style>
  <w:style w:type="paragraph" w:styleId="af4">
    <w:name w:val="annotation subject"/>
    <w:basedOn w:val="af2"/>
    <w:next w:val="af2"/>
    <w:rsid w:val="00A26643"/>
    <w:rPr>
      <w:b/>
      <w:bCs/>
    </w:rPr>
  </w:style>
  <w:style w:type="character" w:customStyle="1" w:styleId="af5">
    <w:name w:val="Тема примечания Знак"/>
    <w:rsid w:val="00A26643"/>
    <w:rPr>
      <w:b/>
      <w:bCs/>
    </w:rPr>
  </w:style>
  <w:style w:type="paragraph" w:customStyle="1" w:styleId="af6">
    <w:name w:val="Обычный (Интернет)"/>
    <w:basedOn w:val="a"/>
    <w:rsid w:val="00A26643"/>
    <w:pPr>
      <w:textAlignment w:val="auto"/>
    </w:pPr>
    <w:rPr>
      <w:sz w:val="24"/>
      <w:szCs w:val="24"/>
    </w:rPr>
  </w:style>
  <w:style w:type="paragraph" w:customStyle="1" w:styleId="ConsPlusNonformat">
    <w:name w:val="ConsPlusNonformat"/>
    <w:rsid w:val="00A26643"/>
    <w:pPr>
      <w:widowControl w:val="0"/>
      <w:suppressAutoHyphens/>
      <w:autoSpaceDE w:val="0"/>
      <w:textAlignment w:val="auto"/>
    </w:pPr>
    <w:rPr>
      <w:rFonts w:ascii="Courier New" w:hAnsi="Courier New" w:cs="Courier New"/>
    </w:rPr>
  </w:style>
  <w:style w:type="paragraph" w:customStyle="1" w:styleId="11">
    <w:name w:val="Без интервала1"/>
    <w:rsid w:val="00295BDE"/>
    <w:pPr>
      <w:autoSpaceDN/>
      <w:jc w:val="center"/>
      <w:textAlignment w:val="auto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2540</Words>
  <Characters>14483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наложении дисциплинарного взыскания</vt:lpstr>
    </vt:vector>
  </TitlesOfParts>
  <Company/>
  <LinksUpToDate>false</LinksUpToDate>
  <CharactersWithSpaces>16990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cp:lastModifiedBy>User</cp:lastModifiedBy>
  <cp:revision>18</cp:revision>
  <cp:lastPrinted>2021-12-01T09:00:00Z</cp:lastPrinted>
  <dcterms:created xsi:type="dcterms:W3CDTF">2021-09-08T12:37:00Z</dcterms:created>
  <dcterms:modified xsi:type="dcterms:W3CDTF">2023-09-28T06:37:00Z</dcterms:modified>
</cp:coreProperties>
</file>