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4"/>
        <w:ind w:left="5103" w:firstLine="0"/>
        <w:jc w:val="right"/>
        <w:rPr>
          <w:sz w:val="24"/>
          <w:szCs w:val="24"/>
        </w:rPr>
      </w:pPr>
      <w:r/>
      <w:bookmarkStart w:id="0" w:name="_GoBack"/>
      <w:r/>
      <w:bookmarkEnd w:id="0"/>
      <w:r>
        <w:rPr>
          <w:rFonts w:ascii="Liberation Serif" w:hAnsi="Liberation Serif" w:cs="Liberation Serif"/>
          <w:sz w:val="24"/>
          <w:szCs w:val="24"/>
        </w:rPr>
        <w:t xml:space="preserve">УТВЕРЖДЕНО</w:t>
      </w:r>
      <w:r/>
    </w:p>
    <w:p>
      <w:pPr>
        <w:pStyle w:val="624"/>
        <w:ind w:left="5103" w:firstLine="0"/>
        <w:jc w:val="right"/>
        <w:rPr>
          <w:sz w:val="24"/>
          <w:szCs w:val="24"/>
        </w:rPr>
      </w:pPr>
      <w:r>
        <w:rPr>
          <w:rFonts w:ascii="Liberation Serif" w:hAnsi="Liberation Serif" w:cs="Liberation Serif"/>
          <w:sz w:val="24"/>
          <w:szCs w:val="24"/>
        </w:rPr>
        <w:t xml:space="preserve">Директором </w:t>
      </w:r>
      <w:r>
        <w:rPr>
          <w:rFonts w:ascii="Liberation Serif" w:hAnsi="Liberation Serif" w:cs="Liberation Serif"/>
          <w:sz w:val="24"/>
          <w:szCs w:val="24"/>
        </w:rPr>
        <w:t xml:space="preserve">ГАУСО СО</w:t>
      </w:r>
      <w:r/>
    </w:p>
    <w:p>
      <w:pPr>
        <w:pStyle w:val="624"/>
        <w:ind w:left="5103" w:firstLine="0"/>
        <w:jc w:val="right"/>
        <w:rPr>
          <w:sz w:val="24"/>
          <w:szCs w:val="24"/>
        </w:rPr>
      </w:pPr>
      <w:r>
        <w:rPr>
          <w:rFonts w:ascii="Liberation Serif" w:hAnsi="Liberation Serif" w:cs="Liberation Serif"/>
          <w:sz w:val="24"/>
          <w:szCs w:val="24"/>
        </w:rPr>
        <w:t xml:space="preserve">«КЦСОН города Полевского»</w:t>
      </w:r>
      <w:r/>
    </w:p>
    <w:p>
      <w:pPr>
        <w:pStyle w:val="624"/>
        <w:ind w:left="5103" w:firstLine="0"/>
        <w:jc w:val="right"/>
        <w:rPr>
          <w:sz w:val="24"/>
          <w:szCs w:val="24"/>
        </w:rPr>
      </w:pPr>
      <w:r>
        <w:rPr>
          <w:rFonts w:ascii="Liberation Serif" w:hAnsi="Liberation Serif" w:cs="Liberation Serif"/>
          <w:sz w:val="24"/>
          <w:szCs w:val="24"/>
        </w:rPr>
        <w:t xml:space="preserve">Л.Р.Подольская</w:t>
      </w:r>
      <w:r/>
    </w:p>
    <w:p>
      <w:pPr>
        <w:pStyle w:val="624"/>
        <w:ind w:left="5103" w:firstLine="0"/>
        <w:jc w:val="right"/>
        <w:rPr>
          <w:sz w:val="24"/>
          <w:szCs w:val="24"/>
        </w:rPr>
      </w:pPr>
      <w:r>
        <w:rPr>
          <w:rFonts w:ascii="Liberation Serif" w:hAnsi="Liberation Serif" w:cs="Liberation Serif"/>
          <w:sz w:val="24"/>
          <w:szCs w:val="24"/>
        </w:rPr>
        <w:t xml:space="preserve">«01» августа 2023г.</w:t>
      </w:r>
      <w:r/>
    </w:p>
    <w:p>
      <w:pPr>
        <w:pStyle w:val="624"/>
        <w:ind w:left="5103" w:firstLine="0"/>
        <w:rPr>
          <w:rFonts w:ascii="Liberation Serif" w:hAnsi="Liberation Serif" w:cs="Liberation Serif"/>
          <w:sz w:val="28"/>
          <w:szCs w:val="28"/>
        </w:rPr>
      </w:pPr>
      <w:r/>
      <w:r/>
    </w:p>
    <w:p>
      <w:pPr>
        <w:pStyle w:val="624"/>
        <w:jc w:val="center"/>
        <w:rPr>
          <w:b/>
          <w:bCs/>
          <w:sz w:val="22"/>
          <w:szCs w:val="22"/>
        </w:rPr>
      </w:pPr>
      <w:r>
        <w:rPr>
          <w:rFonts w:ascii="Liberation Serif" w:hAnsi="Liberation Serif" w:cs="Liberation Serif"/>
          <w:b/>
          <w:bCs/>
          <w:sz w:val="22"/>
          <w:szCs w:val="22"/>
        </w:rPr>
        <w:t xml:space="preserve">ОТЧЕТ</w:t>
      </w:r>
      <w:r/>
    </w:p>
    <w:p>
      <w:pPr>
        <w:pStyle w:val="624"/>
        <w:jc w:val="center"/>
        <w:rPr>
          <w:b/>
          <w:bCs/>
          <w:sz w:val="22"/>
          <w:szCs w:val="22"/>
        </w:rPr>
      </w:pPr>
      <w:r>
        <w:rPr>
          <w:rFonts w:ascii="Liberation Serif" w:hAnsi="Liberation Serif" w:cs="Liberation Serif"/>
          <w:b/>
          <w:bCs/>
          <w:sz w:val="22"/>
          <w:szCs w:val="22"/>
        </w:rPr>
        <w:t xml:space="preserve">об оценке коррупционных рисков </w:t>
      </w:r>
      <w:r/>
    </w:p>
    <w:p>
      <w:pPr>
        <w:pStyle w:val="624"/>
        <w:jc w:val="center"/>
        <w:rPr>
          <w:b/>
          <w:bCs/>
          <w:sz w:val="22"/>
          <w:szCs w:val="22"/>
        </w:rPr>
      </w:pPr>
      <w:r>
        <w:rPr>
          <w:rFonts w:ascii="Liberation Serif" w:hAnsi="Liberation Serif" w:cs="Liberation Serif"/>
          <w:b/>
          <w:bCs/>
          <w:sz w:val="22"/>
          <w:szCs w:val="22"/>
        </w:rPr>
        <w:t xml:space="preserve">при осуществлении закупок товаров, работ, услуг для нужд </w:t>
      </w:r>
      <w:r/>
    </w:p>
    <w:p>
      <w:pPr>
        <w:pStyle w:val="614"/>
        <w:ind w:firstLine="709"/>
        <w:jc w:val="center"/>
        <w:rPr>
          <w:b/>
          <w:bCs/>
          <w:sz w:val="22"/>
          <w:szCs w:val="22"/>
        </w:rPr>
      </w:pPr>
      <w:r>
        <w:rPr>
          <w:rFonts w:ascii="Liberation Serif" w:hAnsi="Liberation Serif" w:cs="Liberation Serif"/>
          <w:b/>
          <w:bCs/>
          <w:sz w:val="22"/>
          <w:szCs w:val="22"/>
        </w:rPr>
        <w:t xml:space="preserve"> </w:t>
      </w:r>
      <w:r>
        <w:rPr>
          <w:rFonts w:ascii="Liberation Serif" w:hAnsi="Liberation Serif" w:cs="Liberation Serif"/>
          <w:b/>
          <w:bCs/>
          <w:color w:val="000000"/>
          <w:sz w:val="22"/>
          <w:szCs w:val="22"/>
        </w:rPr>
        <w:t xml:space="preserve">государственного автономного учреждения  Свердловской области  «Комплексный центр социального обслуживания  населения  города Полевского»</w:t>
      </w:r>
      <w:r/>
    </w:p>
    <w:p>
      <w:pPr>
        <w:pStyle w:val="624"/>
        <w:jc w:val="both"/>
        <w:rPr>
          <w:rFonts w:ascii="Liberation Serif" w:hAnsi="Liberation Serif" w:cs="Liberation Serif"/>
          <w:sz w:val="22"/>
          <w:szCs w:val="22"/>
        </w:rPr>
      </w:pPr>
      <w:r>
        <w:rPr>
          <w:rFonts w:ascii="Liberation Serif" w:hAnsi="Liberation Serif" w:cs="Liberation Serif"/>
          <w:sz w:val="22"/>
          <w:szCs w:val="22"/>
        </w:rPr>
      </w:r>
      <w:r/>
    </w:p>
    <w:p>
      <w:pPr>
        <w:pStyle w:val="624"/>
        <w:jc w:val="both"/>
        <w:rPr>
          <w:rFonts w:ascii="Liberation Serif" w:hAnsi="Liberation Serif" w:cs="Liberation Serif"/>
          <w:sz w:val="22"/>
          <w:szCs w:val="22"/>
        </w:rPr>
      </w:pPr>
      <w:r>
        <w:rPr>
          <w:rFonts w:ascii="Liberation Serif" w:hAnsi="Liberation Serif" w:cs="Liberation Serif"/>
          <w:sz w:val="22"/>
          <w:szCs w:val="22"/>
        </w:rPr>
      </w:r>
      <w:r/>
    </w:p>
    <w:p>
      <w:pPr>
        <w:pStyle w:val="624"/>
        <w:ind w:firstLine="708"/>
        <w:jc w:val="both"/>
        <w:rPr>
          <w:sz w:val="22"/>
          <w:szCs w:val="22"/>
        </w:rPr>
      </w:pPr>
      <w:r>
        <w:rPr>
          <w:rFonts w:ascii="Liberation Serif" w:hAnsi="Liberation Serif" w:cs="Liberation Serif"/>
          <w:sz w:val="22"/>
          <w:szCs w:val="22"/>
        </w:rPr>
        <w:t xml:space="preserve">На основании Ф</w:t>
      </w:r>
      <w:r>
        <w:rPr>
          <w:rFonts w:ascii="Liberation Serif" w:hAnsi="Liberation Serif" w:cs="Liberation Serif"/>
          <w:sz w:val="22"/>
          <w:szCs w:val="22"/>
        </w:rPr>
        <w:t xml:space="preserve">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w:t>
      </w:r>
      <w:r>
        <w:rPr>
          <w:rFonts w:ascii="Liberation Serif" w:hAnsi="Liberation Serif" w:cs="Liberation Serif"/>
          <w:sz w:val="22"/>
          <w:szCs w:val="22"/>
        </w:rPr>
        <w:t xml:space="preserve">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w:t>
      </w:r>
      <w:r>
        <w:rPr>
          <w:rFonts w:ascii="Liberation Serif" w:hAnsi="Liberation Serif" w:cs="Liberation Serif"/>
          <w:sz w:val="22"/>
          <w:szCs w:val="22"/>
        </w:rPr>
        <w:t xml:space="preserve">в соответствии с Федеральным законом </w:t>
        <w:br/>
        <w:t xml:space="preserve">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w:t>
      </w:r>
      <w:r>
        <w:rPr>
          <w:rFonts w:ascii="Liberation Serif" w:hAnsi="Liberation Serif" w:cs="Liberation Serif"/>
          <w:sz w:val="22"/>
          <w:szCs w:val="22"/>
        </w:rPr>
        <w:t xml:space="preserve">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w:t>
      </w:r>
      <w:r>
        <w:rPr>
          <w:rFonts w:ascii="Liberation Serif" w:hAnsi="Liberation Serif" w:cs="Liberation Serif"/>
          <w:bCs/>
          <w:sz w:val="22"/>
          <w:szCs w:val="22"/>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2"/>
          <w:szCs w:val="22"/>
        </w:rPr>
        <w:t xml:space="preserve">разработанных Министерством труда и социальной защиты Российской Феде</w:t>
      </w:r>
      <w:r>
        <w:rPr>
          <w:rFonts w:ascii="Liberation Serif" w:hAnsi="Liberation Serif" w:cs="Liberation Serif"/>
          <w:b w:val="0"/>
          <w:bCs w:val="0"/>
          <w:sz w:val="22"/>
          <w:szCs w:val="22"/>
        </w:rPr>
        <w:t xml:space="preserve">рации, приказа </w:t>
      </w:r>
      <w:r>
        <w:rPr>
          <w:rFonts w:ascii="Liberation Serif" w:hAnsi="Liberation Serif" w:cs="Liberation Serif"/>
          <w:b w:val="0"/>
          <w:bCs w:val="0"/>
          <w:sz w:val="22"/>
          <w:szCs w:val="22"/>
        </w:rPr>
        <w:t xml:space="preserve">Центра 95/1 от 01.10.2021г. </w:t>
      </w:r>
      <w:r>
        <w:rPr>
          <w:rFonts w:ascii="Liberation Serif" w:hAnsi="Liberation Serif" w:cs="Liberation Serif"/>
          <w:b w:val="0"/>
          <w:bCs w:val="0"/>
          <w:sz w:val="22"/>
          <w:szCs w:val="22"/>
        </w:rPr>
        <w:t xml:space="preserve">«О проведении оценки коррупционных рисков при осуществлении закупок товаров, работ, услуг для нужд </w:t>
      </w:r>
      <w:r>
        <w:rPr>
          <w:rFonts w:ascii="Liberation Serif" w:hAnsi="Liberation Serif" w:cs="Liberation Serif"/>
          <w:b w:val="0"/>
          <w:bCs w:val="0"/>
          <w:i w:val="0"/>
          <w:iCs w:val="0"/>
          <w:color w:val="000000"/>
          <w:sz w:val="22"/>
          <w:szCs w:val="22"/>
        </w:rPr>
        <w:t xml:space="preserve">ГАУСО СО «КЦСОН города Полевского»</w:t>
      </w:r>
      <w:r>
        <w:rPr>
          <w:rFonts w:ascii="Liberation Serif" w:hAnsi="Liberation Serif" w:cs="Liberation Serif"/>
          <w:b w:val="0"/>
          <w:bCs w:val="0"/>
          <w:sz w:val="22"/>
          <w:szCs w:val="22"/>
        </w:rPr>
        <w:t xml:space="preserve">» проведена оценка коррупционных рисков при осуществлении закупок товаров, работ, услуг для нужд </w:t>
      </w:r>
      <w:r>
        <w:rPr>
          <w:rFonts w:ascii="Liberation Serif" w:hAnsi="Liberation Serif" w:cs="Liberation Serif"/>
          <w:b w:val="0"/>
          <w:bCs w:val="0"/>
          <w:i w:val="0"/>
          <w:iCs w:val="0"/>
          <w:color w:val="000000"/>
          <w:sz w:val="22"/>
          <w:szCs w:val="22"/>
        </w:rPr>
        <w:t xml:space="preserve">ГАУСО СО «КЦСОН города Полевского»</w:t>
      </w:r>
      <w:r>
        <w:rPr>
          <w:rFonts w:ascii="Liberation Serif" w:hAnsi="Liberation Serif" w:cs="Liberation Serif"/>
          <w:b w:val="0"/>
          <w:bCs w:val="0"/>
          <w:sz w:val="22"/>
          <w:szCs w:val="22"/>
        </w:rPr>
        <w:t xml:space="preserve"> </w:t>
        <w:br/>
        <w:t xml:space="preserve">(далее – коррупционные риски при осуществлении закупок).</w:t>
      </w:r>
      <w:r/>
    </w:p>
    <w:p>
      <w:pPr>
        <w:pStyle w:val="624"/>
        <w:ind w:firstLine="708"/>
        <w:jc w:val="both"/>
        <w:rPr>
          <w:sz w:val="22"/>
          <w:szCs w:val="22"/>
        </w:rPr>
      </w:pPr>
      <w:r>
        <w:rPr>
          <w:rFonts w:ascii="Liberation Serif" w:hAnsi="Liberation Serif" w:cs="Liberation Serif"/>
          <w:b w:val="0"/>
          <w:bCs w:val="0"/>
          <w:sz w:val="22"/>
          <w:szCs w:val="22"/>
        </w:rPr>
        <w:t xml:space="preserve">Оценка коррупционных риск</w:t>
      </w:r>
      <w:r>
        <w:rPr>
          <w:rFonts w:ascii="Liberation Serif" w:hAnsi="Liberation Serif" w:cs="Liberation Serif"/>
          <w:sz w:val="22"/>
          <w:szCs w:val="22"/>
        </w:rPr>
        <w:t xml:space="preserve">ов при осуществлении закупок направлена на:</w:t>
      </w:r>
      <w:r/>
    </w:p>
    <w:p>
      <w:pPr>
        <w:pStyle w:val="624"/>
        <w:numPr>
          <w:ilvl w:val="0"/>
          <w:numId w:val="1"/>
        </w:numPr>
        <w:ind w:left="0" w:firstLine="708"/>
        <w:jc w:val="both"/>
        <w:tabs>
          <w:tab w:val="clear" w:pos="708" w:leader="none"/>
          <w:tab w:val="left" w:pos="993" w:leader="none"/>
        </w:tabs>
        <w:rPr>
          <w:sz w:val="22"/>
          <w:szCs w:val="22"/>
        </w:rPr>
      </w:pPr>
      <w:r>
        <w:rPr>
          <w:rFonts w:ascii="Liberation Serif" w:hAnsi="Liberation Serif" w:cs="Liberation Serif"/>
          <w:sz w:val="22"/>
          <w:szCs w:val="22"/>
        </w:rPr>
        <w:t xml:space="preserve">определение процессов и операций в деятельно</w:t>
      </w:r>
      <w:r>
        <w:rPr>
          <w:rFonts w:ascii="Liberation Serif" w:hAnsi="Liberation Serif" w:cs="Liberation Serif"/>
          <w:b w:val="0"/>
          <w:bCs w:val="0"/>
          <w:sz w:val="22"/>
          <w:szCs w:val="22"/>
        </w:rPr>
        <w:t xml:space="preserve">сти </w:t>
      </w:r>
      <w:r>
        <w:rPr>
          <w:rFonts w:ascii="Liberation Serif" w:hAnsi="Liberation Serif" w:cs="Liberation Serif"/>
          <w:b w:val="0"/>
          <w:bCs w:val="0"/>
          <w:i w:val="0"/>
          <w:iCs w:val="0"/>
          <w:color w:val="000000"/>
          <w:sz w:val="22"/>
          <w:szCs w:val="22"/>
        </w:rPr>
        <w:t xml:space="preserve">ГАУСО СО «КЦСОН города Полевского»</w:t>
      </w:r>
      <w:r>
        <w:rPr>
          <w:rFonts w:ascii="Liberation Serif" w:hAnsi="Liberation Serif" w:cs="Liberation Serif"/>
          <w:b w:val="0"/>
          <w:bCs w:val="0"/>
          <w:sz w:val="22"/>
          <w:szCs w:val="22"/>
        </w:rPr>
        <w:t xml:space="preserve"> (далее – учреждение) при осуществлении</w:t>
      </w:r>
      <w:r>
        <w:rPr>
          <w:rFonts w:ascii="Liberation Serif" w:hAnsi="Liberation Serif" w:cs="Liberation Serif"/>
          <w:sz w:val="22"/>
          <w:szCs w:val="22"/>
        </w:rPr>
        <w:t xml:space="preserve"> закупок товаров, работ, услуг для нужд учрежден</w:t>
      </w:r>
      <w:r>
        <w:rPr>
          <w:rFonts w:ascii="Liberation Serif" w:hAnsi="Liberation Serif" w:cs="Liberation Serif"/>
          <w:sz w:val="22"/>
          <w:szCs w:val="22"/>
        </w:rPr>
        <w:t xml:space="preserve">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r/>
    </w:p>
    <w:p>
      <w:pPr>
        <w:pStyle w:val="624"/>
        <w:numPr>
          <w:ilvl w:val="0"/>
          <w:numId w:val="1"/>
        </w:numPr>
        <w:ind w:left="0" w:firstLine="708"/>
        <w:jc w:val="both"/>
        <w:tabs>
          <w:tab w:val="clear" w:pos="708" w:leader="none"/>
          <w:tab w:val="left" w:pos="993" w:leader="none"/>
        </w:tabs>
        <w:rPr>
          <w:sz w:val="22"/>
          <w:szCs w:val="22"/>
        </w:rPr>
      </w:pPr>
      <w:r>
        <w:rPr>
          <w:rFonts w:ascii="Liberation Serif" w:hAnsi="Liberation Serif" w:cs="Liberation Serif"/>
          <w:sz w:val="22"/>
          <w:szCs w:val="22"/>
        </w:rPr>
        <w:t xml:space="preserve">обеспечение соответствия реализуемых мер по предупреждению коррупции специфике деятельности учреждения;</w:t>
      </w:r>
      <w:r/>
    </w:p>
    <w:p>
      <w:pPr>
        <w:pStyle w:val="624"/>
        <w:numPr>
          <w:ilvl w:val="0"/>
          <w:numId w:val="1"/>
        </w:numPr>
        <w:ind w:left="0" w:firstLine="708"/>
        <w:jc w:val="both"/>
        <w:tabs>
          <w:tab w:val="clear" w:pos="708" w:leader="none"/>
          <w:tab w:val="left" w:pos="993" w:leader="none"/>
        </w:tabs>
        <w:rPr>
          <w:sz w:val="22"/>
          <w:szCs w:val="22"/>
        </w:rPr>
      </w:pPr>
      <w:r>
        <w:rPr>
          <w:rFonts w:ascii="Liberation Serif" w:hAnsi="Liberation Serif" w:cs="Liberation Serif"/>
          <w:sz w:val="22"/>
          <w:szCs w:val="22"/>
        </w:rPr>
        <w:t xml:space="preserve">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r/>
    </w:p>
    <w:p>
      <w:pPr>
        <w:pStyle w:val="624"/>
        <w:numPr>
          <w:ilvl w:val="0"/>
          <w:numId w:val="1"/>
        </w:numPr>
        <w:ind w:left="0" w:firstLine="708"/>
        <w:jc w:val="both"/>
        <w:tabs>
          <w:tab w:val="clear" w:pos="708" w:leader="none"/>
          <w:tab w:val="left" w:pos="993" w:leader="none"/>
        </w:tabs>
        <w:rPr>
          <w:sz w:val="22"/>
          <w:szCs w:val="22"/>
        </w:rPr>
      </w:pPr>
      <w:r>
        <w:rPr>
          <w:rFonts w:ascii="Liberation Serif" w:hAnsi="Liberation Serif" w:cs="Liberation Serif"/>
          <w:sz w:val="22"/>
          <w:szCs w:val="22"/>
        </w:rPr>
        <w:t xml:space="preserve">подготовку предложений и плана мер, направленных на минимизацию коррупционных рисков при осуществлении закупок для нужд учреждения;</w:t>
      </w:r>
      <w:r/>
    </w:p>
    <w:p>
      <w:pPr>
        <w:pStyle w:val="624"/>
        <w:numPr>
          <w:ilvl w:val="0"/>
          <w:numId w:val="1"/>
        </w:numPr>
        <w:ind w:left="0" w:firstLine="708"/>
        <w:jc w:val="both"/>
        <w:tabs>
          <w:tab w:val="clear" w:pos="708" w:leader="none"/>
          <w:tab w:val="left" w:pos="993" w:leader="none"/>
        </w:tabs>
        <w:rPr>
          <w:sz w:val="22"/>
          <w:szCs w:val="22"/>
        </w:rPr>
      </w:pPr>
      <w:r>
        <w:rPr>
          <w:rFonts w:ascii="Liberation Serif" w:hAnsi="Liberation Serif" w:cs="Liberation Serif"/>
          <w:sz w:val="22"/>
          <w:szCs w:val="22"/>
        </w:rPr>
        <w:t xml:space="preserve">формирование перечня критериев выбора закупок с повышенными коррупционными рисками (инд</w:t>
      </w:r>
      <w:r>
        <w:rPr>
          <w:rFonts w:ascii="Liberation Serif" w:hAnsi="Liberation Serif" w:cs="Liberation Serif"/>
          <w:sz w:val="22"/>
          <w:szCs w:val="22"/>
        </w:rPr>
        <w:t xml:space="preserve">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r/>
    </w:p>
    <w:p>
      <w:pPr>
        <w:pStyle w:val="624"/>
        <w:ind w:firstLine="708"/>
        <w:jc w:val="both"/>
        <w:rPr>
          <w:sz w:val="22"/>
          <w:szCs w:val="22"/>
        </w:rPr>
      </w:pPr>
      <w:r>
        <w:rPr>
          <w:rFonts w:ascii="Liberation Serif" w:hAnsi="Liberation Serif" w:cs="Liberation Serif"/>
          <w:sz w:val="22"/>
          <w:szCs w:val="22"/>
        </w:rPr>
        <w:t xml:space="preserve">Для целей выявления коррупционных рисков при осуществлении закупок проведен анализ следующих источников информации:</w:t>
      </w:r>
      <w:r/>
    </w:p>
    <w:p>
      <w:pPr>
        <w:pStyle w:val="624"/>
        <w:ind w:firstLine="709"/>
        <w:jc w:val="both"/>
        <w:rPr>
          <w:sz w:val="22"/>
          <w:szCs w:val="22"/>
        </w:rPr>
      </w:pPr>
      <w:r>
        <w:rPr>
          <w:rFonts w:ascii="Liberation Serif" w:hAnsi="Liberation Serif" w:cs="Liberation Serif"/>
          <w:sz w:val="22"/>
          <w:szCs w:val="22"/>
        </w:rPr>
        <w:t xml:space="preserve">организационно-штатная структура и штатное расписание учреждения в части, касающейся осуществления закупок и иной связанной с ними деятельности;</w:t>
      </w:r>
      <w:r/>
    </w:p>
    <w:p>
      <w:pPr>
        <w:pStyle w:val="624"/>
        <w:ind w:firstLine="709"/>
        <w:jc w:val="both"/>
        <w:rPr>
          <w:sz w:val="22"/>
          <w:szCs w:val="22"/>
        </w:rPr>
      </w:pPr>
      <w:r>
        <w:rPr>
          <w:rFonts w:ascii="Liberation Serif" w:hAnsi="Liberation Serif" w:cs="Liberation Serif"/>
          <w:sz w:val="22"/>
          <w:szCs w:val="22"/>
        </w:rPr>
        <w:t xml:space="preserve">положения о структурных подразделениях учреждения;</w:t>
      </w:r>
      <w:r/>
    </w:p>
    <w:p>
      <w:pPr>
        <w:pStyle w:val="624"/>
        <w:ind w:firstLine="709"/>
        <w:jc w:val="both"/>
        <w:rPr>
          <w:sz w:val="22"/>
          <w:szCs w:val="22"/>
        </w:rPr>
      </w:pPr>
      <w:r>
        <w:rPr>
          <w:rFonts w:ascii="Liberation Serif" w:hAnsi="Liberation Serif" w:cs="Liberation Serif"/>
          <w:sz w:val="22"/>
          <w:szCs w:val="22"/>
        </w:rPr>
        <w:t xml:space="preserve">должностные инструкции, трудовые обязанности руководителей и работников, участвующих в осуществлении закупок;</w:t>
      </w:r>
      <w:r/>
    </w:p>
    <w:p>
      <w:pPr>
        <w:pStyle w:val="624"/>
        <w:ind w:firstLine="709"/>
        <w:jc w:val="both"/>
        <w:rPr>
          <w:sz w:val="22"/>
          <w:szCs w:val="22"/>
        </w:rPr>
      </w:pPr>
      <w:r>
        <w:rPr>
          <w:rFonts w:ascii="Liberation Serif" w:hAnsi="Liberation Serif" w:cs="Liberation Serif"/>
          <w:sz w:val="22"/>
          <w:szCs w:val="22"/>
        </w:rPr>
        <w:t xml:space="preserve">приказы учреждения, касающиеся осуществления закупок и иной связанной с ними деятельности;</w:t>
      </w:r>
      <w:r/>
    </w:p>
    <w:p>
      <w:pPr>
        <w:pStyle w:val="624"/>
        <w:ind w:firstLine="709"/>
        <w:jc w:val="both"/>
        <w:rPr>
          <w:sz w:val="22"/>
          <w:szCs w:val="22"/>
        </w:rPr>
      </w:pPr>
      <w:r>
        <w:rPr>
          <w:rFonts w:ascii="Liberation Serif" w:hAnsi="Liberation Serif" w:cs="Liberation Serif"/>
          <w:sz w:val="22"/>
          <w:szCs w:val="22"/>
        </w:rPr>
        <w:t xml:space="preserve">планы-графики закупок за 2019-2021 годы;</w:t>
      </w:r>
      <w:r/>
    </w:p>
    <w:p>
      <w:pPr>
        <w:pStyle w:val="624"/>
        <w:ind w:firstLine="709"/>
        <w:jc w:val="both"/>
        <w:rPr>
          <w:sz w:val="22"/>
          <w:szCs w:val="22"/>
        </w:rPr>
      </w:pPr>
      <w:r>
        <w:rPr>
          <w:rFonts w:ascii="Liberation Serif" w:hAnsi="Liberation Serif" w:cs="Liberation Serif"/>
          <w:sz w:val="22"/>
          <w:szCs w:val="22"/>
        </w:rPr>
        <w:t xml:space="preserve">нормативные правовые и иные акты Российской Федерации в сфере противодействия коррупции и осуществления закупок;</w:t>
      </w:r>
      <w:r/>
    </w:p>
    <w:p>
      <w:pPr>
        <w:pStyle w:val="624"/>
        <w:ind w:firstLine="709"/>
        <w:jc w:val="both"/>
        <w:rPr>
          <w:sz w:val="22"/>
          <w:szCs w:val="22"/>
        </w:rPr>
      </w:pPr>
      <w:r>
        <w:rPr>
          <w:rFonts w:ascii="Liberation Serif" w:hAnsi="Liberation Serif" w:cs="Liberation Serif"/>
          <w:sz w:val="22"/>
          <w:szCs w:val="22"/>
        </w:rPr>
        <w:t xml:space="preserve">материалы прове</w:t>
      </w:r>
      <w:r>
        <w:rPr>
          <w:rFonts w:ascii="Liberation Serif" w:hAnsi="Liberation Serif" w:cs="Liberation Serif"/>
          <w:sz w:val="22"/>
          <w:szCs w:val="22"/>
        </w:rPr>
        <w:t xml:space="preserve">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r/>
    </w:p>
    <w:p>
      <w:pPr>
        <w:pStyle w:val="624"/>
        <w:ind w:firstLine="709"/>
        <w:jc w:val="both"/>
        <w:rPr>
          <w:sz w:val="22"/>
          <w:szCs w:val="22"/>
        </w:rPr>
      </w:pPr>
      <w:r>
        <w:rPr>
          <w:rFonts w:ascii="Liberation Serif" w:hAnsi="Liberation Serif" w:cs="Liberation Serif"/>
          <w:sz w:val="22"/>
          <w:szCs w:val="22"/>
        </w:rPr>
        <w:t xml:space="preserve">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r/>
    </w:p>
    <w:p>
      <w:pPr>
        <w:pStyle w:val="624"/>
        <w:ind w:firstLine="709"/>
        <w:jc w:val="both"/>
        <w:rPr>
          <w:sz w:val="22"/>
          <w:szCs w:val="22"/>
        </w:rPr>
      </w:pPr>
      <w:r>
        <w:rPr>
          <w:rFonts w:ascii="Liberation Serif" w:hAnsi="Liberation Serif" w:cs="Liberation Serif"/>
          <w:sz w:val="22"/>
          <w:szCs w:val="22"/>
        </w:rPr>
        <w:t xml:space="preserve">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r/>
    </w:p>
    <w:p>
      <w:pPr>
        <w:pStyle w:val="624"/>
        <w:ind w:firstLine="709"/>
        <w:jc w:val="both"/>
        <w:rPr>
          <w:sz w:val="22"/>
          <w:szCs w:val="22"/>
        </w:rPr>
      </w:pPr>
      <w:r>
        <w:rPr>
          <w:rFonts w:ascii="Liberation Serif" w:hAnsi="Liberation Serif" w:cs="Liberation Serif"/>
          <w:sz w:val="22"/>
          <w:szCs w:val="22"/>
        </w:rPr>
        <w:t xml:space="preserve">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r/>
    </w:p>
    <w:p>
      <w:pPr>
        <w:pStyle w:val="624"/>
        <w:ind w:firstLine="709"/>
        <w:jc w:val="both"/>
        <w:rPr>
          <w:sz w:val="22"/>
          <w:szCs w:val="22"/>
        </w:rPr>
      </w:pPr>
      <w:r>
        <w:rPr>
          <w:rFonts w:ascii="Liberation Serif" w:hAnsi="Liberation Serif" w:cs="Liberation Serif"/>
          <w:sz w:val="22"/>
          <w:szCs w:val="22"/>
        </w:rPr>
        <w:t xml:space="preserve">обзоры типовых нарушений, совершаемых при осуществлении закупок;</w:t>
      </w:r>
      <w:r/>
    </w:p>
    <w:p>
      <w:pPr>
        <w:pStyle w:val="624"/>
        <w:ind w:firstLine="709"/>
        <w:jc w:val="both"/>
        <w:rPr>
          <w:sz w:val="22"/>
          <w:szCs w:val="22"/>
        </w:rPr>
      </w:pPr>
      <w:r>
        <w:rPr>
          <w:rFonts w:ascii="Liberation Serif" w:hAnsi="Liberation Serif" w:cs="Liberation Serif"/>
          <w:sz w:val="22"/>
          <w:szCs w:val="22"/>
        </w:rPr>
        <w:t xml:space="preserve">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r/>
    </w:p>
    <w:p>
      <w:pPr>
        <w:pStyle w:val="624"/>
        <w:ind w:firstLine="709"/>
        <w:jc w:val="both"/>
        <w:rPr>
          <w:sz w:val="22"/>
          <w:szCs w:val="22"/>
        </w:rPr>
      </w:pPr>
      <w:r>
        <w:rPr>
          <w:rFonts w:ascii="Liberation Serif" w:hAnsi="Liberation Serif" w:cs="Liberation Serif"/>
          <w:sz w:val="22"/>
          <w:szCs w:val="22"/>
        </w:rPr>
        <w:t xml:space="preserve">При описании коррупционной схемы рассматривались следующие аспекты:</w:t>
      </w:r>
      <w:r/>
    </w:p>
    <w:p>
      <w:pPr>
        <w:pStyle w:val="624"/>
        <w:ind w:firstLine="709"/>
        <w:jc w:val="both"/>
        <w:rPr>
          <w:sz w:val="22"/>
          <w:szCs w:val="22"/>
        </w:rPr>
      </w:pPr>
      <w:r>
        <w:rPr>
          <w:rFonts w:ascii="Liberation Serif" w:hAnsi="Liberation Serif" w:cs="Liberation Serif"/>
          <w:sz w:val="22"/>
          <w:szCs w:val="22"/>
        </w:rPr>
        <w:t xml:space="preserve">какая выгода может быть неправомерно получена, каким образом потенциально возможно извлечь неправомерную выгоду;</w:t>
      </w:r>
      <w:r/>
    </w:p>
    <w:p>
      <w:pPr>
        <w:pStyle w:val="624"/>
        <w:ind w:firstLine="709"/>
        <w:jc w:val="both"/>
        <w:rPr>
          <w:sz w:val="22"/>
          <w:szCs w:val="22"/>
        </w:rPr>
      </w:pPr>
      <w:r>
        <w:rPr>
          <w:rFonts w:ascii="Liberation Serif" w:hAnsi="Liberation Serif" w:cs="Liberation Serif"/>
          <w:sz w:val="22"/>
          <w:szCs w:val="22"/>
        </w:rPr>
        <w:t xml:space="preserve">кто может быть заинтересован в получении неправомерной выгоды при осуществлении закупок, кто рискует быть вовлечен в коррупционную схему;</w:t>
      </w:r>
      <w:r/>
    </w:p>
    <w:p>
      <w:pPr>
        <w:pStyle w:val="624"/>
        <w:ind w:firstLine="709"/>
        <w:jc w:val="both"/>
        <w:rPr>
          <w:sz w:val="22"/>
          <w:szCs w:val="22"/>
        </w:rPr>
      </w:pPr>
      <w:r>
        <w:rPr>
          <w:rFonts w:ascii="Liberation Serif" w:hAnsi="Liberation Serif" w:cs="Liberation Serif"/>
          <w:sz w:val="22"/>
          <w:szCs w:val="22"/>
        </w:rPr>
        <w:t xml:space="preserve">перечень работников, участие которых позволит реализовать коррупционную схему;</w:t>
      </w:r>
      <w:r/>
    </w:p>
    <w:p>
      <w:pPr>
        <w:pStyle w:val="624"/>
        <w:ind w:firstLine="709"/>
        <w:jc w:val="both"/>
        <w:rPr>
          <w:sz w:val="22"/>
          <w:szCs w:val="22"/>
        </w:rPr>
      </w:pPr>
      <w:r>
        <w:rPr>
          <w:rFonts w:ascii="Liberation Serif" w:hAnsi="Liberation Serif" w:cs="Liberation Serif"/>
          <w:sz w:val="22"/>
          <w:szCs w:val="22"/>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r/>
    </w:p>
    <w:p>
      <w:pPr>
        <w:pStyle w:val="624"/>
        <w:ind w:firstLine="709"/>
        <w:jc w:val="both"/>
        <w:rPr>
          <w:sz w:val="22"/>
          <w:szCs w:val="22"/>
        </w:rPr>
      </w:pPr>
      <w:r>
        <w:rPr>
          <w:rFonts w:ascii="Liberation Serif" w:hAnsi="Liberation Serif" w:cs="Liberation Serif"/>
          <w:sz w:val="22"/>
          <w:szCs w:val="22"/>
        </w:rPr>
        <w:t xml:space="preserve">состав коррупционных правонарушений, совершаемых в рамках рассматриваемой коррупционной схемы;</w:t>
      </w:r>
      <w:r/>
    </w:p>
    <w:p>
      <w:pPr>
        <w:pStyle w:val="624"/>
        <w:ind w:firstLine="709"/>
        <w:jc w:val="both"/>
        <w:rPr>
          <w:sz w:val="22"/>
          <w:szCs w:val="22"/>
        </w:rPr>
      </w:pPr>
      <w:r>
        <w:rPr>
          <w:rFonts w:ascii="Liberation Serif" w:hAnsi="Liberation Serif" w:cs="Liberation Serif"/>
          <w:sz w:val="22"/>
          <w:szCs w:val="22"/>
        </w:rPr>
        <w:t xml:space="preserve">существующие механизмы внутреннего (внешнего) контроля и способы их обхода.</w:t>
      </w:r>
      <w:r/>
    </w:p>
    <w:p>
      <w:pPr>
        <w:pStyle w:val="624"/>
        <w:ind w:firstLine="708"/>
        <w:jc w:val="both"/>
        <w:rPr>
          <w:sz w:val="22"/>
          <w:szCs w:val="22"/>
        </w:rPr>
      </w:pPr>
      <w:r>
        <w:rPr>
          <w:rFonts w:ascii="Liberation Serif" w:hAnsi="Liberation Serif" w:cs="Liberation Serif"/>
          <w:sz w:val="22"/>
          <w:szCs w:val="22"/>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r/>
    </w:p>
    <w:p>
      <w:pPr>
        <w:pStyle w:val="624"/>
        <w:ind w:firstLine="708"/>
        <w:jc w:val="both"/>
        <w:rPr>
          <w:sz w:val="22"/>
          <w:szCs w:val="22"/>
        </w:rPr>
      </w:pPr>
      <w:r>
        <w:rPr>
          <w:rFonts w:ascii="Liberation Serif" w:hAnsi="Liberation Serif" w:cs="Liberation Serif"/>
          <w:sz w:val="22"/>
          <w:szCs w:val="22"/>
        </w:rPr>
        <w:t xml:space="preserve">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w:t>
      </w:r>
      <w:r>
        <w:rPr>
          <w:rFonts w:ascii="Liberation Serif" w:hAnsi="Liberation Serif" w:cs="Liberation Serif"/>
          <w:sz w:val="22"/>
          <w:szCs w:val="22"/>
        </w:rPr>
        <w:t xml:space="preserve">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размер начальной (максимальной) цены контракта, предметом которого являются поставка товара, выполнение работы, оказание услуги, свыше 1 млн. рублей;</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цена контракта, заключаемого с единственным поставщиком (подрядчиком, исполнителем), свыше 500 тысяч рублей;</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неоднократное (более двух раз) заключение контрактов с одним и тем же единственным поставщиком (подрядчиком, исполнителем);</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существенное количество закупок у одного и того же поставщика (подрядчика, исполнителя);</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отказ постоянных участников закупок от участия в закупках, проводимых конкурентными способами;</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 </w:t>
      </w:r>
      <w:r>
        <w:rPr>
          <w:rFonts w:ascii="Liberation Serif" w:hAnsi="Liberation Serif" w:cs="Liberation Serif"/>
          <w:sz w:val="22"/>
          <w:szCs w:val="22"/>
        </w:rPr>
        <w:t xml:space="preserve">«неожиданный» отзыв участниками закупок заявок при проведении закупок конкурентным способом;</w:t>
      </w:r>
      <w:r/>
    </w:p>
    <w:p>
      <w:pPr>
        <w:pStyle w:val="624"/>
        <w:numPr>
          <w:ilvl w:val="0"/>
          <w:numId w:val="2"/>
        </w:numPr>
        <w:ind w:left="0" w:firstLine="709"/>
        <w:jc w:val="both"/>
        <w:tabs>
          <w:tab w:val="clear" w:pos="708" w:leader="none"/>
          <w:tab w:val="left" w:pos="993" w:leader="none"/>
        </w:tabs>
        <w:rPr>
          <w:sz w:val="22"/>
          <w:szCs w:val="22"/>
        </w:rPr>
      </w:pPr>
      <w:r>
        <w:rPr>
          <w:rFonts w:ascii="Liberation Serif" w:hAnsi="Liberation Serif" w:cs="Liberation Serif"/>
          <w:sz w:val="22"/>
          <w:szCs w:val="22"/>
        </w:rPr>
        <w:t xml:space="preserve">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r/>
    </w:p>
    <w:p>
      <w:pPr>
        <w:pStyle w:val="624"/>
        <w:numPr>
          <w:ilvl w:val="0"/>
          <w:numId w:val="2"/>
        </w:numPr>
        <w:ind w:left="0" w:firstLine="709"/>
        <w:jc w:val="both"/>
        <w:tabs>
          <w:tab w:val="clear" w:pos="708" w:leader="none"/>
          <w:tab w:val="left" w:pos="1134" w:leader="none"/>
        </w:tabs>
        <w:rPr>
          <w:sz w:val="22"/>
          <w:szCs w:val="22"/>
        </w:rPr>
      </w:pPr>
      <w:r>
        <w:rPr>
          <w:rFonts w:ascii="Liberation Serif" w:hAnsi="Liberation Serif" w:cs="Liberation Serif"/>
          <w:sz w:val="22"/>
          <w:szCs w:val="22"/>
        </w:rPr>
        <w:t xml:space="preserve">в качестве с</w:t>
      </w:r>
      <w:r>
        <w:rPr>
          <w:rFonts w:ascii="Liberation Serif" w:hAnsi="Liberation Serif" w:cs="Liberation Serif"/>
          <w:sz w:val="22"/>
          <w:szCs w:val="22"/>
        </w:rPr>
        <w:t xml:space="preserve">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r/>
    </w:p>
    <w:p>
      <w:pPr>
        <w:pStyle w:val="624"/>
        <w:numPr>
          <w:ilvl w:val="0"/>
          <w:numId w:val="2"/>
        </w:numPr>
        <w:ind w:left="0" w:firstLine="709"/>
        <w:jc w:val="both"/>
        <w:tabs>
          <w:tab w:val="clear" w:pos="708" w:leader="none"/>
          <w:tab w:val="left" w:pos="1134" w:leader="none"/>
        </w:tabs>
        <w:rPr>
          <w:sz w:val="22"/>
          <w:szCs w:val="22"/>
        </w:rPr>
      </w:pPr>
      <w:r>
        <w:rPr>
          <w:rFonts w:ascii="Liberation Serif" w:hAnsi="Liberation Serif" w:cs="Liberation Serif"/>
          <w:sz w:val="22"/>
          <w:szCs w:val="22"/>
        </w:rPr>
        <w:t xml:space="preserve">участниками закупок являются юридические лица, индивидуальные предприниматели, обладающие следующими признаками:</w:t>
      </w:r>
      <w:r/>
    </w:p>
    <w:p>
      <w:pPr>
        <w:pStyle w:val="624"/>
        <w:ind w:firstLine="709"/>
        <w:jc w:val="both"/>
        <w:tabs>
          <w:tab w:val="clear" w:pos="708" w:leader="none"/>
          <w:tab w:val="left" w:pos="1134" w:leader="none"/>
        </w:tabs>
        <w:rPr>
          <w:sz w:val="22"/>
          <w:szCs w:val="22"/>
        </w:rPr>
      </w:pPr>
      <w:r>
        <w:rPr>
          <w:rFonts w:ascii="Liberation Serif" w:hAnsi="Liberation Serif" w:cs="Liberation Serif"/>
          <w:sz w:val="22"/>
          <w:szCs w:val="22"/>
        </w:rPr>
        <w:t xml:space="preserve">создание по адресу «массовой» регистрации;</w:t>
      </w:r>
      <w:r/>
    </w:p>
    <w:p>
      <w:pPr>
        <w:pStyle w:val="624"/>
        <w:ind w:firstLine="709"/>
        <w:jc w:val="both"/>
        <w:tabs>
          <w:tab w:val="clear" w:pos="708" w:leader="none"/>
          <w:tab w:val="left" w:pos="1134" w:leader="none"/>
        </w:tabs>
        <w:rPr>
          <w:sz w:val="22"/>
          <w:szCs w:val="22"/>
        </w:rPr>
      </w:pPr>
      <w:r>
        <w:rPr>
          <w:rFonts w:ascii="Liberation Serif" w:hAnsi="Liberation Serif" w:cs="Liberation Serif"/>
          <w:sz w:val="22"/>
          <w:szCs w:val="22"/>
        </w:rPr>
        <w:t xml:space="preserve">незначительный (минимальный) размер уставного капитала;</w:t>
      </w:r>
      <w:r/>
    </w:p>
    <w:p>
      <w:pPr>
        <w:pStyle w:val="624"/>
        <w:ind w:firstLine="709"/>
        <w:jc w:val="both"/>
        <w:tabs>
          <w:tab w:val="clear" w:pos="708" w:leader="none"/>
          <w:tab w:val="left" w:pos="1134" w:leader="none"/>
        </w:tabs>
        <w:rPr>
          <w:sz w:val="22"/>
          <w:szCs w:val="22"/>
        </w:rPr>
      </w:pPr>
      <w:r>
        <w:rPr>
          <w:rFonts w:ascii="Liberation Serif" w:hAnsi="Liberation Serif" w:cs="Liberation Serif"/>
          <w:sz w:val="22"/>
          <w:szCs w:val="22"/>
        </w:rPr>
        <w:t xml:space="preserve">отсутствие на праве собственности или ином законном основании оборудования и других материальных ресурсов для исполнения контракта;</w:t>
      </w:r>
      <w:r/>
    </w:p>
    <w:p>
      <w:pPr>
        <w:pStyle w:val="624"/>
        <w:ind w:firstLine="709"/>
        <w:jc w:val="both"/>
        <w:tabs>
          <w:tab w:val="clear" w:pos="708" w:leader="none"/>
          <w:tab w:val="left" w:pos="1134" w:leader="none"/>
        </w:tabs>
        <w:rPr>
          <w:sz w:val="22"/>
          <w:szCs w:val="22"/>
        </w:rPr>
      </w:pPr>
      <w:r>
        <w:rPr>
          <w:rFonts w:ascii="Liberation Serif" w:hAnsi="Liberation Serif" w:cs="Liberation Serif"/>
          <w:sz w:val="22"/>
          <w:szCs w:val="22"/>
        </w:rPr>
        <w:t xml:space="preserve">недавняя регистрация (за несколько недель или месяцев до даты объявления торгов);</w:t>
      </w:r>
      <w:r/>
    </w:p>
    <w:p>
      <w:pPr>
        <w:pStyle w:val="624"/>
        <w:ind w:firstLine="709"/>
        <w:jc w:val="both"/>
        <w:tabs>
          <w:tab w:val="clear" w:pos="708" w:leader="none"/>
          <w:tab w:val="left" w:pos="1134" w:leader="none"/>
        </w:tabs>
        <w:rPr>
          <w:sz w:val="22"/>
          <w:szCs w:val="22"/>
        </w:rPr>
      </w:pPr>
      <w:r>
        <w:rPr>
          <w:rFonts w:ascii="Liberation Serif" w:hAnsi="Liberation Serif" w:cs="Liberation Serif"/>
          <w:sz w:val="22"/>
          <w:szCs w:val="22"/>
        </w:rPr>
        <w:t xml:space="preserve">отсутствие необходимого количества специалистов требуемого уровня квалификации для исполнения контракта;</w:t>
      </w:r>
      <w:r/>
    </w:p>
    <w:p>
      <w:pPr>
        <w:pStyle w:val="624"/>
        <w:numPr>
          <w:ilvl w:val="0"/>
          <w:numId w:val="2"/>
        </w:numPr>
        <w:ind w:left="0" w:firstLine="708"/>
        <w:jc w:val="both"/>
        <w:tabs>
          <w:tab w:val="clear" w:pos="708" w:leader="none"/>
          <w:tab w:val="left" w:pos="1134" w:leader="none"/>
        </w:tabs>
        <w:rPr>
          <w:sz w:val="22"/>
          <w:szCs w:val="22"/>
        </w:rPr>
      </w:pPr>
      <w:r>
        <w:rPr>
          <w:rFonts w:ascii="Liberation Serif" w:hAnsi="Liberation Serif" w:cs="Liberation Serif"/>
          <w:sz w:val="22"/>
          <w:szCs w:val="22"/>
        </w:rPr>
        <w:t xml:space="preserve">участниками закупок являются физические (юридические) лица, которые объективно не в состоянии исполнить потенциальный контракт.</w:t>
      </w:r>
      <w:r/>
    </w:p>
    <w:p>
      <w:pPr>
        <w:pStyle w:val="624"/>
        <w:ind w:firstLine="709"/>
        <w:jc w:val="both"/>
        <w:rPr>
          <w:sz w:val="22"/>
          <w:szCs w:val="22"/>
        </w:rPr>
      </w:pPr>
      <w:r>
        <w:rPr>
          <w:rFonts w:ascii="Liberation Serif" w:hAnsi="Liberation Serif" w:cs="Liberation Serif"/>
          <w:sz w:val="22"/>
          <w:szCs w:val="22"/>
        </w:rPr>
        <w:t xml:space="preserve">При анализе закупок учреждения определены потенциально возможные коррупционные риски (действия) при о</w:t>
      </w:r>
      <w:r>
        <w:rPr>
          <w:rFonts w:ascii="Liberation Serif" w:hAnsi="Liberation Serif" w:cs="Liberation Serif"/>
          <w:sz w:val="22"/>
          <w:szCs w:val="22"/>
        </w:rPr>
        <w:t xml:space="preserve">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r/>
    </w:p>
    <w:p>
      <w:pPr>
        <w:pStyle w:val="624"/>
        <w:ind w:firstLine="709"/>
        <w:jc w:val="both"/>
        <w:rPr>
          <w:sz w:val="22"/>
          <w:szCs w:val="22"/>
        </w:rPr>
      </w:pPr>
      <w:r>
        <w:rPr>
          <w:rFonts w:ascii="Liberation Serif" w:hAnsi="Liberation Serif" w:eastAsia="Calibri" w:cs="Liberation Serif"/>
          <w:sz w:val="22"/>
          <w:szCs w:val="22"/>
          <w:lang w:eastAsia="en-US"/>
        </w:rPr>
        <w:t xml:space="preserve">формирование документации для осуществления закупок;</w:t>
      </w:r>
      <w:r/>
    </w:p>
    <w:p>
      <w:pPr>
        <w:pStyle w:val="624"/>
        <w:ind w:firstLine="709"/>
        <w:jc w:val="both"/>
        <w:rPr>
          <w:sz w:val="22"/>
          <w:szCs w:val="22"/>
        </w:rPr>
      </w:pPr>
      <w:r>
        <w:rPr>
          <w:rFonts w:ascii="Liberation Serif" w:hAnsi="Liberation Serif" w:eastAsia="Calibri" w:cs="Liberation Serif"/>
          <w:sz w:val="22"/>
          <w:szCs w:val="22"/>
          <w:lang w:eastAsia="en-US"/>
        </w:rPr>
        <w:t xml:space="preserve">определение начальной (максимальной) цены контракта, цены за единицу товара (работы, услуги);</w:t>
      </w:r>
      <w:r/>
    </w:p>
    <w:p>
      <w:pPr>
        <w:pStyle w:val="624"/>
        <w:ind w:firstLine="709"/>
        <w:jc w:val="both"/>
        <w:rPr>
          <w:sz w:val="22"/>
          <w:szCs w:val="22"/>
        </w:rPr>
      </w:pPr>
      <w:r>
        <w:rPr>
          <w:rFonts w:ascii="Liberation Serif" w:hAnsi="Liberation Serif" w:eastAsia="Calibri" w:cs="Liberation Serif"/>
          <w:sz w:val="22"/>
          <w:szCs w:val="22"/>
          <w:lang w:eastAsia="en-US"/>
        </w:rPr>
        <w:t xml:space="preserve">выбор способа определения поставщика (подрядчика, исполнителя);</w:t>
      </w:r>
      <w:r/>
    </w:p>
    <w:p>
      <w:pPr>
        <w:pStyle w:val="624"/>
        <w:ind w:firstLine="709"/>
        <w:jc w:val="both"/>
        <w:rPr>
          <w:sz w:val="22"/>
          <w:szCs w:val="22"/>
        </w:rPr>
      </w:pPr>
      <w:r>
        <w:rPr>
          <w:rFonts w:ascii="Liberation Serif" w:hAnsi="Liberation Serif" w:eastAsia="Calibri" w:cs="Liberation Serif"/>
          <w:sz w:val="22"/>
          <w:szCs w:val="22"/>
          <w:lang w:eastAsia="en-US"/>
        </w:rPr>
        <w:t xml:space="preserve">оценка заявок, выбор поставщика (подрядчика, исполнителя);</w:t>
      </w:r>
      <w:r/>
    </w:p>
    <w:p>
      <w:pPr>
        <w:pStyle w:val="624"/>
        <w:ind w:firstLine="709"/>
        <w:jc w:val="both"/>
        <w:rPr>
          <w:sz w:val="22"/>
          <w:szCs w:val="22"/>
        </w:rPr>
      </w:pPr>
      <w:r>
        <w:rPr>
          <w:rFonts w:ascii="Liberation Serif" w:hAnsi="Liberation Serif" w:eastAsia="Calibri" w:cs="Liberation Serif"/>
          <w:sz w:val="22"/>
          <w:szCs w:val="22"/>
          <w:lang w:eastAsia="en-US"/>
        </w:rPr>
        <w:t xml:space="preserve">заключение и исполнение контракта, </w:t>
      </w:r>
      <w:r>
        <w:rPr>
          <w:rFonts w:ascii="Liberation Serif" w:hAnsi="Liberation Serif" w:cs="Liberation Serif"/>
          <w:sz w:val="22"/>
          <w:szCs w:val="22"/>
          <w:lang w:eastAsia="en-US"/>
        </w:rPr>
        <w:t xml:space="preserve">приемка результатов выполненных работ (поставленных товаров, оказанных услуг).</w:t>
      </w:r>
      <w:r/>
    </w:p>
    <w:p>
      <w:pPr>
        <w:pStyle w:val="624"/>
        <w:ind w:firstLine="709"/>
        <w:jc w:val="both"/>
        <w:rPr>
          <w:sz w:val="22"/>
          <w:szCs w:val="22"/>
        </w:rPr>
      </w:pPr>
      <w:r>
        <w:rPr>
          <w:rFonts w:ascii="Liberation Serif" w:hAnsi="Liberation Serif" w:cs="Liberation Serif"/>
          <w:sz w:val="22"/>
          <w:szCs w:val="22"/>
        </w:rPr>
        <w:t xml:space="preserve">Для каждого потенциально возможного коррупционного риска при осуществлении закупок определены должности, </w:t>
      </w:r>
      <w:r>
        <w:rPr>
          <w:rFonts w:ascii="Liberation Serif" w:hAnsi="Liberation Serif" w:cs="Liberation Serif"/>
          <w:sz w:val="22"/>
          <w:szCs w:val="22"/>
        </w:rPr>
        <w:t xml:space="preserve">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r/>
    </w:p>
    <w:p>
      <w:pPr>
        <w:pStyle w:val="624"/>
        <w:ind w:firstLine="709"/>
        <w:jc w:val="both"/>
        <w:rPr>
          <w:sz w:val="22"/>
          <w:szCs w:val="22"/>
        </w:rPr>
      </w:pPr>
      <w:r>
        <w:rPr>
          <w:rFonts w:ascii="Liberation Serif" w:hAnsi="Liberation Serif" w:cs="Liberation Serif"/>
          <w:sz w:val="22"/>
          <w:szCs w:val="22"/>
        </w:rPr>
        <w:t xml:space="preserve">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r/>
    </w:p>
    <w:p>
      <w:pPr>
        <w:pStyle w:val="624"/>
        <w:ind w:firstLine="709"/>
        <w:jc w:val="both"/>
        <w:rPr>
          <w:sz w:val="22"/>
          <w:szCs w:val="22"/>
        </w:rPr>
      </w:pPr>
      <w:r>
        <w:rPr>
          <w:rFonts w:ascii="Liberation Serif" w:hAnsi="Liberation Serif" w:cs="Liberation Serif"/>
          <w:sz w:val="22"/>
          <w:szCs w:val="22"/>
        </w:rPr>
        <w:t xml:space="preserve">Минимизация коррупционных рисков при осуществлении закупок предполагает следующее:</w:t>
      </w:r>
      <w:r/>
    </w:p>
    <w:p>
      <w:pPr>
        <w:pStyle w:val="624"/>
        <w:ind w:firstLine="709"/>
        <w:jc w:val="both"/>
        <w:rPr>
          <w:sz w:val="22"/>
          <w:szCs w:val="22"/>
        </w:rPr>
      </w:pPr>
      <w:r>
        <w:rPr>
          <w:rFonts w:ascii="Liberation Serif" w:hAnsi="Liberation Serif" w:cs="Liberation Serif"/>
          <w:sz w:val="22"/>
          <w:szCs w:val="22"/>
        </w:rPr>
        <w:t xml:space="preserve">определение возможных мер, направленных на минимизацию коррупционных рисков при осуществлении закупок;</w:t>
      </w:r>
      <w:r/>
    </w:p>
    <w:p>
      <w:pPr>
        <w:pStyle w:val="624"/>
        <w:ind w:firstLine="709"/>
        <w:jc w:val="both"/>
        <w:rPr>
          <w:sz w:val="22"/>
          <w:szCs w:val="22"/>
        </w:rPr>
      </w:pPr>
      <w:r>
        <w:rPr>
          <w:rFonts w:ascii="Liberation Serif" w:hAnsi="Liberation Serif" w:cs="Liberation Serif"/>
          <w:sz w:val="22"/>
          <w:szCs w:val="22"/>
        </w:rPr>
        <w:t xml:space="preserve">выбор наиболее эффективных мер по минимизации коррупционных рисков при осуществлении закупок;</w:t>
      </w:r>
      <w:r/>
    </w:p>
    <w:p>
      <w:pPr>
        <w:pStyle w:val="624"/>
        <w:ind w:firstLine="709"/>
        <w:jc w:val="both"/>
        <w:rPr>
          <w:sz w:val="22"/>
          <w:szCs w:val="22"/>
        </w:rPr>
      </w:pPr>
      <w:r>
        <w:rPr>
          <w:rFonts w:ascii="Liberation Serif" w:hAnsi="Liberation Serif" w:cs="Liberation Serif"/>
          <w:sz w:val="22"/>
          <w:szCs w:val="22"/>
        </w:rPr>
        <w:t xml:space="preserve">определение ответственных за реализацию мероприятий по минимизации коррупционных рисков при осуществлении закупок;</w:t>
      </w:r>
      <w:r/>
    </w:p>
    <w:p>
      <w:pPr>
        <w:pStyle w:val="624"/>
        <w:ind w:firstLine="709"/>
        <w:jc w:val="both"/>
        <w:rPr>
          <w:sz w:val="22"/>
          <w:szCs w:val="22"/>
        </w:rPr>
      </w:pPr>
      <w:r>
        <w:rPr>
          <w:rFonts w:ascii="Liberation Serif" w:hAnsi="Liberation Serif" w:cs="Liberation Serif"/>
          <w:sz w:val="22"/>
          <w:szCs w:val="22"/>
        </w:rPr>
        <w:t xml:space="preserve">подготовку плана мер, направленных на минимизацию коррупционных рисков при осуществлении закупок;</w:t>
      </w:r>
      <w:r/>
    </w:p>
    <w:p>
      <w:pPr>
        <w:pStyle w:val="624"/>
        <w:ind w:firstLine="709"/>
        <w:jc w:val="both"/>
        <w:rPr>
          <w:sz w:val="22"/>
          <w:szCs w:val="22"/>
        </w:rPr>
      </w:pPr>
      <w:r>
        <w:rPr>
          <w:rFonts w:ascii="Liberation Serif" w:hAnsi="Liberation Serif" w:cs="Liberation Serif"/>
          <w:sz w:val="22"/>
          <w:szCs w:val="22"/>
        </w:rPr>
        <w:t xml:space="preserve">мониторинг реализации мер и их пересмотр (при необходимости) на регулярной основе.</w:t>
      </w:r>
      <w:r/>
    </w:p>
    <w:p>
      <w:pPr>
        <w:pStyle w:val="624"/>
        <w:ind w:firstLine="709"/>
        <w:jc w:val="both"/>
        <w:rPr>
          <w:sz w:val="22"/>
          <w:szCs w:val="22"/>
        </w:rPr>
      </w:pPr>
      <w:r>
        <w:rPr>
          <w:rFonts w:ascii="Liberation Serif" w:hAnsi="Liberation Serif" w:cs="Liberation Serif"/>
          <w:sz w:val="22"/>
          <w:szCs w:val="22"/>
        </w:rPr>
        <w:t xml:space="preserve">Для каждого выявленн</w:t>
      </w:r>
      <w:r>
        <w:rPr>
          <w:rFonts w:ascii="Liberation Serif" w:hAnsi="Liberation Serif" w:cs="Liberation Serif"/>
          <w:sz w:val="22"/>
          <w:szCs w:val="22"/>
        </w:rPr>
        <w:t xml:space="preserve">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r/>
    </w:p>
    <w:p>
      <w:pPr>
        <w:pStyle w:val="624"/>
        <w:ind w:firstLine="709"/>
        <w:jc w:val="both"/>
        <w:rPr>
          <w:sz w:val="22"/>
          <w:szCs w:val="22"/>
        </w:rPr>
      </w:pPr>
      <w:r>
        <w:rPr>
          <w:rFonts w:ascii="Liberation Serif" w:hAnsi="Liberation Serif" w:cs="Liberation Serif"/>
          <w:sz w:val="22"/>
          <w:szCs w:val="22"/>
        </w:rPr>
        <w:t xml:space="preserve">Для организации эффективной работы, направле</w:t>
      </w:r>
      <w:r>
        <w:rPr>
          <w:rFonts w:ascii="Liberation Serif" w:hAnsi="Liberation Serif" w:cs="Liberation Serif"/>
          <w:sz w:val="22"/>
          <w:szCs w:val="22"/>
        </w:rPr>
        <w:t xml:space="preserve">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r/>
    </w:p>
    <w:p>
      <w:pPr>
        <w:pStyle w:val="624"/>
        <w:ind w:firstLine="709"/>
        <w:jc w:val="both"/>
        <w:rPr>
          <w:sz w:val="22"/>
          <w:szCs w:val="22"/>
        </w:rPr>
      </w:pPr>
      <w:r>
        <w:rPr>
          <w:rFonts w:ascii="Liberation Serif" w:hAnsi="Liberation Serif" w:cs="Liberation Serif"/>
          <w:sz w:val="22"/>
          <w:szCs w:val="22"/>
        </w:rPr>
        <w:t xml:space="preserve">1) п</w:t>
      </w:r>
      <w:r>
        <w:rPr>
          <w:rFonts w:ascii="Liberation Serif" w:hAnsi="Liberation Serif" w:eastAsia="Calibri" w:cs="Liberation Serif"/>
          <w:sz w:val="22"/>
          <w:szCs w:val="22"/>
          <w:lang w:eastAsia="en-US"/>
        </w:rPr>
        <w:t xml:space="preserve">одразделение (отдел) бухгалтерского учета и финансово-экономической деятельности;</w:t>
      </w:r>
      <w:r/>
    </w:p>
    <w:p>
      <w:pPr>
        <w:pStyle w:val="624"/>
        <w:ind w:firstLine="709"/>
        <w:jc w:val="both"/>
        <w:rPr>
          <w:sz w:val="22"/>
          <w:szCs w:val="22"/>
        </w:rPr>
      </w:pPr>
      <w:r>
        <w:rPr>
          <w:rFonts w:ascii="Liberation Serif" w:hAnsi="Liberation Serif" w:cs="Liberation Serif"/>
          <w:sz w:val="22"/>
          <w:szCs w:val="22"/>
          <w:lang w:eastAsia="en-US"/>
        </w:rPr>
        <w:t xml:space="preserve">2) </w:t>
      </w:r>
      <w:r>
        <w:rPr>
          <w:rFonts w:ascii="Liberation Serif" w:hAnsi="Liberation Serif" w:cs="Liberation Serif"/>
          <w:sz w:val="22"/>
          <w:szCs w:val="22"/>
          <w:lang w:eastAsia="en-US"/>
        </w:rPr>
        <w:t xml:space="preserve">Федоренко И.В.</w:t>
      </w:r>
      <w:r>
        <w:rPr>
          <w:rFonts w:ascii="Liberation Serif" w:hAnsi="Liberation Serif" w:cs="Liberation Serif"/>
          <w:sz w:val="22"/>
          <w:szCs w:val="22"/>
          <w:lang w:eastAsia="en-US"/>
        </w:rPr>
        <w:t xml:space="preserve">, ответственный за осуществление закупок для нужд </w:t>
      </w:r>
      <w:r>
        <w:rPr>
          <w:rFonts w:ascii="Liberation Serif" w:hAnsi="Liberation Serif" w:cs="Liberation Serif"/>
          <w:sz w:val="22"/>
          <w:szCs w:val="22"/>
        </w:rPr>
        <w:t xml:space="preserve">учреждения;</w:t>
      </w:r>
      <w:r/>
    </w:p>
    <w:p>
      <w:pPr>
        <w:pStyle w:val="624"/>
        <w:ind w:firstLine="709"/>
        <w:jc w:val="both"/>
        <w:rPr>
          <w:sz w:val="22"/>
          <w:szCs w:val="22"/>
        </w:rPr>
      </w:pPr>
      <w:r>
        <w:rPr>
          <w:rFonts w:ascii="Liberation Serif" w:hAnsi="Liberation Serif" w:cs="Liberation Serif"/>
          <w:sz w:val="22"/>
          <w:szCs w:val="22"/>
        </w:rPr>
        <w:t xml:space="preserve">3) </w:t>
      </w:r>
      <w:r>
        <w:rPr>
          <w:rFonts w:ascii="Liberation Serif" w:hAnsi="Liberation Serif" w:eastAsia="Times New Roman" w:cs="Liberation Serif"/>
          <w:sz w:val="22"/>
          <w:szCs w:val="22"/>
          <w:lang w:eastAsia="ru-RU"/>
        </w:rPr>
        <w:t xml:space="preserve">Мансурова Н.А. заместитель директора</w:t>
      </w:r>
      <w:r>
        <w:rPr>
          <w:rFonts w:ascii="Liberation Serif" w:hAnsi="Liberation Serif" w:cs="Liberation Serif"/>
          <w:sz w:val="22"/>
          <w:szCs w:val="22"/>
          <w:lang w:eastAsia="en-US"/>
        </w:rPr>
        <w:t xml:space="preserve">, ответственный за работу по профилактике коррупционных и иных правонарушений;</w:t>
      </w:r>
      <w:r/>
    </w:p>
    <w:p>
      <w:pPr>
        <w:pStyle w:val="624"/>
        <w:ind w:firstLine="709"/>
        <w:jc w:val="both"/>
        <w:rPr>
          <w:sz w:val="22"/>
          <w:szCs w:val="22"/>
        </w:rPr>
      </w:pPr>
      <w:r>
        <w:rPr>
          <w:rFonts w:ascii="Liberation Serif" w:hAnsi="Liberation Serif" w:cs="Liberation Serif"/>
          <w:sz w:val="22"/>
          <w:szCs w:val="22"/>
        </w:rPr>
        <w:t xml:space="preserve">4) правовое подразделение (</w:t>
      </w:r>
      <w:r>
        <w:rPr>
          <w:rFonts w:ascii="Liberation Serif" w:hAnsi="Liberation Serif" w:cs="Liberation Serif"/>
          <w:i/>
          <w:sz w:val="22"/>
          <w:szCs w:val="22"/>
        </w:rPr>
        <w:t xml:space="preserve">юрисконсульт)</w:t>
      </w:r>
      <w:r>
        <w:rPr>
          <w:rFonts w:ascii="Liberation Serif" w:hAnsi="Liberation Serif" w:cs="Liberation Serif"/>
          <w:sz w:val="22"/>
          <w:szCs w:val="22"/>
        </w:rPr>
        <w:t xml:space="preserve">.</w:t>
      </w:r>
      <w:r/>
    </w:p>
    <w:p>
      <w:pPr>
        <w:pStyle w:val="624"/>
        <w:ind w:firstLine="708"/>
        <w:jc w:val="both"/>
        <w:rPr>
          <w:sz w:val="22"/>
          <w:szCs w:val="22"/>
        </w:rPr>
      </w:pPr>
      <w:r/>
      <w:bookmarkStart w:id="1" w:name="P89"/>
      <w:r/>
      <w:bookmarkEnd w:id="1"/>
      <w:r>
        <w:rPr>
          <w:rFonts w:ascii="Liberation Serif" w:hAnsi="Liberation Serif" w:cs="Liberation Serif"/>
          <w:sz w:val="22"/>
          <w:szCs w:val="22"/>
        </w:rPr>
        <w:t xml:space="preserve">К должностям, замещение которых связано с коррупционными рисками при осуществлении закупок, относятся:</w:t>
      </w:r>
      <w:r/>
    </w:p>
    <w:p>
      <w:pPr>
        <w:pStyle w:val="624"/>
        <w:ind w:firstLine="709"/>
        <w:jc w:val="both"/>
        <w:rPr>
          <w:sz w:val="22"/>
          <w:szCs w:val="22"/>
        </w:rPr>
      </w:pPr>
      <w:r>
        <w:rPr>
          <w:rFonts w:ascii="Liberation Serif" w:hAnsi="Liberation Serif" w:cs="Liberation Serif"/>
          <w:sz w:val="22"/>
          <w:szCs w:val="22"/>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hAnsi="Liberation Serif" w:eastAsia="Calibri" w:cs="Liberation Serif"/>
          <w:sz w:val="22"/>
          <w:szCs w:val="22"/>
          <w:lang w:eastAsia="en-US"/>
        </w:rPr>
        <w:t xml:space="preserve">осуществления закупок,</w:t>
      </w:r>
      <w:r>
        <w:rPr>
          <w:rFonts w:ascii="Liberation Serif" w:hAnsi="Liberation Serif" w:cs="Liberation Serif"/>
          <w:sz w:val="22"/>
          <w:szCs w:val="22"/>
        </w:rPr>
        <w:t xml:space="preserve"> описании объектов закупок,</w:t>
      </w:r>
      <w:r>
        <w:rPr>
          <w:rFonts w:ascii="Liberation Serif" w:hAnsi="Liberation Serif" w:eastAsia="Calibri" w:cs="Liberation Serif"/>
          <w:sz w:val="22"/>
          <w:szCs w:val="22"/>
          <w:lang w:eastAsia="en-US"/>
        </w:rPr>
        <w:t xml:space="preserve"> определении начальной (максимальной) цены </w:t>
      </w:r>
      <w:r>
        <w:rPr>
          <w:rFonts w:ascii="Liberation Serif" w:hAnsi="Liberation Serif" w:eastAsia="Calibri" w:cs="Liberation Serif"/>
          <w:bCs/>
          <w:sz w:val="22"/>
          <w:szCs w:val="22"/>
          <w:lang w:eastAsia="en-US"/>
        </w:rPr>
        <w:t xml:space="preserve">государственного </w:t>
      </w:r>
      <w:r>
        <w:rPr>
          <w:rFonts w:ascii="Liberation Serif" w:hAnsi="Liberation Serif" w:eastAsia="Calibri" w:cs="Liberation Serif"/>
          <w:sz w:val="22"/>
          <w:szCs w:val="22"/>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hAnsi="Liberation Serif" w:eastAsia="Calibri" w:cs="Liberation Serif"/>
          <w:bCs/>
          <w:sz w:val="22"/>
          <w:szCs w:val="22"/>
          <w:lang w:eastAsia="en-US"/>
        </w:rPr>
        <w:t xml:space="preserve">государственного</w:t>
      </w:r>
      <w:r>
        <w:rPr>
          <w:rFonts w:ascii="Liberation Serif" w:hAnsi="Liberation Serif" w:eastAsia="Calibri" w:cs="Liberation Serif"/>
          <w:sz w:val="22"/>
          <w:szCs w:val="22"/>
          <w:lang w:eastAsia="en-US"/>
        </w:rPr>
        <w:t xml:space="preserve"> контракта, </w:t>
      </w:r>
      <w:r>
        <w:rPr>
          <w:rFonts w:ascii="Liberation Serif" w:hAnsi="Liberation Serif" w:cs="Liberation Serif"/>
          <w:sz w:val="22"/>
          <w:szCs w:val="22"/>
          <w:lang w:eastAsia="en-US"/>
        </w:rPr>
        <w:t xml:space="preserve">приемке результатов выполненных работ (поставленных товаров, оказанных услуг)</w:t>
      </w:r>
      <w:r>
        <w:rPr>
          <w:rFonts w:ascii="Liberation Serif" w:hAnsi="Liberation Serif" w:cs="Liberation Serif"/>
          <w:sz w:val="22"/>
          <w:szCs w:val="22"/>
        </w:rPr>
        <w:t xml:space="preserve">);</w:t>
      </w:r>
      <w:r/>
    </w:p>
    <w:p>
      <w:pPr>
        <w:pStyle w:val="624"/>
        <w:ind w:firstLine="709"/>
        <w:jc w:val="both"/>
        <w:rPr>
          <w:sz w:val="22"/>
          <w:szCs w:val="22"/>
        </w:rPr>
      </w:pPr>
      <w:r>
        <w:rPr>
          <w:rFonts w:ascii="Liberation Serif" w:hAnsi="Liberation Serif" w:cs="Liberation Serif"/>
          <w:sz w:val="22"/>
          <w:szCs w:val="22"/>
        </w:rPr>
        <w:t xml:space="preserve">2) члены комиссии (</w:t>
      </w:r>
      <w:r>
        <w:rPr>
          <w:rFonts w:ascii="Liberation Serif" w:hAnsi="Liberation Serif" w:cs="Liberation Serif"/>
          <w:i/>
          <w:sz w:val="22"/>
          <w:szCs w:val="22"/>
        </w:rPr>
        <w:t xml:space="preserve">Единой комиссии) </w:t>
      </w:r>
      <w:r>
        <w:rPr>
          <w:rFonts w:ascii="Liberation Serif" w:hAnsi="Liberation Serif" w:cs="Liberation Serif"/>
          <w:sz w:val="22"/>
          <w:szCs w:val="22"/>
        </w:rPr>
        <w:t xml:space="preserve">по осуществлению закупок товаров, работ, услуг для нужд учреждения;</w:t>
      </w:r>
      <w:r/>
    </w:p>
    <w:p>
      <w:pPr>
        <w:pStyle w:val="624"/>
        <w:ind w:firstLine="709"/>
        <w:jc w:val="both"/>
        <w:rPr>
          <w:sz w:val="22"/>
          <w:szCs w:val="22"/>
        </w:rPr>
      </w:pPr>
      <w:r>
        <w:rPr>
          <w:rFonts w:ascii="Liberation Serif" w:hAnsi="Liberation Serif" w:cs="Liberation Serif"/>
          <w:sz w:val="22"/>
          <w:szCs w:val="22"/>
        </w:rPr>
        <w:t xml:space="preserve">3) </w:t>
      </w:r>
      <w:r>
        <w:rPr>
          <w:rFonts w:ascii="Liberation Serif" w:hAnsi="Liberation Serif" w:eastAsia="Calibri" w:cs="Liberation Serif"/>
          <w:sz w:val="22"/>
          <w:szCs w:val="22"/>
          <w:lang w:eastAsia="en-US"/>
        </w:rPr>
        <w:t xml:space="preserve">члены </w:t>
      </w:r>
      <w:r>
        <w:rPr>
          <w:rFonts w:ascii="Liberation Serif" w:hAnsi="Liberation Serif" w:cs="Liberation Serif"/>
          <w:sz w:val="22"/>
          <w:szCs w:val="22"/>
          <w:lang w:eastAsia="en-US"/>
        </w:rPr>
        <w:t xml:space="preserve">контрактной службы</w:t>
      </w:r>
      <w:r>
        <w:rPr>
          <w:rFonts w:ascii="Liberation Serif" w:hAnsi="Liberation Serif" w:cs="Liberation Serif"/>
          <w:sz w:val="22"/>
          <w:szCs w:val="22"/>
        </w:rPr>
        <w:t xml:space="preserve"> учреждения</w:t>
      </w:r>
      <w:r>
        <w:rPr>
          <w:rFonts w:ascii="Liberation Serif" w:hAnsi="Liberation Serif" w:cs="Liberation Serif"/>
          <w:sz w:val="22"/>
          <w:szCs w:val="22"/>
          <w:lang w:eastAsia="en-US"/>
        </w:rPr>
        <w:t xml:space="preserve">.</w:t>
      </w:r>
      <w:r/>
    </w:p>
    <w:p>
      <w:pPr>
        <w:pStyle w:val="624"/>
        <w:ind w:firstLine="708"/>
        <w:jc w:val="both"/>
        <w:rPr>
          <w:sz w:val="22"/>
          <w:szCs w:val="22"/>
        </w:rPr>
      </w:pPr>
      <w:r>
        <w:rPr>
          <w:rFonts w:ascii="Liberation Serif" w:hAnsi="Liberation Serif" w:cs="Liberation Serif"/>
          <w:sz w:val="22"/>
          <w:szCs w:val="22"/>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hAnsi="Liberation Serif" w:eastAsia="Calibri" w:cs="Liberation Serif"/>
          <w:bCs/>
          <w:sz w:val="22"/>
          <w:szCs w:val="22"/>
        </w:rPr>
        <w:t xml:space="preserve">декларацию о конфликте интересов и уведомление </w:t>
      </w:r>
      <w:r>
        <w:rPr>
          <w:rFonts w:ascii="Liberation Serif" w:hAnsi="Liberation Serif" w:cs="Liberation Serif"/>
          <w:sz w:val="22"/>
          <w:szCs w:val="22"/>
        </w:rPr>
        <w:t xml:space="preserve">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p>
    <w:p>
      <w:pPr>
        <w:pStyle w:val="624"/>
        <w:ind w:firstLine="708"/>
        <w:jc w:val="both"/>
        <w:rPr>
          <w:sz w:val="22"/>
          <w:szCs w:val="22"/>
        </w:rPr>
      </w:pPr>
      <w:r>
        <w:rPr>
          <w:rFonts w:ascii="Liberation Serif" w:hAnsi="Liberation Serif" w:cs="Liberation Serif"/>
          <w:sz w:val="22"/>
          <w:szCs w:val="22"/>
        </w:rPr>
        <w:t xml:space="preserve">Работа, направленная на выявление личн</w:t>
      </w:r>
      <w:r>
        <w:rPr>
          <w:rFonts w:ascii="Liberation Serif" w:hAnsi="Liberation Serif" w:cs="Liberation Serif"/>
          <w:sz w:val="22"/>
          <w:szCs w:val="22"/>
        </w:rPr>
        <w:t xml:space="preserve">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r/>
    </w:p>
    <w:p>
      <w:pPr>
        <w:pStyle w:val="614"/>
        <w:ind w:firstLine="709"/>
        <w:jc w:val="both"/>
        <w:rPr>
          <w:sz w:val="22"/>
          <w:szCs w:val="22"/>
        </w:rPr>
      </w:pPr>
      <w:r>
        <w:rPr>
          <w:rFonts w:ascii="Liberation Serif" w:hAnsi="Liberation Serif" w:cs="Liberation Serif"/>
          <w:sz w:val="22"/>
          <w:szCs w:val="22"/>
        </w:rPr>
        <w:t xml:space="preserve">По результатам проведения оценки коррупционных рисков при осуществлении закупок подготовлены и предлагаются для утверждения следующие проекты:</w:t>
      </w:r>
      <w:r/>
    </w:p>
    <w:p>
      <w:pPr>
        <w:pStyle w:val="614"/>
        <w:ind w:firstLine="709"/>
        <w:jc w:val="both"/>
        <w:rPr>
          <w:sz w:val="22"/>
          <w:szCs w:val="22"/>
        </w:rPr>
      </w:pPr>
      <w:r>
        <w:rPr>
          <w:rFonts w:ascii="Liberation Serif" w:hAnsi="Liberation Serif" w:cs="Liberation Serif"/>
          <w:sz w:val="22"/>
          <w:szCs w:val="22"/>
        </w:rPr>
        <w:t xml:space="preserve">карта коррупционных рисков и мер по их минимизации при осуществлении закупок товаров, работ, услуг для нужд учреждения;</w:t>
      </w:r>
      <w:r/>
    </w:p>
    <w:p>
      <w:pPr>
        <w:pStyle w:val="614"/>
        <w:ind w:firstLine="709"/>
        <w:jc w:val="both"/>
        <w:rPr>
          <w:sz w:val="22"/>
          <w:szCs w:val="22"/>
        </w:rPr>
      </w:pPr>
      <w:r>
        <w:rPr>
          <w:rFonts w:ascii="Liberation Serif" w:hAnsi="Liberation Serif" w:cs="Liberation Serif"/>
          <w:sz w:val="22"/>
          <w:szCs w:val="22"/>
        </w:rPr>
        <w:t xml:space="preserve">план мер, направленных на минимизацию коррупционных рисков при осуществлении закупок товаров, работ, услуг для нужд учреждения;</w:t>
      </w:r>
      <w:r/>
    </w:p>
    <w:p>
      <w:pPr>
        <w:pStyle w:val="614"/>
        <w:ind w:firstLine="709"/>
        <w:jc w:val="both"/>
        <w:rPr>
          <w:sz w:val="22"/>
          <w:szCs w:val="22"/>
        </w:rPr>
      </w:pPr>
      <w:r>
        <w:rPr>
          <w:rFonts w:ascii="Liberation Serif" w:hAnsi="Liberation Serif" w:cs="Liberation Serif"/>
          <w:sz w:val="22"/>
          <w:szCs w:val="22"/>
        </w:rPr>
        <w:t xml:space="preserve">перечень критериев выбора закупок с повышенными корр</w:t>
      </w:r>
      <w:r>
        <w:rPr>
          <w:rFonts w:ascii="Liberation Serif" w:hAnsi="Liberation Serif" w:cs="Liberation Serif"/>
          <w:sz w:val="22"/>
          <w:szCs w:val="22"/>
        </w:rPr>
        <w:t xml:space="preserve">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r/>
    </w:p>
    <w:p>
      <w:pPr>
        <w:pStyle w:val="614"/>
        <w:ind w:firstLine="709"/>
        <w:jc w:val="both"/>
        <w:tabs>
          <w:tab w:val="clear" w:pos="708" w:leader="none"/>
          <w:tab w:val="left" w:pos="993" w:leader="none"/>
        </w:tabs>
        <w:rPr>
          <w:sz w:val="22"/>
          <w:szCs w:val="22"/>
        </w:rPr>
      </w:pPr>
      <w:r>
        <w:rPr>
          <w:rFonts w:ascii="Liberation Serif" w:hAnsi="Liberation Serif" w:cs="Liberation Serif"/>
          <w:sz w:val="22"/>
          <w:szCs w:val="22"/>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r/>
    </w:p>
    <w:p>
      <w:pPr>
        <w:pStyle w:val="614"/>
        <w:jc w:val="both"/>
        <w:rPr>
          <w:rFonts w:ascii="Liberation Serif" w:hAnsi="Liberation Serif" w:cs="Liberation Serif"/>
          <w:sz w:val="22"/>
          <w:szCs w:val="22"/>
        </w:rPr>
      </w:pPr>
      <w:r>
        <w:rPr>
          <w:rFonts w:ascii="Liberation Serif" w:hAnsi="Liberation Serif" w:cs="Liberation Serif"/>
          <w:sz w:val="22"/>
          <w:szCs w:val="22"/>
        </w:rPr>
      </w:r>
      <w:r/>
    </w:p>
    <w:p>
      <w:pPr>
        <w:pStyle w:val="614"/>
        <w:jc w:val="both"/>
        <w:rPr>
          <w:rFonts w:ascii="Liberation Serif" w:hAnsi="Liberation Serif" w:cs="Liberation Serif"/>
          <w:sz w:val="22"/>
          <w:szCs w:val="22"/>
        </w:rPr>
      </w:pPr>
      <w:r>
        <w:rPr>
          <w:rFonts w:ascii="Liberation Serif" w:hAnsi="Liberation Serif" w:cs="Liberation Serif"/>
          <w:sz w:val="22"/>
          <w:szCs w:val="22"/>
        </w:rPr>
      </w:r>
      <w:r/>
    </w:p>
    <w:p>
      <w:pPr>
        <w:pStyle w:val="614"/>
        <w:jc w:val="both"/>
        <w:rPr>
          <w:rFonts w:ascii="Liberation Serif" w:hAnsi="Liberation Serif" w:cs="Liberation Serif"/>
          <w:sz w:val="22"/>
          <w:szCs w:val="22"/>
        </w:rPr>
      </w:pPr>
      <w:r>
        <w:rPr>
          <w:rFonts w:ascii="Liberation Serif" w:hAnsi="Liberation Serif" w:cs="Liberation Serif"/>
          <w:sz w:val="22"/>
          <w:szCs w:val="22"/>
        </w:rPr>
      </w:r>
      <w:r/>
    </w:p>
    <w:p>
      <w:pPr>
        <w:pStyle w:val="614"/>
        <w:jc w:val="both"/>
        <w:rPr>
          <w:rFonts w:ascii="Liberation Serif" w:hAnsi="Liberation Serif" w:eastAsia="Times New Roman" w:cs="Liberation Serif"/>
          <w:sz w:val="22"/>
          <w:szCs w:val="22"/>
          <w:lang w:eastAsia="ru-RU"/>
        </w:rPr>
      </w:pPr>
      <w:r>
        <w:rPr>
          <w:rFonts w:ascii="Liberation Serif" w:hAnsi="Liberation Serif" w:eastAsia="Times New Roman" w:cs="Liberation Serif"/>
          <w:sz w:val="22"/>
          <w:szCs w:val="22"/>
          <w:lang w:eastAsia="ru-RU"/>
        </w:rPr>
        <w:t xml:space="preserve">Юрисконсульт</w:t>
      </w:r>
      <w:r/>
    </w:p>
    <w:p>
      <w:pPr>
        <w:pStyle w:val="614"/>
        <w:jc w:val="both"/>
        <w:rPr>
          <w:rFonts w:ascii="Liberation Serif" w:hAnsi="Liberation Serif" w:eastAsia="Times New Roman" w:cs="Liberation Serif"/>
          <w:sz w:val="22"/>
          <w:szCs w:val="22"/>
          <w:lang w:eastAsia="ru-RU"/>
        </w:rPr>
      </w:pPr>
      <w:r>
        <w:rPr>
          <w:rFonts w:ascii="Liberation Serif" w:hAnsi="Liberation Serif" w:eastAsia="Times New Roman" w:cs="Liberation Serif"/>
          <w:sz w:val="22"/>
          <w:szCs w:val="22"/>
          <w:lang w:eastAsia="ru-RU"/>
        </w:rPr>
        <w:t xml:space="preserve">ГАУСО СО «КЦСОН города Полевского»</w:t>
        <w:tab/>
        <w:tab/>
        <w:tab/>
        <w:tab/>
        <w:t xml:space="preserve">     И.В.Федоренко</w:t>
      </w:r>
      <w:r/>
    </w:p>
    <w:sectPr>
      <w:headerReference w:type="default" r:id="rId9"/>
      <w:footnotePr/>
      <w:endnotePr/>
      <w:type w:val="nextPage"/>
      <w:pgSz w:w="11906" w:h="16838" w:orient="portrait"/>
      <w:pgMar w:top="794" w:right="567" w:bottom="964" w:left="1361" w:header="567" w:footer="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font>
  <w:font w:name="Mangal">
    <w:panose1 w:val="02040503050203030202"/>
  </w:font>
  <w:font w:name="Liberation Sans">
    <w:panose1 w:val="020B0604020202020204"/>
  </w:font>
  <w:font w:name="Arial">
    <w:panose1 w:val="020B0604020202020204"/>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6"/>
      <w:jc w:val="center"/>
      <w:rPr>
        <w:rFonts w:ascii="Liberation Serif" w:hAnsi="Liberation Serif" w:cs="Liberation Serif"/>
        <w:sz w:val="28"/>
        <w:szCs w:val="28"/>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8" w:hanging="360"/>
        <w:tabs>
          <w:tab w:val="num" w:pos="0" w:leader="none"/>
        </w:tabs>
      </w:pPr>
    </w:lvl>
    <w:lvl w:ilvl="1">
      <w:start w:val="1"/>
      <w:numFmt w:val="lowerLetter"/>
      <w:isLgl w:val="false"/>
      <w:suff w:val="tab"/>
      <w:lvlText w:val="%2."/>
      <w:lvlJc w:val="left"/>
      <w:pPr>
        <w:ind w:left="1788" w:hanging="360"/>
        <w:tabs>
          <w:tab w:val="num" w:pos="0" w:leader="none"/>
        </w:tabs>
      </w:pPr>
    </w:lvl>
    <w:lvl w:ilvl="2">
      <w:start w:val="1"/>
      <w:numFmt w:val="lowerRoman"/>
      <w:isLgl w:val="false"/>
      <w:suff w:val="tab"/>
      <w:lvlText w:val="%3."/>
      <w:lvlJc w:val="right"/>
      <w:pPr>
        <w:ind w:left="2508" w:hanging="180"/>
        <w:tabs>
          <w:tab w:val="num" w:pos="0" w:leader="none"/>
        </w:tabs>
      </w:pPr>
    </w:lvl>
    <w:lvl w:ilvl="3">
      <w:start w:val="1"/>
      <w:numFmt w:val="decimal"/>
      <w:isLgl w:val="false"/>
      <w:suff w:val="tab"/>
      <w:lvlText w:val="%4."/>
      <w:lvlJc w:val="left"/>
      <w:pPr>
        <w:ind w:left="3228" w:hanging="360"/>
        <w:tabs>
          <w:tab w:val="num" w:pos="0" w:leader="none"/>
        </w:tabs>
      </w:pPr>
    </w:lvl>
    <w:lvl w:ilvl="4">
      <w:start w:val="1"/>
      <w:numFmt w:val="lowerLetter"/>
      <w:isLgl w:val="false"/>
      <w:suff w:val="tab"/>
      <w:lvlText w:val="%5."/>
      <w:lvlJc w:val="left"/>
      <w:pPr>
        <w:ind w:left="3948" w:hanging="360"/>
        <w:tabs>
          <w:tab w:val="num" w:pos="0" w:leader="none"/>
        </w:tabs>
      </w:pPr>
    </w:lvl>
    <w:lvl w:ilvl="5">
      <w:start w:val="1"/>
      <w:numFmt w:val="lowerRoman"/>
      <w:isLgl w:val="false"/>
      <w:suff w:val="tab"/>
      <w:lvlText w:val="%6."/>
      <w:lvlJc w:val="right"/>
      <w:pPr>
        <w:ind w:left="4668" w:hanging="180"/>
        <w:tabs>
          <w:tab w:val="num" w:pos="0" w:leader="none"/>
        </w:tabs>
      </w:pPr>
    </w:lvl>
    <w:lvl w:ilvl="6">
      <w:start w:val="1"/>
      <w:numFmt w:val="decimal"/>
      <w:isLgl w:val="false"/>
      <w:suff w:val="tab"/>
      <w:lvlText w:val="%7."/>
      <w:lvlJc w:val="left"/>
      <w:pPr>
        <w:ind w:left="5388" w:hanging="360"/>
        <w:tabs>
          <w:tab w:val="num" w:pos="0" w:leader="none"/>
        </w:tabs>
      </w:pPr>
    </w:lvl>
    <w:lvl w:ilvl="7">
      <w:start w:val="1"/>
      <w:numFmt w:val="lowerLetter"/>
      <w:isLgl w:val="false"/>
      <w:suff w:val="tab"/>
      <w:lvlText w:val="%8."/>
      <w:lvlJc w:val="left"/>
      <w:pPr>
        <w:ind w:left="6108" w:hanging="360"/>
        <w:tabs>
          <w:tab w:val="num" w:pos="0" w:leader="none"/>
        </w:tabs>
      </w:pPr>
    </w:lvl>
    <w:lvl w:ilvl="8">
      <w:start w:val="1"/>
      <w:numFmt w:val="lowerRoman"/>
      <w:isLgl w:val="false"/>
      <w:suff w:val="tab"/>
      <w:lvlText w:val="%9."/>
      <w:lvlJc w:val="right"/>
      <w:pPr>
        <w:ind w:left="6828" w:hanging="180"/>
        <w:tabs>
          <w:tab w:val="num" w:pos="0" w:leader="none"/>
        </w:tabs>
      </w:pPr>
    </w:lvl>
  </w:abstractNum>
  <w:abstractNum w:abstractNumId="1">
    <w:multiLevelType w:val="hybridMultilevel"/>
    <w:lvl w:ilvl="0">
      <w:start w:val="1"/>
      <w:numFmt w:val="decimal"/>
      <w:isLgl w:val="false"/>
      <w:suff w:val="tab"/>
      <w:lvlText w:val="%1)"/>
      <w:lvlJc w:val="left"/>
      <w:pPr>
        <w:ind w:left="900" w:hanging="360"/>
        <w:tabs>
          <w:tab w:val="num" w:pos="0" w:leader="none"/>
        </w:tabs>
      </w:pPr>
      <w:rPr>
        <w:rFonts w:ascii="Liberation Serif" w:hAnsi="Liberation Serif" w:eastAsia="Times New Roman" w:cs="Liberation Serif"/>
      </w:rPr>
    </w:lvl>
    <w:lvl w:ilvl="1">
      <w:start w:val="1"/>
      <w:numFmt w:val="lowerLetter"/>
      <w:isLgl w:val="false"/>
      <w:suff w:val="tab"/>
      <w:lvlText w:val="%2."/>
      <w:lvlJc w:val="left"/>
      <w:pPr>
        <w:ind w:left="1620" w:hanging="360"/>
        <w:tabs>
          <w:tab w:val="num" w:pos="0" w:leader="none"/>
        </w:tabs>
      </w:pPr>
    </w:lvl>
    <w:lvl w:ilvl="2">
      <w:start w:val="1"/>
      <w:numFmt w:val="lowerRoman"/>
      <w:isLgl w:val="false"/>
      <w:suff w:val="tab"/>
      <w:lvlText w:val="%3."/>
      <w:lvlJc w:val="right"/>
      <w:pPr>
        <w:ind w:left="2340" w:hanging="180"/>
        <w:tabs>
          <w:tab w:val="num" w:pos="0" w:leader="none"/>
        </w:tabs>
      </w:pPr>
    </w:lvl>
    <w:lvl w:ilvl="3">
      <w:start w:val="1"/>
      <w:numFmt w:val="decimal"/>
      <w:isLgl w:val="false"/>
      <w:suff w:val="tab"/>
      <w:lvlText w:val="%4."/>
      <w:lvlJc w:val="left"/>
      <w:pPr>
        <w:ind w:left="3060" w:hanging="360"/>
        <w:tabs>
          <w:tab w:val="num" w:pos="0" w:leader="none"/>
        </w:tabs>
      </w:pPr>
    </w:lvl>
    <w:lvl w:ilvl="4">
      <w:start w:val="1"/>
      <w:numFmt w:val="lowerLetter"/>
      <w:isLgl w:val="false"/>
      <w:suff w:val="tab"/>
      <w:lvlText w:val="%5."/>
      <w:lvlJc w:val="left"/>
      <w:pPr>
        <w:ind w:left="3780" w:hanging="360"/>
        <w:tabs>
          <w:tab w:val="num" w:pos="0" w:leader="none"/>
        </w:tabs>
      </w:pPr>
    </w:lvl>
    <w:lvl w:ilvl="5">
      <w:start w:val="1"/>
      <w:numFmt w:val="lowerRoman"/>
      <w:isLgl w:val="false"/>
      <w:suff w:val="tab"/>
      <w:lvlText w:val="%6."/>
      <w:lvlJc w:val="right"/>
      <w:pPr>
        <w:ind w:left="4500" w:hanging="180"/>
        <w:tabs>
          <w:tab w:val="num" w:pos="0" w:leader="none"/>
        </w:tabs>
      </w:pPr>
    </w:lvl>
    <w:lvl w:ilvl="6">
      <w:start w:val="1"/>
      <w:numFmt w:val="decimal"/>
      <w:isLgl w:val="false"/>
      <w:suff w:val="tab"/>
      <w:lvlText w:val="%7."/>
      <w:lvlJc w:val="left"/>
      <w:pPr>
        <w:ind w:left="5220" w:hanging="360"/>
        <w:tabs>
          <w:tab w:val="num" w:pos="0" w:leader="none"/>
        </w:tabs>
      </w:pPr>
    </w:lvl>
    <w:lvl w:ilvl="7">
      <w:start w:val="1"/>
      <w:numFmt w:val="lowerLetter"/>
      <w:isLgl w:val="false"/>
      <w:suff w:val="tab"/>
      <w:lvlText w:val="%8."/>
      <w:lvlJc w:val="left"/>
      <w:pPr>
        <w:ind w:left="5940" w:hanging="360"/>
        <w:tabs>
          <w:tab w:val="num" w:pos="0" w:leader="none"/>
        </w:tabs>
      </w:pPr>
    </w:lvl>
    <w:lvl w:ilvl="8">
      <w:start w:val="1"/>
      <w:numFmt w:val="lowerRoman"/>
      <w:isLgl w:val="false"/>
      <w:suff w:val="tab"/>
      <w:lvlText w:val="%9."/>
      <w:lvlJc w:val="right"/>
      <w:pPr>
        <w:ind w:left="6660" w:hanging="180"/>
        <w:tabs>
          <w:tab w:val="num" w:pos="0" w:leader="none"/>
        </w:tabs>
      </w:pPr>
    </w:lvl>
  </w:abstractNum>
  <w:abstractNum w:abstractNumId="2">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sz w:val="22"/>
        <w:szCs w:val="22"/>
        <w:lang w:val="ru-RU"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4"/>
    <w:next w:val="6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5"/>
    <w:link w:val="12"/>
    <w:uiPriority w:val="9"/>
    <w:rPr>
      <w:rFonts w:ascii="Arial" w:hAnsi="Arial" w:eastAsia="Arial" w:cs="Arial"/>
      <w:sz w:val="40"/>
      <w:szCs w:val="40"/>
    </w:rPr>
  </w:style>
  <w:style w:type="paragraph" w:styleId="14">
    <w:name w:val="Heading 2"/>
    <w:basedOn w:val="614"/>
    <w:next w:val="6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5"/>
    <w:link w:val="14"/>
    <w:uiPriority w:val="9"/>
    <w:rPr>
      <w:rFonts w:ascii="Arial" w:hAnsi="Arial" w:eastAsia="Arial" w:cs="Arial"/>
      <w:sz w:val="34"/>
    </w:rPr>
  </w:style>
  <w:style w:type="paragraph" w:styleId="16">
    <w:name w:val="Heading 3"/>
    <w:basedOn w:val="614"/>
    <w:next w:val="6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15"/>
    <w:link w:val="16"/>
    <w:uiPriority w:val="9"/>
    <w:rPr>
      <w:rFonts w:ascii="Arial" w:hAnsi="Arial" w:eastAsia="Arial" w:cs="Arial"/>
      <w:sz w:val="30"/>
      <w:szCs w:val="30"/>
    </w:rPr>
  </w:style>
  <w:style w:type="paragraph" w:styleId="18">
    <w:name w:val="Heading 4"/>
    <w:basedOn w:val="614"/>
    <w:next w:val="6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5"/>
    <w:link w:val="18"/>
    <w:uiPriority w:val="9"/>
    <w:rPr>
      <w:rFonts w:ascii="Arial" w:hAnsi="Arial" w:eastAsia="Arial" w:cs="Arial"/>
      <w:b/>
      <w:bCs/>
      <w:sz w:val="26"/>
      <w:szCs w:val="26"/>
    </w:rPr>
  </w:style>
  <w:style w:type="paragraph" w:styleId="20">
    <w:name w:val="Heading 5"/>
    <w:basedOn w:val="614"/>
    <w:next w:val="6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5"/>
    <w:link w:val="20"/>
    <w:uiPriority w:val="9"/>
    <w:rPr>
      <w:rFonts w:ascii="Arial" w:hAnsi="Arial" w:eastAsia="Arial" w:cs="Arial"/>
      <w:b/>
      <w:bCs/>
      <w:sz w:val="24"/>
      <w:szCs w:val="24"/>
    </w:rPr>
  </w:style>
  <w:style w:type="paragraph" w:styleId="22">
    <w:name w:val="Heading 6"/>
    <w:basedOn w:val="614"/>
    <w:next w:val="6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5"/>
    <w:link w:val="22"/>
    <w:uiPriority w:val="9"/>
    <w:rPr>
      <w:rFonts w:ascii="Arial" w:hAnsi="Arial" w:eastAsia="Arial" w:cs="Arial"/>
      <w:b/>
      <w:bCs/>
      <w:sz w:val="22"/>
      <w:szCs w:val="22"/>
    </w:rPr>
  </w:style>
  <w:style w:type="paragraph" w:styleId="24">
    <w:name w:val="Heading 7"/>
    <w:basedOn w:val="614"/>
    <w:next w:val="6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5"/>
    <w:link w:val="24"/>
    <w:uiPriority w:val="9"/>
    <w:rPr>
      <w:rFonts w:ascii="Arial" w:hAnsi="Arial" w:eastAsia="Arial" w:cs="Arial"/>
      <w:b/>
      <w:bCs/>
      <w:i/>
      <w:iCs/>
      <w:sz w:val="22"/>
      <w:szCs w:val="22"/>
    </w:rPr>
  </w:style>
  <w:style w:type="paragraph" w:styleId="26">
    <w:name w:val="Heading 8"/>
    <w:basedOn w:val="614"/>
    <w:next w:val="6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5"/>
    <w:link w:val="26"/>
    <w:uiPriority w:val="9"/>
    <w:rPr>
      <w:rFonts w:ascii="Arial" w:hAnsi="Arial" w:eastAsia="Arial" w:cs="Arial"/>
      <w:i/>
      <w:iCs/>
      <w:sz w:val="22"/>
      <w:szCs w:val="22"/>
    </w:rPr>
  </w:style>
  <w:style w:type="paragraph" w:styleId="28">
    <w:name w:val="Heading 9"/>
    <w:basedOn w:val="614"/>
    <w:next w:val="6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5"/>
    <w:link w:val="28"/>
    <w:uiPriority w:val="9"/>
    <w:rPr>
      <w:rFonts w:ascii="Arial" w:hAnsi="Arial" w:eastAsia="Arial" w:cs="Arial"/>
      <w:i/>
      <w:iCs/>
      <w:sz w:val="21"/>
      <w:szCs w:val="21"/>
    </w:rPr>
  </w:style>
  <w:style w:type="paragraph" w:styleId="30">
    <w:name w:val="List Paragraph"/>
    <w:basedOn w:val="6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4"/>
    <w:next w:val="614"/>
    <w:link w:val="34"/>
    <w:uiPriority w:val="10"/>
    <w:qFormat/>
    <w:pPr>
      <w:contextualSpacing/>
      <w:spacing w:before="300" w:after="200"/>
    </w:pPr>
    <w:rPr>
      <w:sz w:val="48"/>
      <w:szCs w:val="48"/>
    </w:rPr>
  </w:style>
  <w:style w:type="character" w:styleId="34">
    <w:name w:val="Title Char"/>
    <w:basedOn w:val="615"/>
    <w:link w:val="33"/>
    <w:uiPriority w:val="10"/>
    <w:rPr>
      <w:sz w:val="48"/>
      <w:szCs w:val="48"/>
    </w:rPr>
  </w:style>
  <w:style w:type="paragraph" w:styleId="35">
    <w:name w:val="Subtitle"/>
    <w:basedOn w:val="614"/>
    <w:next w:val="614"/>
    <w:link w:val="36"/>
    <w:uiPriority w:val="11"/>
    <w:qFormat/>
    <w:pPr>
      <w:spacing w:before="200" w:after="200"/>
    </w:pPr>
    <w:rPr>
      <w:sz w:val="24"/>
      <w:szCs w:val="24"/>
    </w:rPr>
  </w:style>
  <w:style w:type="character" w:styleId="36">
    <w:name w:val="Subtitle Char"/>
    <w:basedOn w:val="615"/>
    <w:link w:val="35"/>
    <w:uiPriority w:val="11"/>
    <w:rPr>
      <w:sz w:val="24"/>
      <w:szCs w:val="24"/>
    </w:rPr>
  </w:style>
  <w:style w:type="paragraph" w:styleId="37">
    <w:name w:val="Quote"/>
    <w:basedOn w:val="614"/>
    <w:next w:val="614"/>
    <w:link w:val="38"/>
    <w:uiPriority w:val="29"/>
    <w:qFormat/>
    <w:pPr>
      <w:ind w:left="720" w:right="720"/>
    </w:pPr>
    <w:rPr>
      <w:i/>
    </w:rPr>
  </w:style>
  <w:style w:type="character" w:styleId="38">
    <w:name w:val="Quote Char"/>
    <w:link w:val="37"/>
    <w:uiPriority w:val="29"/>
    <w:rPr>
      <w:i/>
    </w:rPr>
  </w:style>
  <w:style w:type="paragraph" w:styleId="39">
    <w:name w:val="Intense Quote"/>
    <w:basedOn w:val="614"/>
    <w:next w:val="6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5"/>
    <w:link w:val="626"/>
    <w:uiPriority w:val="99"/>
  </w:style>
  <w:style w:type="character" w:styleId="44">
    <w:name w:val="Footer Char"/>
    <w:basedOn w:val="615"/>
    <w:link w:val="627"/>
    <w:uiPriority w:val="99"/>
  </w:style>
  <w:style w:type="character" w:styleId="46">
    <w:name w:val="Caption Char"/>
    <w:basedOn w:val="622"/>
    <w:link w:val="627"/>
    <w:uiPriority w:val="99"/>
  </w:style>
  <w:style w:type="table" w:styleId="47">
    <w:name w:val="Table Grid"/>
    <w:basedOn w:val="6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5"/>
    <w:uiPriority w:val="99"/>
    <w:unhideWhenUsed/>
    <w:rPr>
      <w:vertAlign w:val="superscript"/>
    </w:rPr>
  </w:style>
  <w:style w:type="paragraph" w:styleId="177">
    <w:name w:val="endnote text"/>
    <w:basedOn w:val="6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5"/>
    <w:uiPriority w:val="99"/>
    <w:semiHidden/>
    <w:unhideWhenUsed/>
    <w:rPr>
      <w:vertAlign w:val="superscript"/>
    </w:rPr>
  </w:style>
  <w:style w:type="paragraph" w:styleId="180">
    <w:name w:val="toc 1"/>
    <w:basedOn w:val="614"/>
    <w:next w:val="614"/>
    <w:uiPriority w:val="39"/>
    <w:unhideWhenUsed/>
    <w:pPr>
      <w:ind w:left="0" w:right="0" w:firstLine="0"/>
      <w:spacing w:after="57"/>
    </w:pPr>
  </w:style>
  <w:style w:type="paragraph" w:styleId="181">
    <w:name w:val="toc 2"/>
    <w:basedOn w:val="614"/>
    <w:next w:val="614"/>
    <w:uiPriority w:val="39"/>
    <w:unhideWhenUsed/>
    <w:pPr>
      <w:ind w:left="283" w:right="0" w:firstLine="0"/>
      <w:spacing w:after="57"/>
    </w:pPr>
  </w:style>
  <w:style w:type="paragraph" w:styleId="182">
    <w:name w:val="toc 3"/>
    <w:basedOn w:val="614"/>
    <w:next w:val="614"/>
    <w:uiPriority w:val="39"/>
    <w:unhideWhenUsed/>
    <w:pPr>
      <w:ind w:left="567" w:right="0" w:firstLine="0"/>
      <w:spacing w:after="57"/>
    </w:pPr>
  </w:style>
  <w:style w:type="paragraph" w:styleId="183">
    <w:name w:val="toc 4"/>
    <w:basedOn w:val="614"/>
    <w:next w:val="614"/>
    <w:uiPriority w:val="39"/>
    <w:unhideWhenUsed/>
    <w:pPr>
      <w:ind w:left="850" w:right="0" w:firstLine="0"/>
      <w:spacing w:after="57"/>
    </w:pPr>
  </w:style>
  <w:style w:type="paragraph" w:styleId="184">
    <w:name w:val="toc 5"/>
    <w:basedOn w:val="614"/>
    <w:next w:val="614"/>
    <w:uiPriority w:val="39"/>
    <w:unhideWhenUsed/>
    <w:pPr>
      <w:ind w:left="1134" w:right="0" w:firstLine="0"/>
      <w:spacing w:after="57"/>
    </w:pPr>
  </w:style>
  <w:style w:type="paragraph" w:styleId="185">
    <w:name w:val="toc 6"/>
    <w:basedOn w:val="614"/>
    <w:next w:val="614"/>
    <w:uiPriority w:val="39"/>
    <w:unhideWhenUsed/>
    <w:pPr>
      <w:ind w:left="1417" w:right="0" w:firstLine="0"/>
      <w:spacing w:after="57"/>
    </w:pPr>
  </w:style>
  <w:style w:type="paragraph" w:styleId="186">
    <w:name w:val="toc 7"/>
    <w:basedOn w:val="614"/>
    <w:next w:val="614"/>
    <w:uiPriority w:val="39"/>
    <w:unhideWhenUsed/>
    <w:pPr>
      <w:ind w:left="1701" w:right="0" w:firstLine="0"/>
      <w:spacing w:after="57"/>
    </w:pPr>
  </w:style>
  <w:style w:type="paragraph" w:styleId="187">
    <w:name w:val="toc 8"/>
    <w:basedOn w:val="614"/>
    <w:next w:val="614"/>
    <w:uiPriority w:val="39"/>
    <w:unhideWhenUsed/>
    <w:pPr>
      <w:ind w:left="1984" w:right="0" w:firstLine="0"/>
      <w:spacing w:after="57"/>
    </w:pPr>
  </w:style>
  <w:style w:type="paragraph" w:styleId="188">
    <w:name w:val="toc 9"/>
    <w:basedOn w:val="614"/>
    <w:next w:val="6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4"/>
    <w:next w:val="614"/>
    <w:uiPriority w:val="99"/>
    <w:unhideWhenUsed/>
    <w:pPr>
      <w:spacing w:after="0" w:afterAutospacing="0"/>
    </w:pPr>
  </w:style>
  <w:style w:type="paragraph" w:styleId="614" w:default="1">
    <w:name w:val="Normal"/>
    <w:qFormat/>
    <w:pPr>
      <w:jc w:val="left"/>
      <w:spacing w:before="0" w:after="0" w:line="240" w:lineRule="auto"/>
      <w:widowControl/>
    </w:pPr>
    <w:rPr>
      <w:rFonts w:ascii="Times New Roman" w:hAnsi="Times New Roman" w:eastAsia="Times New Roman" w:cs="Times New Roman"/>
      <w:color w:val="auto"/>
      <w:sz w:val="20"/>
      <w:szCs w:val="20"/>
      <w:lang w:val="ru-RU" w:eastAsia="ru-RU" w:bidi="ar-SA"/>
    </w:rPr>
  </w:style>
  <w:style w:type="character" w:styleId="615" w:default="1">
    <w:name w:val="Default Paragraph Font"/>
    <w:uiPriority w:val="1"/>
    <w:semiHidden/>
    <w:unhideWhenUsed/>
    <w:qFormat/>
  </w:style>
  <w:style w:type="character" w:styleId="616" w:customStyle="1">
    <w:name w:val="Верхний колонтитул Знак"/>
    <w:basedOn w:val="615"/>
    <w:qFormat/>
    <w:rPr>
      <w:rFonts w:ascii="Times New Roman" w:hAnsi="Times New Roman" w:eastAsia="Times New Roman" w:cs="Times New Roman"/>
      <w:sz w:val="20"/>
      <w:szCs w:val="20"/>
      <w:lang w:eastAsia="ru-RU"/>
    </w:rPr>
  </w:style>
  <w:style w:type="character" w:styleId="617" w:customStyle="1">
    <w:name w:val="Нижний колонтитул Знак"/>
    <w:basedOn w:val="615"/>
    <w:qFormat/>
    <w:rPr>
      <w:rFonts w:ascii="Times New Roman" w:hAnsi="Times New Roman" w:eastAsia="Times New Roman" w:cs="Times New Roman"/>
      <w:sz w:val="20"/>
      <w:szCs w:val="20"/>
      <w:lang w:eastAsia="ru-RU"/>
    </w:rPr>
  </w:style>
  <w:style w:type="character" w:styleId="618">
    <w:name w:val="Интернет-ссылка"/>
    <w:basedOn w:val="615"/>
    <w:rPr>
      <w:color w:val="0563c1"/>
      <w:u w:val="single"/>
    </w:rPr>
  </w:style>
  <w:style w:type="paragraph" w:styleId="619">
    <w:name w:val="Заголовок"/>
    <w:basedOn w:val="614"/>
    <w:next w:val="620"/>
    <w:qFormat/>
    <w:pPr>
      <w:keepNext/>
      <w:spacing w:before="240" w:after="120"/>
    </w:pPr>
    <w:rPr>
      <w:rFonts w:ascii="Liberation Sans" w:hAnsi="Liberation Sans" w:eastAsia="Microsoft YaHei" w:cs="Mangal"/>
      <w:sz w:val="28"/>
      <w:szCs w:val="28"/>
    </w:rPr>
  </w:style>
  <w:style w:type="paragraph" w:styleId="620">
    <w:name w:val="Body Text"/>
    <w:basedOn w:val="614"/>
    <w:pPr>
      <w:spacing w:before="0" w:after="140" w:line="276" w:lineRule="auto"/>
    </w:pPr>
  </w:style>
  <w:style w:type="paragraph" w:styleId="621">
    <w:name w:val="List"/>
    <w:basedOn w:val="620"/>
    <w:rPr>
      <w:rFonts w:cs="Mangal"/>
    </w:rPr>
  </w:style>
  <w:style w:type="paragraph" w:styleId="622">
    <w:name w:val="Caption"/>
    <w:basedOn w:val="614"/>
    <w:qFormat/>
    <w:pPr>
      <w:spacing w:before="120" w:after="120"/>
      <w:suppressLineNumbers/>
    </w:pPr>
    <w:rPr>
      <w:rFonts w:cs="Mangal"/>
      <w:i/>
      <w:iCs/>
      <w:sz w:val="24"/>
      <w:szCs w:val="24"/>
    </w:rPr>
  </w:style>
  <w:style w:type="paragraph" w:styleId="623">
    <w:name w:val="Указатель"/>
    <w:basedOn w:val="614"/>
    <w:qFormat/>
    <w:pPr>
      <w:suppressLineNumbers/>
    </w:pPr>
    <w:rPr>
      <w:rFonts w:cs="Mangal"/>
    </w:rPr>
  </w:style>
  <w:style w:type="paragraph" w:styleId="624" w:customStyle="1">
    <w:name w:val="ConsPlusNormal"/>
    <w:qFormat/>
    <w:pPr>
      <w:jc w:val="left"/>
      <w:spacing w:before="0" w:after="0" w:line="240" w:lineRule="auto"/>
      <w:widowControl w:val="off"/>
    </w:pPr>
    <w:rPr>
      <w:rFonts w:ascii="Calibri" w:hAnsi="Calibri" w:eastAsia="Times New Roman" w:cs="Calibri"/>
      <w:color w:val="auto"/>
      <w:sz w:val="22"/>
      <w:szCs w:val="20"/>
      <w:lang w:val="ru-RU" w:eastAsia="ru-RU" w:bidi="ar-SA"/>
    </w:rPr>
  </w:style>
  <w:style w:type="paragraph" w:styleId="625">
    <w:name w:val="Верхний и нижний колонтитулы"/>
    <w:basedOn w:val="614"/>
    <w:qFormat/>
  </w:style>
  <w:style w:type="paragraph" w:styleId="626">
    <w:name w:val="Header"/>
    <w:basedOn w:val="614"/>
    <w:pPr>
      <w:tabs>
        <w:tab w:val="clear" w:pos="708" w:leader="none"/>
        <w:tab w:val="center" w:pos="4677" w:leader="none"/>
        <w:tab w:val="right" w:pos="9355" w:leader="none"/>
      </w:tabs>
    </w:pPr>
  </w:style>
  <w:style w:type="paragraph" w:styleId="627">
    <w:name w:val="Footer"/>
    <w:basedOn w:val="614"/>
    <w:pPr>
      <w:tabs>
        <w:tab w:val="clear" w:pos="708" w:leader="none"/>
        <w:tab w:val="center" w:pos="4677" w:leader="none"/>
        <w:tab w:val="right" w:pos="9355" w:leader="none"/>
      </w:tabs>
    </w:pPr>
  </w:style>
  <w:style w:type="numbering" w:styleId="628" w:default="1">
    <w:name w:val="No List"/>
    <w:uiPriority w:val="99"/>
    <w:semiHidden/>
    <w:unhideWhenUsed/>
    <w:qFormat/>
  </w:style>
  <w:style w:type="table" w:styleId="629" w:default="1">
    <w:name w:val="Normal Table"/>
    <w:uiPriority w:val="99"/>
    <w:semiHidden/>
    <w:unhideWhenUsed/>
    <w:tblPr>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ONLYOFFICE/7.2.1.36</Application>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dc:language>ru-RU</dc:language>
  <cp:revision>5</cp:revision>
  <dcterms:created xsi:type="dcterms:W3CDTF">2021-09-08T12:36:00Z</dcterms:created>
  <dcterms:modified xsi:type="dcterms:W3CDTF">2023-08-07T08:40:06Z</dcterms:modified>
</cp:coreProperties>
</file>

<file path=docProps/custom.xml><?xml version="1.0" encoding="utf-8"?>
<Properties xmlns="http://schemas.openxmlformats.org/officeDocument/2006/custom-properties" xmlns:vt="http://schemas.openxmlformats.org/officeDocument/2006/docPropsVTypes"/>
</file>