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2"/>
              </w:rPr>
              <w:t xml:space="preserve">Приказ Министерства социальной политики Свердловской области от 10.04.2023 N 81</w:t>
              <w:br/>
              <w:t xml:space="preserve">"Об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"Предоставление единовременной денежной выплаты членам семей погибших (умерших) военнослужащих (лиц, проходивших службу в войсках национальной гвардии Российской Федерации), принимавших участие в специальной военной операции на территориях Украины, Донецкой Народной Республики и Луганской Народной Республики"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24.07.2023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СОЦИАЛЬНОЙ ПОЛИТИКИ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10 апреля 2023 г. N 81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0"/>
        </w:rPr>
        <w:t xml:space="preserve">ТЕРРИТОРИАЛЬНЫМИ ОТРАСЛЕВЫМИ ИСПОЛНИТЕЛЬНЫМИ ОРГАНАМИ</w:t>
      </w:r>
    </w:p>
    <w:p>
      <w:pPr>
        <w:pStyle w:val="2"/>
        <w:jc w:val="center"/>
      </w:pPr>
      <w:r>
        <w:rPr>
          <w:sz w:val="20"/>
        </w:rPr>
        <w:t xml:space="preserve">ГОСУДАРСТВЕННОЙ ВЛАСТИ СВЕРДЛОВСКОЙ ОБЛАСТИ - УПРАВЛЕНИЯМИ</w:t>
      </w:r>
    </w:p>
    <w:p>
      <w:pPr>
        <w:pStyle w:val="2"/>
        <w:jc w:val="center"/>
      </w:pPr>
      <w:r>
        <w:rPr>
          <w:sz w:val="20"/>
        </w:rPr>
        <w:t xml:space="preserve">СОЦИАЛЬНОЙ ПОЛИТИКИ МИНИСТЕРСТВА СОЦИАЛЬНОЙ ПОЛИТИКИ</w:t>
      </w:r>
    </w:p>
    <w:p>
      <w:pPr>
        <w:pStyle w:val="2"/>
        <w:jc w:val="center"/>
      </w:pPr>
      <w:r>
        <w:rPr>
          <w:sz w:val="20"/>
        </w:rPr>
        <w:t xml:space="preserve">СВЕРДЛОВСКОЙ ОБЛАСТИ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"ПРЕДОСТАВЛЕНИЕ ЕДИНОВРЕМЕННОЙ ДЕНЕЖНОЙ ВЫПЛАТЫ ЧЛЕНАМ СЕМЕЙ</w:t>
      </w:r>
    </w:p>
    <w:p>
      <w:pPr>
        <w:pStyle w:val="2"/>
        <w:jc w:val="center"/>
      </w:pPr>
      <w:r>
        <w:rPr>
          <w:sz w:val="20"/>
        </w:rPr>
        <w:t xml:space="preserve">ПОГИБШИХ (УМЕРШИХ) ВОЕННОСЛУЖАЩИХ (ЛИЦ, ПРОХОДИВШИХ СЛУЖБУ</w:t>
      </w:r>
    </w:p>
    <w:p>
      <w:pPr>
        <w:pStyle w:val="2"/>
        <w:jc w:val="center"/>
      </w:pPr>
      <w:r>
        <w:rPr>
          <w:sz w:val="20"/>
        </w:rPr>
        <w:t xml:space="preserve">В ВОЙСКАХ НАЦИОНАЛЬНОЙ ГВАРДИИ РОССИЙСКОЙ ФЕДЕРАЦИИ),</w:t>
      </w:r>
    </w:p>
    <w:p>
      <w:pPr>
        <w:pStyle w:val="2"/>
        <w:jc w:val="center"/>
      </w:pPr>
      <w:r>
        <w:rPr>
          <w:sz w:val="20"/>
        </w:rPr>
        <w:t xml:space="preserve">ПРИНИМАВШИХ УЧАСТИЕ В СПЕЦИАЛЬНОЙ ВОЕННОЙ ОПЕРАЦИИ</w:t>
      </w:r>
    </w:p>
    <w:p>
      <w:pPr>
        <w:pStyle w:val="2"/>
        <w:jc w:val="center"/>
      </w:pPr>
      <w:r>
        <w:rPr>
          <w:sz w:val="20"/>
        </w:rPr>
        <w:t xml:space="preserve">НА ТЕРРИТОРИЯХ УКРАИНЫ, ДОНЕЦКОЙ НАРОДНОЙ РЕСПУБЛИКИ И</w:t>
      </w:r>
    </w:p>
    <w:p>
      <w:pPr>
        <w:pStyle w:val="2"/>
        <w:jc w:val="center"/>
      </w:pPr>
      <w:r>
        <w:rPr>
          <w:sz w:val="20"/>
        </w:rPr>
        <w:t xml:space="preserve">ЛУГАНСКОЙ НАРОДНОЙ РЕСПУБЛИКИ"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Федеральным </w:t>
      </w:r>
      <w:hyperlink w:history="0" r:id="rId7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27 июля 2010 года N 210-ФЗ "Об организации предоставления государственных и муниципальных услуг", </w:t>
      </w:r>
      <w:hyperlink w:history="0" r:id="rId8" w:tooltip="Постановление Правительства Свердловской области от 17.10.2018 N 697-ПП (ред. от 13.05.2021) &quot;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&quot; (вместе с &quot;Порядком разработки и утверждения административных регламентов осуществления государственного контроля (надзора)&quot;, &quot;Порядком разработки и утверждения административных регламентов предоставления государственных услуг&quot;, &quot;Порядком пров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17.10.2018 N 697-ПП "О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услуг"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Административный </w:t>
      </w:r>
      <w:hyperlink w:history="0" w:anchor="P55" w:tooltip="АДМИНИСТРАТИВНЫЙ РЕГЛАМЕНТ">
        <w:r>
          <w:rPr>
            <w:sz w:val="20"/>
            <w:color w:val="0000ff"/>
          </w:rPr>
          <w:t xml:space="preserve">регламент</w:t>
        </w:r>
      </w:hyperlink>
      <w:r>
        <w:rPr>
          <w:sz w:val="20"/>
        </w:rPr>
        <w:t xml:space="preserve">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"Предоставление единовременной денежной выплаты членам семей погибших (умерших) военнослужащих (лиц, проходивших службу в войсках национальной гвардии Российской Федерации), принимавших участие в специальной военной операции на территориях Украины, Донецкой Народной Республики и Луганской Народной Республики" (прилагается).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Контроль за исполнением настоящего Приказа возложить на Заместителя Министра социальной политики Свердловской области С.П. Золотова.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Настоящий Приказ опубликовать на "Официальном интернет-портале правовой информации Свердловской области" (</w:t>
      </w:r>
      <w:r>
        <w:rPr>
          <w:sz w:val="20"/>
        </w:rPr>
        <w:t xml:space="preserve">www.pravo.gov66.ru</w:t>
      </w:r>
      <w:r>
        <w:rPr>
          <w:sz w:val="20"/>
        </w:rPr>
        <w:t xml:space="preserve">).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А.В.ЗЛОКАЗОВ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</w:t>
      </w:r>
    </w:p>
    <w:p>
      <w:pPr>
        <w:pStyle w:val="0"/>
        <w:jc w:val="right"/>
      </w:pPr>
      <w:r>
        <w:rPr>
          <w:sz w:val="20"/>
        </w:rPr>
        <w:t xml:space="preserve">социальной политики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10 апреля 2023 г. N 81</w:t>
      </w:r>
    </w:p>
    <w:p>
      <w:pPr>
        <w:pStyle w:val="0"/>
        <w:jc w:val="right"/>
      </w:pPr>
      <w:r>
        <w:rPr>
          <w:sz w:val="20"/>
        </w:rPr>
        <w:t xml:space="preserve">"Об утверждении</w:t>
      </w:r>
    </w:p>
    <w:p>
      <w:pPr>
        <w:pStyle w:val="0"/>
        <w:jc w:val="right"/>
      </w:pPr>
      <w:r>
        <w:rPr>
          <w:sz w:val="20"/>
        </w:rPr>
        <w:t xml:space="preserve">Административного регламента</w:t>
      </w:r>
    </w:p>
    <w:p>
      <w:pPr>
        <w:pStyle w:val="0"/>
        <w:jc w:val="right"/>
      </w:pPr>
      <w:r>
        <w:rPr>
          <w:sz w:val="20"/>
        </w:rPr>
        <w:t xml:space="preserve">предоставления территориальными</w:t>
      </w:r>
    </w:p>
    <w:p>
      <w:pPr>
        <w:pStyle w:val="0"/>
        <w:jc w:val="right"/>
      </w:pPr>
      <w:r>
        <w:rPr>
          <w:sz w:val="20"/>
        </w:rPr>
        <w:t xml:space="preserve">отраслевыми исполнительными органами</w:t>
      </w:r>
    </w:p>
    <w:p>
      <w:pPr>
        <w:pStyle w:val="0"/>
        <w:jc w:val="right"/>
      </w:pPr>
      <w:r>
        <w:rPr>
          <w:sz w:val="20"/>
        </w:rPr>
        <w:t xml:space="preserve">государственной власти</w:t>
      </w:r>
    </w:p>
    <w:p>
      <w:pPr>
        <w:pStyle w:val="0"/>
        <w:jc w:val="right"/>
      </w:pPr>
      <w:r>
        <w:rPr>
          <w:sz w:val="20"/>
        </w:rPr>
        <w:t xml:space="preserve">Свердловской области -</w:t>
      </w:r>
    </w:p>
    <w:p>
      <w:pPr>
        <w:pStyle w:val="0"/>
        <w:jc w:val="right"/>
      </w:pPr>
      <w:r>
        <w:rPr>
          <w:sz w:val="20"/>
        </w:rPr>
        <w:t xml:space="preserve">управлениями социальной политики</w:t>
      </w:r>
    </w:p>
    <w:p>
      <w:pPr>
        <w:pStyle w:val="0"/>
        <w:jc w:val="right"/>
      </w:pPr>
      <w:r>
        <w:rPr>
          <w:sz w:val="20"/>
        </w:rPr>
        <w:t xml:space="preserve">Министерства социальной политики</w:t>
      </w:r>
    </w:p>
    <w:p>
      <w:pPr>
        <w:pStyle w:val="0"/>
        <w:jc w:val="right"/>
      </w:pPr>
      <w:r>
        <w:rPr>
          <w:sz w:val="20"/>
        </w:rPr>
        <w:t xml:space="preserve">Свердловской области государственной</w:t>
      </w:r>
    </w:p>
    <w:p>
      <w:pPr>
        <w:pStyle w:val="0"/>
        <w:jc w:val="right"/>
      </w:pPr>
      <w:r>
        <w:rPr>
          <w:sz w:val="20"/>
        </w:rPr>
        <w:t xml:space="preserve">услуги "Предоставление единовременной</w:t>
      </w:r>
    </w:p>
    <w:p>
      <w:pPr>
        <w:pStyle w:val="0"/>
        <w:jc w:val="right"/>
      </w:pPr>
      <w:r>
        <w:rPr>
          <w:sz w:val="20"/>
        </w:rPr>
        <w:t xml:space="preserve">денежной выплаты членам семей</w:t>
      </w:r>
    </w:p>
    <w:p>
      <w:pPr>
        <w:pStyle w:val="0"/>
        <w:jc w:val="right"/>
      </w:pPr>
      <w:r>
        <w:rPr>
          <w:sz w:val="20"/>
        </w:rPr>
        <w:t xml:space="preserve">погибших (умерших) военнослужащих</w:t>
      </w:r>
    </w:p>
    <w:p>
      <w:pPr>
        <w:pStyle w:val="0"/>
        <w:jc w:val="right"/>
      </w:pPr>
      <w:r>
        <w:rPr>
          <w:sz w:val="20"/>
        </w:rPr>
        <w:t xml:space="preserve">(лиц, проходивших службу</w:t>
      </w:r>
    </w:p>
    <w:p>
      <w:pPr>
        <w:pStyle w:val="0"/>
        <w:jc w:val="right"/>
      </w:pPr>
      <w:r>
        <w:rPr>
          <w:sz w:val="20"/>
        </w:rPr>
        <w:t xml:space="preserve">в войсках национальной гвардии</w:t>
      </w:r>
    </w:p>
    <w:p>
      <w:pPr>
        <w:pStyle w:val="0"/>
        <w:jc w:val="right"/>
      </w:pPr>
      <w:r>
        <w:rPr>
          <w:sz w:val="20"/>
        </w:rPr>
        <w:t xml:space="preserve">Российской Федерации), принимавших</w:t>
      </w:r>
    </w:p>
    <w:p>
      <w:pPr>
        <w:pStyle w:val="0"/>
        <w:jc w:val="right"/>
      </w:pPr>
      <w:r>
        <w:rPr>
          <w:sz w:val="20"/>
        </w:rPr>
        <w:t xml:space="preserve">участие в специальной военной операции</w:t>
      </w:r>
    </w:p>
    <w:p>
      <w:pPr>
        <w:pStyle w:val="0"/>
        <w:jc w:val="right"/>
      </w:pPr>
      <w:r>
        <w:rPr>
          <w:sz w:val="20"/>
        </w:rPr>
        <w:t xml:space="preserve">на территориях Украины,</w:t>
      </w:r>
    </w:p>
    <w:p>
      <w:pPr>
        <w:pStyle w:val="0"/>
        <w:jc w:val="right"/>
      </w:pPr>
      <w:r>
        <w:rPr>
          <w:sz w:val="20"/>
        </w:rPr>
        <w:t xml:space="preserve">Донецкой Народной Республики и</w:t>
      </w:r>
    </w:p>
    <w:p>
      <w:pPr>
        <w:pStyle w:val="0"/>
        <w:jc w:val="right"/>
      </w:pPr>
      <w:r>
        <w:rPr>
          <w:sz w:val="20"/>
        </w:rPr>
        <w:t xml:space="preserve">Луганской Народной Республики"</w:t>
      </w:r>
    </w:p>
    <w:p>
      <w:pPr>
        <w:pStyle w:val="0"/>
      </w:pPr>
      <w:r>
        <w:rPr>
          <w:sz w:val="20"/>
        </w:rPr>
      </w:r>
    </w:p>
    <w:bookmarkStart w:id="55" w:name="P55"/>
    <w:bookmarkEnd w:id="55"/>
    <w:p>
      <w:pPr>
        <w:pStyle w:val="2"/>
        <w:jc w:val="center"/>
      </w:pPr>
      <w:r>
        <w:rPr>
          <w:sz w:val="20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0"/>
        </w:rPr>
        <w:t xml:space="preserve">ПРЕДОСТАВЛЕНИЯ ТЕРРИТОРИАЛЬНЫМИ ОТРАСЛЕВЫМИ ИСПОЛНИТЕЛЬНЫМИ</w:t>
      </w:r>
    </w:p>
    <w:p>
      <w:pPr>
        <w:pStyle w:val="2"/>
        <w:jc w:val="center"/>
      </w:pPr>
      <w:r>
        <w:rPr>
          <w:sz w:val="20"/>
        </w:rPr>
        <w:t xml:space="preserve">ОРГАНАМИ ГОСУДАРСТВЕННОЙ ВЛАСТИ СВЕРДЛОВСКОЙ ОБЛАСТИ -</w:t>
      </w:r>
    </w:p>
    <w:p>
      <w:pPr>
        <w:pStyle w:val="2"/>
        <w:jc w:val="center"/>
      </w:pPr>
      <w:r>
        <w:rPr>
          <w:sz w:val="20"/>
        </w:rPr>
        <w:t xml:space="preserve">УПРАВЛЕНИЯМИ СОЦИАЛЬНОЙ ПОЛИТИКИ МИНИСТЕРСТВА</w:t>
      </w:r>
    </w:p>
    <w:p>
      <w:pPr>
        <w:pStyle w:val="2"/>
        <w:jc w:val="center"/>
      </w:pPr>
      <w:r>
        <w:rPr>
          <w:sz w:val="20"/>
        </w:rPr>
        <w:t xml:space="preserve">СОЦИАЛЬНОЙ ПОЛИТИКИ СВЕРДЛОВСКОЙ ОБЛАСТИ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 "ПРЕДОСТАВЛЕНИЕ</w:t>
      </w:r>
    </w:p>
    <w:p>
      <w:pPr>
        <w:pStyle w:val="2"/>
        <w:jc w:val="center"/>
      </w:pPr>
      <w:r>
        <w:rPr>
          <w:sz w:val="20"/>
        </w:rPr>
        <w:t xml:space="preserve">ЕДИНОВРЕМЕННОЙ ДЕНЕЖНОЙ ВЫПЛАТЫ ЧЛЕНАМ СЕМЕЙ</w:t>
      </w:r>
    </w:p>
    <w:p>
      <w:pPr>
        <w:pStyle w:val="2"/>
        <w:jc w:val="center"/>
      </w:pPr>
      <w:r>
        <w:rPr>
          <w:sz w:val="20"/>
        </w:rPr>
        <w:t xml:space="preserve">ПОГИБШИХ (УМЕРШИХ) ВОЕННОСЛУЖАЩИХ (ЛИЦ, ПРОХОДИВШИХ СЛУЖБУ</w:t>
      </w:r>
    </w:p>
    <w:p>
      <w:pPr>
        <w:pStyle w:val="2"/>
        <w:jc w:val="center"/>
      </w:pPr>
      <w:r>
        <w:rPr>
          <w:sz w:val="20"/>
        </w:rPr>
        <w:t xml:space="preserve">В ВОЙСКАХ НАЦИОНАЛЬНОЙ ГВАРДИИ РОССИЙСКОЙ ФЕДЕРАЦИИ),</w:t>
      </w:r>
    </w:p>
    <w:p>
      <w:pPr>
        <w:pStyle w:val="2"/>
        <w:jc w:val="center"/>
      </w:pPr>
      <w:r>
        <w:rPr>
          <w:sz w:val="20"/>
        </w:rPr>
        <w:t xml:space="preserve">ПРИНИМАВШИХ УЧАСТИЕ В СПЕЦИАЛЬНОЙ ВОЕННОЙ ОПЕРАЦИИ</w:t>
      </w:r>
    </w:p>
    <w:p>
      <w:pPr>
        <w:pStyle w:val="2"/>
        <w:jc w:val="center"/>
      </w:pPr>
      <w:r>
        <w:rPr>
          <w:sz w:val="20"/>
        </w:rPr>
        <w:t xml:space="preserve">НА ТЕРРИТОРИЯХ УКРАИНЫ, ДОНЕЦКОЙ НАРОДНОЙ РЕСПУБЛИКИ И</w:t>
      </w:r>
    </w:p>
    <w:p>
      <w:pPr>
        <w:pStyle w:val="2"/>
        <w:jc w:val="center"/>
      </w:pPr>
      <w:r>
        <w:rPr>
          <w:sz w:val="20"/>
        </w:rPr>
        <w:t xml:space="preserve">ЛУГАНСКОЙ НАРОДНОЙ РЕСПУБЛИКИ"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1. ОБЩИЕ ПОЛОЖЕНИЯ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ПРЕДМЕТ РЕГУЛИРОВАНИЯ РЕГЛАМЕНТА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"Предоставление единовременной денежной выплаты членам семей погибших (умерших) военнослужащих (лиц, проходивших службу в войсках национальной гвардии Российской Федерации), принимавших участие в специальной военной операции на территориях Украины, Донецкой Народной Республики и Луганской Народной Республики" (далее - регламент) устанавливает порядок и стандарт предоставления государственной услуги по предоставлению единовременной денежной выплаты членам семей погибших (умерших) военнослужащих (лиц, проходивших службу в войсках национальной гвардии Российской Федерации), принимавших участие в специальной военной операции на территориях Украины, Донецкой Народной Республики и Луганской Народной Республики (далее соответственно - государственная услуга, единовременная денежная выплата),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управление социальной политики).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Настоящий регламент устанавливает сроки и последовательность административных процедур (действий), осуществляемых управлениями социальной политики в 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между управлениями социальной политики и заявителями, а также между управлениями социальной политики и иными органами, участвующими в предоставлении государственной услуги.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КРУГ ЗАЯВИТЕЛЕЙ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 Заявителями являются проживающие на территории Свердловской области (далее - заявители):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супруга (супруг), состоявшая (состоявший) на день гибели (смерти) военнослужащего (лица, проходившего службу в войсках национальной гвардии Российской Федерации), принимавшего участие в специальной военной операции на территориях Украины, Донецкой Народной Республики и Луганской Народной Республики (далее - военнослужащий (лицо, проходившее службу в войсках национальной гвардии Российской Федерации)), в зарегистрированном браке с ним;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родитель (усыновитель) военнослужащего (лица, проходившего службу в войсках национальной гвардии Российской Федерации);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ребенок военнослужащего (лица, проходившего службу в войсках национальной гвардии Российской Федерации);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дедушка и (или) бабушка военнослужащего (лица, проходившего службу в войсках национальной гвардии Российской Федерации) - если дедушка и (или) бабушка военнослужащего (лица, проходившего службу в войсках национальной гвардии Российской Федерации) являлись его опекунами (попечителями) не менее 3 лет.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ТРЕБОВАНИЯ К ПОРЯДКУ ИНФОРМИРОВАНИЯ</w:t>
      </w:r>
    </w:p>
    <w:p>
      <w:pPr>
        <w:pStyle w:val="2"/>
        <w:jc w:val="center"/>
      </w:pPr>
      <w:r>
        <w:rPr>
          <w:sz w:val="20"/>
        </w:rPr>
        <w:t xml:space="preserve">О ПРЕДОСТАВЛЕНИИ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 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- государственные гражданские служащие), в Министерстве социальной политики Свердловской области и управлениях социальной политики, при личном приеме и по телефону, а также через государственное бюджетное учреждение Свердловской области "Многофункциональный центр предоставления государственных и муниципальных услуг" (далее - МФЦ) и его филиалы.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"Единый портал государственных и муниципальных услуг (функций)" (далее - Единый портал) по адресу </w:t>
      </w:r>
      <w:r>
        <w:rPr>
          <w:sz w:val="20"/>
        </w:rPr>
        <w:t xml:space="preserve">https://www.gosuslugi.ru/structure/6600000010000000220/</w:t>
      </w:r>
      <w:r>
        <w:rPr>
          <w:sz w:val="20"/>
        </w:rPr>
        <w:t xml:space="preserve">, в региональной государственной информационной системе "Реестр государственных и муниципальных услуг (функций) Свердловской области" (далее - региональный реестр), на официальном сайте Министерства социальной политики Свердловской области в информационно-телекоммуникационной сети "Интернет" (далее - сеть Интернет) по адресу </w:t>
      </w:r>
      <w:r>
        <w:rPr>
          <w:sz w:val="20"/>
        </w:rPr>
        <w:t xml:space="preserve">https://msp.midural.ru/gosudarstvennye-uslugi/perechen-gosudarstvennyh-uslug/predostavlenie-edinovremennoy-denejnoy-vyplaty-chlenam-semey-pogibshih-umershih-voennoslujashchih.html</w:t>
      </w:r>
      <w:r>
        <w:rPr>
          <w:sz w:val="20"/>
        </w:rPr>
        <w:t xml:space="preserve">, на официальных сайтах в сети Интернет и информационных стендах управлений социальной политики, а также предоставляется непосредственно государственными гражданскими служащими Министерства социальной политики Свердловской области, управления социальной политики при личном приеме, а также по телефону.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 месте нахождения, графиках (режиме) работы, номерах контактных телефонов МФЦ, о порядке предоставления государственной услуги и услуг, которые являются необходимыми и обязательными для предоставления государственной услуги, и ссылка на официальный сайт Министерства социальной политики Свердловской области в сети Интернет размещены на официальном сайте МФЦ в сети Интернет по адресу </w:t>
      </w:r>
      <w:r>
        <w:rPr>
          <w:sz w:val="20"/>
        </w:rPr>
        <w:t xml:space="preserve">https://mfc66.ru/</w:t>
      </w:r>
      <w:r>
        <w:rPr>
          <w:sz w:val="20"/>
        </w:rPr>
        <w:t xml:space="preserve">, а также предоставляется непосредственно работниками МФЦ при личном приеме, а также по телефону.</w:t>
      </w:r>
    </w:p>
    <w:bookmarkStart w:id="89" w:name="P89"/>
    <w:bookmarkEnd w:id="8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Основными требованиями к информированию заявителей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При общении с заявителями (по телефону или лично) государственные гражданские служащие Министерства социальной политики Свердловской области, управления социальной политики и работники МФЦ должны корректно и внимательно относиться к заявителям,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Информирование заявителей о порядке предоставления государственной услуги может осуществляться с использованием средств автоинформирования.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2. СТАНДАРТ ПРЕДОСТАВЛЕНИЯ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НАИМЕНОВАНИЕ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8. Наименование государственной услуги - "Предоставление единовременной денежной выплаты членам семей погибших (умерших) военнослужащих (лиц, проходивших службу в войсках национальной гвардии Российской Федерации), принимавших участие в специальной военной операции на территориях Украины, Донецкой Народной Республики".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НАИМЕНОВАНИЕ ОРГАНА, ПРЕДОСТАВЛЯЮЩЕГО ГОСУДАРСТВЕННУЮ УСЛУГУ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9. Государственная услуга предоставляется управлениями социальной политики.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НАИМЕНОВАНИЕ ОРГАНОВ И ОРГАНИЗАЦИЙ, ОБРАЩЕНИЕ В КОТОРЫЕ</w:t>
      </w:r>
    </w:p>
    <w:p>
      <w:pPr>
        <w:pStyle w:val="2"/>
        <w:jc w:val="center"/>
      </w:pPr>
      <w:r>
        <w:rPr>
          <w:sz w:val="20"/>
        </w:rPr>
        <w:t xml:space="preserve">НЕОБХОДИМО ДЛЯ ПРЕДОСТАВЛЕНИЯ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10. При предоставлении государственной услуги в качестве источников получения документов (сведений), необходимых для предоставления государственной услуги, могут принимать участие в рамках межведомственного информационного взаимодействия: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военные комиссариаты;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Федеральная служба войск национальной гвардии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Федеральная налоговая служба;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Министерство внутренних дел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</w:t>
      </w:r>
      <w:hyperlink w:history="0" r:id="rId9" w:tooltip="Постановление Правительства Свердловской области от 14.09.2011 N 1211-ПП (ред. от 16.03.2023) &quot;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, участвующими в предоставлении государственных услуг, и Порядка определения размера платы за оказание услуг, котор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экспертами, участвующими в предоставлении государственных услуг, утвержденный Постановлением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 (далее - Постановление Правительства Свердловской области от 14.09.2011 N 1211-ПП).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ОПИСАНИЕ РЕЗУЛЬТАТА ПРЕДОСТАВЛЕНИЯ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12. Результатом предоставления государственной услуги является решение управления социальной политики о предоставлении государственной услуги, оформленное в форме протокола управления социальной политики, и организация перечисления единовременной денежной выплаты через кредитные организации, в том числе с использованием Единой социальной карты (далее - ЕСК), или организации почтовой связи по выбору заявителя, либо решение управления социальной политики об отказе в предоставлении государственной услуги, оформленное в форме протокола управления социальной политики.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СРОК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 ТОМ ЧИСЛЕ С УЧЕТОМ НЕОБХОДИМОСТИ ОБРАЩЕНИЯ В ОРГАНИЗАЦИИ,</w:t>
      </w:r>
    </w:p>
    <w:p>
      <w:pPr>
        <w:pStyle w:val="2"/>
        <w:jc w:val="center"/>
      </w:pPr>
      <w:r>
        <w:rPr>
          <w:sz w:val="20"/>
        </w:rPr>
        <w:t xml:space="preserve">УЧАСТВУЮЩИЕ В ПРЕДОСТАВЛЕНИИ ГОСУДАРСТВЕННОЙ УСЛУГИ, СРОК</w:t>
      </w:r>
    </w:p>
    <w:p>
      <w:pPr>
        <w:pStyle w:val="2"/>
        <w:jc w:val="center"/>
      </w:pPr>
      <w:r>
        <w:rPr>
          <w:sz w:val="20"/>
        </w:rPr>
        <w:t xml:space="preserve">ПРИОСТАНОВЛЕНИЯ ПРЕДОСТАВЛЕНИЯ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В СЛУЧАЕ, ЕСЛИ ВОЗМОЖНОСТЬ ПРИОСТАНОВЛЕНИЯ ПРЕДУСМОТРЕНА</w:t>
      </w:r>
    </w:p>
    <w:p>
      <w:pPr>
        <w:pStyle w:val="2"/>
        <w:jc w:val="center"/>
      </w:pPr>
      <w:r>
        <w:rPr>
          <w:sz w:val="20"/>
        </w:rPr>
        <w:t xml:space="preserve">ЗАКОНОДАТЕЛЬСТВОМ РОССИЙСКОЙ ФЕДЕРАЦИИ И ЗАКОНОДАТЕЛЬСТВОМ</w:t>
      </w:r>
    </w:p>
    <w:p>
      <w:pPr>
        <w:pStyle w:val="2"/>
        <w:jc w:val="center"/>
      </w:pPr>
      <w:r>
        <w:rPr>
          <w:sz w:val="20"/>
        </w:rPr>
        <w:t xml:space="preserve">СВЕРДЛОВСКОЙ ОБЛАСТИ, СРОК ВЫДАЧИ (НАПРАВЛЕНИЯ) ДОКУМЕНТОВ,</w:t>
      </w:r>
    </w:p>
    <w:p>
      <w:pPr>
        <w:pStyle w:val="2"/>
        <w:jc w:val="center"/>
      </w:pPr>
      <w:r>
        <w:rPr>
          <w:sz w:val="20"/>
        </w:rPr>
        <w:t xml:space="preserve">ЯВЛЯЮЩИХСЯ РЕЗУЛЬТАТОМ ПРЕДОСТАВЛЕНИЯ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13. Решение о предоставлении либо об отказе в предоставлении государственной услуги принимается в течение 10 рабочих дней со дня регистрации в управлении социальной политики </w:t>
      </w:r>
      <w:hyperlink w:history="0" w:anchor="P658" w:tooltip="                                 ЗАЯВЛЕНИЕ">
        <w:r>
          <w:rPr>
            <w:sz w:val="20"/>
            <w:color w:val="0000ff"/>
          </w:rPr>
          <w:t xml:space="preserve">заявления</w:t>
        </w:r>
      </w:hyperlink>
      <w:r>
        <w:rPr>
          <w:sz w:val="20"/>
        </w:rPr>
        <w:t xml:space="preserve"> о назначении единовременной денежной выплаты (далее - заявление) (приложение N 1 к настоящему регламенту) и поступления документов (сведений), указанных в </w:t>
      </w:r>
      <w:hyperlink w:history="0" w:anchor="P173" w:tooltip="18. 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">
        <w:r>
          <w:rPr>
            <w:sz w:val="20"/>
            <w:color w:val="0000ff"/>
          </w:rPr>
          <w:t xml:space="preserve">части первой пункта 18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заявление подано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(далее - информационно-телекоммуникационные технологии), в случаях и порядке, установленных законодательством Российской Федерации, в форме электронного документа, днем принятия заявления считается день направления заявителю электронного сообщения о принятии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подаче заявления через МФЦ срок предоставления государственной услуги исчисляется со дня регистрации заявления в управлении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решения о предоставлении либо об отказе в предоставлении государственной услуги в течение 5 календарных дней со дня принятия решения направляется заявителю или в МФЦ в случае подачи заявления через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подаче заявления в форме электронного документа копия решения о предоставлении либо об отказе в предоставлении государственной услуги направляется заявителю в форме электронного документа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Единовременная денежная выплата осуществляется не позднее 26 числа месяца, следующего за месяцем, в котором принято решение о предоставлении государственной услуги.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НОРМАТИВНЫЕ ПРАВОВЫЕ АКТЫ,</w:t>
      </w:r>
    </w:p>
    <w:p>
      <w:pPr>
        <w:pStyle w:val="2"/>
        <w:jc w:val="center"/>
      </w:pPr>
      <w:r>
        <w:rPr>
          <w:sz w:val="20"/>
        </w:rPr>
        <w:t xml:space="preserve">РЕГУЛИРУЮЩИЕ ПРЕДОСТАВЛЕНИЕ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14.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 </w:t>
      </w:r>
      <w:r>
        <w:rPr>
          <w:sz w:val="20"/>
        </w:rPr>
        <w:t xml:space="preserve">https://msp.midural.ru/gosudarstvennye-uslugi/perechen-gosudarstvennyh-uslug/predostavlenie-edinovremennoy-denejnoy-vyplaty-chlenam-semey-pogibshih-umershih-voennoslujashchih.html</w:t>
      </w:r>
      <w:r>
        <w:rPr>
          <w:sz w:val="20"/>
        </w:rPr>
        <w:t xml:space="preserve">, в региональном реестре и на Едином портале по адресу </w:t>
      </w:r>
      <w:r>
        <w:rPr>
          <w:sz w:val="20"/>
        </w:rPr>
        <w:t xml:space="preserve">https://www.gosuslugi.ru/</w:t>
      </w:r>
      <w:r>
        <w:rPr>
          <w:sz w:val="20"/>
        </w:rPr>
        <w:t xml:space="preserve">, на официальных сайтах управлений социальной политики в сети Интернет.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Интернет, на Едином портале, в региональном реестре, а также на официальных сайтах управлений социальной политики в сети Интернет.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ИСЧЕРПЫВАЮЩИЙ ПЕРЕЧЕНЬ ДОКУМЕНТОВ,</w:t>
      </w:r>
    </w:p>
    <w:p>
      <w:pPr>
        <w:pStyle w:val="2"/>
        <w:jc w:val="center"/>
      </w:pPr>
      <w:r>
        <w:rPr>
          <w:sz w:val="20"/>
        </w:rPr>
        <w:t xml:space="preserve">НЕОБХОДИМЫХ В СООТВЕТСТВИИ С ЗАКОНОДАТЕЛЬСТВОМ</w:t>
      </w:r>
    </w:p>
    <w:p>
      <w:pPr>
        <w:pStyle w:val="2"/>
        <w:jc w:val="center"/>
      </w:pPr>
      <w:r>
        <w:rPr>
          <w:sz w:val="20"/>
        </w:rPr>
        <w:t xml:space="preserve">РОССИЙСКОЙ ФЕДЕРАЦИИ И ЗАКОНОДАТЕЛЬСТВОМ</w:t>
      </w:r>
    </w:p>
    <w:p>
      <w:pPr>
        <w:pStyle w:val="2"/>
        <w:jc w:val="center"/>
      </w:pPr>
      <w:r>
        <w:rPr>
          <w:sz w:val="20"/>
        </w:rPr>
        <w:t xml:space="preserve">СВЕРДЛОВСКОЙ ОБЛАСТИ ДЛЯ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 И УСЛУГ, ЯВЛЯЮЩИХСЯ НЕОБХОДИМЫМИ И</w:t>
      </w:r>
    </w:p>
    <w:p>
      <w:pPr>
        <w:pStyle w:val="2"/>
        <w:jc w:val="center"/>
      </w:pPr>
      <w:r>
        <w:rPr>
          <w:sz w:val="20"/>
        </w:rPr>
        <w:t xml:space="preserve">ОБЯЗАТЕЛЬНЫМИ ДЛЯ ПРЕДОСТАВЛЕНИЯ ГОСУДАРСТВЕННОЙ УСЛУГИ, И</w:t>
      </w:r>
    </w:p>
    <w:p>
      <w:pPr>
        <w:pStyle w:val="2"/>
        <w:jc w:val="center"/>
      </w:pPr>
      <w:r>
        <w:rPr>
          <w:sz w:val="20"/>
        </w:rPr>
        <w:t xml:space="preserve">ПОДЛЕЖАЩИХ ПРЕДСТАВЛЕНИЮ ЗАЯВИТЕЛЕМ, СПОСОБЫ ИХ ПОЛУЧЕНИЯ</w:t>
      </w:r>
    </w:p>
    <w:p>
      <w:pPr>
        <w:pStyle w:val="2"/>
        <w:jc w:val="center"/>
      </w:pPr>
      <w:r>
        <w:rPr>
          <w:sz w:val="20"/>
        </w:rPr>
        <w:t xml:space="preserve">ЗАЯВИТЕЛЕМ, В ТОМ ЧИСЛЕ В ЭЛЕКТРОННОЙ ФОРМЕ,</w:t>
      </w:r>
    </w:p>
    <w:p>
      <w:pPr>
        <w:pStyle w:val="2"/>
        <w:jc w:val="center"/>
      </w:pPr>
      <w:r>
        <w:rPr>
          <w:sz w:val="20"/>
        </w:rPr>
        <w:t xml:space="preserve">ПОРЯДОК ИХ ПРЕДСТАВЛЕНИЯ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15. Для предоставления государственной услуги заявителем подается в управление социальной политики по месту жительства (пребывания) либо в МФЦ заявление и предъявляется паспорт или иной документ, удостоверяющий личность.</w:t>
      </w:r>
    </w:p>
    <w:bookmarkStart w:id="150" w:name="P150"/>
    <w:bookmarkEnd w:id="15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К заявлению прилагаются следующие документы:</w:t>
      </w:r>
    </w:p>
    <w:bookmarkStart w:id="151" w:name="P151"/>
    <w:bookmarkEnd w:id="15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заключение о причинно-следственной связи смерти военнослужащего (лица, проходившего службу в войсках национальной гвардии Российской Федерации) с ранением (увечьем, травмой, контузией), полученным во время участия в специальной военной операции, - в случае обращения за предоставлением единовременной денежной выплаты члена семьи военнослужащего (лица, проходившего службу в войсках национальной гвардии Российской Федерации), умершего в связи с ранением (увечьем, травмой, контузией), полученным во время участия в специальной военной операции;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свидетельство о заключении брака с военнослужащим (лицом, проходившим службу в войсках национальной гвардии Российской Федерации), выданное компетентными органами иностранного государства, и его нотариально удостоверенный перевод на русский язык - в случае обращения за предоставлением единовременной денежной выплаты супруги (супруга) военнослужащего (лица, проходившего службу в войсках национальной гвардии Российской Федерации), состоявшей (состоявшего) на день гибели (смерти) военнослужащего (лица, проходившего службу в войсках национальной гвардии Российской Федерации) в зарегистрированном браке с ним;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свидетельство о рождении военнослужащего (лица, проходившего службу в войсках национальной гвардии Российской Федерации), выданное компетентными органами иностранного государства, и его нотариально удостоверенный перевод на русский язык - в случае обращения за предоставлением единовременной денежной выплаты родителя (усыновителя) военнослужащего (лица, проходившего службу в войсках национальной гвардии Российской Федерации);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свидетельство о рождении ребенка военнослужащего (лица, проходившего службу в войсках национальной гвардии Российской Федерации), выданное компетентными органами иностранного государства, и его нотариально удостоверенный перевод на русский язык - в случае обращения за предоставлением единовременной денежной выплаты ребенка военнослужащего (лица, проходившего службу в войсках национальной гвардии Российской Федерации);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свидетельство о рождении военнослужащего (лица, проходившего службу в войсках национальной гвардии Российской Федерации), свидетельство о рождении родителей военнослужащего (лица, проходившего службу в войсках национальной гвардии Российской Федерации), выданные компетентными органами иностранного государства, и их нотариально удостоверенный перевод на русский язык, документы, подтверждающие факт установления опеки и (или) попечительства, в отношении военнослужащего (лица, проходившего службу в войсках национальной гвардии Российской Федерации), при отсутствии данных сведений в распоряжении управления социальной политики, - в случае обращения за предоставлением единовременной денежной выплаты дедушки и (или) бабушки военнослужащего (лица, проходившего службу в войсках национальной гвардии Российской Федерации).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единовременная денежная выплата предоставлена другому члену семьи военнослужащего (лица, проходившего службу в войсках национальной гвардии Российской Федерации), представление документа, указанного в </w:t>
      </w:r>
      <w:hyperlink w:history="0" w:anchor="P151" w:tooltip="1) заключение о причинно-следственной связи смерти военнослужащего (лица, проходившего службу в войсках национальной гвардии Российской Федерации) с ранением (увечьем, травмой, контузией), полученным во время участия в специальной военной операции, - в случае обращения за предоставлением единовременной денежной выплаты члена семьи военнослужащего (лица, проходившего службу в войсках национальной гвардии Российской Федерации), умершего в связи с ранением (увечьем, травмой, контузией), полученным во время ...">
        <w:r>
          <w:rPr>
            <w:sz w:val="20"/>
            <w:color w:val="0000ff"/>
          </w:rPr>
          <w:t xml:space="preserve">подпункте 1 части первой пункта 16</w:t>
        </w:r>
      </w:hyperlink>
      <w:r>
        <w:rPr>
          <w:sz w:val="20"/>
        </w:rPr>
        <w:t xml:space="preserve"> настоящего регламента, не требуется. Управление социальной политики самостоятельно запрашивает копию документа, указанного в </w:t>
      </w:r>
      <w:hyperlink w:history="0" w:anchor="P151" w:tooltip="1) заключение о причинно-следственной связи смерти военнослужащего (лица, проходившего службу в войсках национальной гвардии Российской Федерации) с ранением (увечьем, травмой, контузией), полученным во время участия в специальной военной операции, - в случае обращения за предоставлением единовременной денежной выплаты члена семьи военнослужащего (лица, проходившего службу в войсках национальной гвардии Российской Федерации), умершего в связи с ранением (увечьем, травмой, контузией), полученным во время ...">
        <w:r>
          <w:rPr>
            <w:sz w:val="20"/>
            <w:color w:val="0000ff"/>
          </w:rPr>
          <w:t xml:space="preserve">подпункте 1 части первой пункта 16</w:t>
        </w:r>
      </w:hyperlink>
      <w:r>
        <w:rPr>
          <w:sz w:val="20"/>
        </w:rPr>
        <w:t xml:space="preserve"> настоящего регламента, в управлении социальной политики, назначившем единовременную денежную выплату.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Заявление и документы, необходимые для предоставления государственной услуги, могут быть поданы в управление социальной политики посредством личного обращения, через МФЦ или с использованием информационно-телекоммуникационных технологий в форме электронных документов (при наличии технической возможности).</w:t>
      </w:r>
    </w:p>
    <w:bookmarkStart w:id="158" w:name="P158"/>
    <w:bookmarkEnd w:id="15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подаче заявления с использованием информационно-телекоммуникационных технологий заявление подписывается электронной подписью заявителя, к заявлению прилагаются электронные копии (электронные образы) документов, указанных в </w:t>
      </w:r>
      <w:hyperlink w:history="0" w:anchor="P150" w:tooltip="16. К заявлению прилагаются следующие документы:">
        <w:r>
          <w:rPr>
            <w:sz w:val="20"/>
            <w:color w:val="0000ff"/>
          </w:rPr>
          <w:t xml:space="preserve">части первой пункта 16</w:t>
        </w:r>
      </w:hyperlink>
      <w:r>
        <w:rPr>
          <w:sz w:val="20"/>
        </w:rPr>
        <w:t xml:space="preserve"> настоящего регламента, которые в течение 5 календарных дней со дня подачи заявления представляются заявителем в управление социальной политики на бумажном носителе. 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в управление социальной политики не требуется.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подаче заявления и документов, указанных в </w:t>
      </w:r>
      <w:hyperlink w:history="0" w:anchor="P150" w:tooltip="16. К заявлению прилагаются следующие документы:">
        <w:r>
          <w:rPr>
            <w:sz w:val="20"/>
            <w:color w:val="0000ff"/>
          </w:rPr>
          <w:t xml:space="preserve">части первой пункта 16</w:t>
        </w:r>
      </w:hyperlink>
      <w:r>
        <w:rPr>
          <w:sz w:val="20"/>
        </w:rPr>
        <w:t xml:space="preserve"> настоящего регламента, в форме электронных документов управление социальной политики не позднее одного рабочего дня, следующего за днем подачи заявления, направляет заявителю электронное сообщение о принятии или об отказе в принятии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Представление заявления и документов, необходимых для предоставления государственной услуги, в форме электронных документов приравнивается к 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ИСЧЕРПЫВАЮЩИЙ ПЕРЕЧЕНЬ ДОКУМЕНТОВ,</w:t>
      </w:r>
    </w:p>
    <w:p>
      <w:pPr>
        <w:pStyle w:val="2"/>
        <w:jc w:val="center"/>
      </w:pPr>
      <w:r>
        <w:rPr>
          <w:sz w:val="20"/>
        </w:rPr>
        <w:t xml:space="preserve">НЕОБХОДИМЫХ В СООТВЕТСТВИИ С ЗАКОНОДАТЕЛЬСТВОМ</w:t>
      </w:r>
    </w:p>
    <w:p>
      <w:pPr>
        <w:pStyle w:val="2"/>
        <w:jc w:val="center"/>
      </w:pPr>
      <w:r>
        <w:rPr>
          <w:sz w:val="20"/>
        </w:rPr>
        <w:t xml:space="preserve">РОССИЙСКОЙ ФЕДЕРАЦИИ И ЗАКОНОДАТЕЛЬСТВОМ</w:t>
      </w:r>
    </w:p>
    <w:p>
      <w:pPr>
        <w:pStyle w:val="2"/>
        <w:jc w:val="center"/>
      </w:pPr>
      <w:r>
        <w:rPr>
          <w:sz w:val="20"/>
        </w:rPr>
        <w:t xml:space="preserve">СВЕРДЛОВСКОЙ ОБЛАСТИ ДЛЯ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КОТОРЫЕ НАХОДЯТСЯ В РАСПОРЯЖЕНИИ</w:t>
      </w:r>
    </w:p>
    <w:p>
      <w:pPr>
        <w:pStyle w:val="2"/>
        <w:jc w:val="center"/>
      </w:pPr>
      <w:r>
        <w:rPr>
          <w:sz w:val="20"/>
        </w:rPr>
        <w:t xml:space="preserve">ГОСУДАРСТВЕННЫХ ОРГАНОВ, ОРГАНОВ МЕСТНОГО САМОУПРАВЛЕНИЯ И</w:t>
      </w:r>
    </w:p>
    <w:p>
      <w:pPr>
        <w:pStyle w:val="2"/>
        <w:jc w:val="center"/>
      </w:pPr>
      <w:r>
        <w:rPr>
          <w:sz w:val="20"/>
        </w:rPr>
        <w:t xml:space="preserve">ИНЫХ ОРГАНОВ, УЧАСТВУЮЩИХ В ПРЕДОСТАВЛЕНИИ</w:t>
      </w:r>
    </w:p>
    <w:p>
      <w:pPr>
        <w:pStyle w:val="2"/>
        <w:jc w:val="center"/>
      </w:pPr>
      <w:r>
        <w:rPr>
          <w:sz w:val="20"/>
        </w:rPr>
        <w:t xml:space="preserve">ГОСУДАРСТВЕННЫХ УСЛУГ, И КОТОРЫЕ ЗАЯВИТЕЛЬ ВПРАВЕ</w:t>
      </w:r>
    </w:p>
    <w:p>
      <w:pPr>
        <w:pStyle w:val="2"/>
        <w:jc w:val="center"/>
      </w:pPr>
      <w:r>
        <w:rPr>
          <w:sz w:val="20"/>
        </w:rPr>
        <w:t xml:space="preserve">ПРЕДСТАВИТЬ, А ТАКЖЕ СПОСОБЫ ИХ ПОЛУЧЕНИЯ ЗАЯВИТЕЛЯМИ,</w:t>
      </w:r>
    </w:p>
    <w:p>
      <w:pPr>
        <w:pStyle w:val="2"/>
        <w:jc w:val="center"/>
      </w:pPr>
      <w:r>
        <w:rPr>
          <w:sz w:val="20"/>
        </w:rPr>
        <w:t xml:space="preserve">В ТОМ ЧИСЛЕ В ЭЛЕКТРОННОЙ ФОРМЕ, ПОРЯДОК ИХ ПРЕДСТАВЛЕНИЯ</w:t>
      </w:r>
    </w:p>
    <w:p>
      <w:pPr>
        <w:pStyle w:val="0"/>
      </w:pPr>
      <w:r>
        <w:rPr>
          <w:sz w:val="20"/>
        </w:rPr>
      </w:r>
    </w:p>
    <w:bookmarkStart w:id="173" w:name="P173"/>
    <w:bookmarkEnd w:id="173"/>
    <w:p>
      <w:pPr>
        <w:pStyle w:val="0"/>
        <w:ind w:firstLine="540"/>
        <w:jc w:val="both"/>
      </w:pPr>
      <w:r>
        <w:rPr>
          <w:sz w:val="20"/>
        </w:rPr>
        <w:t xml:space="preserve">18. 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bookmarkStart w:id="174" w:name="P174"/>
    <w:bookmarkEnd w:id="17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факте гибели военнослужащего (лица, проходившего службу в войсках национальной гвардии Российской Федерации) во время участия в специальной военной операции;</w:t>
      </w:r>
    </w:p>
    <w:bookmarkStart w:id="175" w:name="P175"/>
    <w:bookmarkEnd w:id="17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государственной регистрации смерти военнослужащего (лица, проходившего службу в войсках национальной гвардии Российской Федерации) в случае, если государственная регистрация смерти производилась на территории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заключении брака с военнослужащим (лицом, проходившим службу в войсках национальной гвардии Российской Федерации) в случае, если государственная регистрация брака производилась на территории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рождении военнослужащего (лица, проходившего службу в войсках национальной гвардии Российской Федерации) в случае, если государственная регистрация рождения производилась на территории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рождении ребенка военнослужащего (лица, проходившего службу в войсках национальной гвардии Российской Федерации) в случае, если государственная регистрация рождения производилась на территории Российской Федерации;</w:t>
      </w:r>
    </w:p>
    <w:bookmarkStart w:id="179" w:name="P179"/>
    <w:bookmarkEnd w:id="17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рождении родителей военнослужащего (лица, проходившего службу в войсках национальной гвардии Российской Федерации) в случае, если государственная регистрация рождения производилась на территории Российской Федерации;</w:t>
      </w:r>
    </w:p>
    <w:bookmarkStart w:id="180" w:name="P180"/>
    <w:bookmarkEnd w:id="18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регистрации заявителя на территории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Заявитель вправе представить документы, содержащие сведения, указанные в </w:t>
      </w:r>
      <w:hyperlink w:history="0" w:anchor="P173" w:tooltip="18. 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пункта, по собственной инициативе.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Непредставление заявителем документов, которые он вправе представить по собственной инициативе, не является основанием для отказа заявителю в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единовременная денежная выплата предоставлена другому члену семьи военнослужащего (лица, проходившего службу в войсках национальной гвардии Российской Федерации), сведения, указанные в </w:t>
      </w:r>
      <w:hyperlink w:history="0" w:anchor="P174" w:tooltip="сведения о факте гибели военнослужащего (лица, проходившего службу в войсках национальной гвардии Российской Федерации) во время участия в специальной военной операции;">
        <w:r>
          <w:rPr>
            <w:sz w:val="20"/>
            <w:color w:val="0000ff"/>
          </w:rPr>
          <w:t xml:space="preserve">абзацах втором</w:t>
        </w:r>
      </w:hyperlink>
      <w:r>
        <w:rPr>
          <w:sz w:val="20"/>
        </w:rPr>
        <w:t xml:space="preserve"> и </w:t>
      </w:r>
      <w:hyperlink w:history="0" w:anchor="P175" w:tooltip="сведения о государственной регистрации смерти военнослужащего (лица, проходившего службу в войсках национальной гвардии Российской Федерации) в случае, если государственная регистрация смерти производилась на территории Российской Федерации;">
        <w:r>
          <w:rPr>
            <w:sz w:val="20"/>
            <w:color w:val="0000ff"/>
          </w:rPr>
          <w:t xml:space="preserve">третьем части первой</w:t>
        </w:r>
      </w:hyperlink>
      <w:r>
        <w:rPr>
          <w:sz w:val="20"/>
        </w:rPr>
        <w:t xml:space="preserve"> настоящего пункта, не запрашиваются. Управление социальной политики самостоятельно запрашивает копии документов, содержащих сведения, указанные в </w:t>
      </w:r>
      <w:hyperlink w:history="0" w:anchor="P174" w:tooltip="сведения о факте гибели военнослужащего (лица, проходившего службу в войсках национальной гвардии Российской Федерации) во время участия в специальной военной операции;">
        <w:r>
          <w:rPr>
            <w:sz w:val="20"/>
            <w:color w:val="0000ff"/>
          </w:rPr>
          <w:t xml:space="preserve">абзацах втором</w:t>
        </w:r>
      </w:hyperlink>
      <w:r>
        <w:rPr>
          <w:sz w:val="20"/>
        </w:rPr>
        <w:t xml:space="preserve"> и </w:t>
      </w:r>
      <w:hyperlink w:history="0" w:anchor="P175" w:tooltip="сведения о государственной регистрации смерти военнослужащего (лица, проходившего службу в войсках национальной гвардии Российской Федерации) в случае, если государственная регистрация смерти производилась на территории Российской Федерации;">
        <w:r>
          <w:rPr>
            <w:sz w:val="20"/>
            <w:color w:val="0000ff"/>
          </w:rPr>
          <w:t xml:space="preserve">третьем части первой</w:t>
        </w:r>
      </w:hyperlink>
      <w:r>
        <w:rPr>
          <w:sz w:val="20"/>
        </w:rPr>
        <w:t xml:space="preserve"> настоящего пункта, в управлении социальной политики, назначившем единовременную денежную выплату.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УКАЗАНИЕ НА ЗАПРЕТ ТРЕБОВАТЬ ОТ ЗАЯВИТЕЛЯ ПРЕДСТАВЛЕНИЯ</w:t>
      </w:r>
    </w:p>
    <w:p>
      <w:pPr>
        <w:pStyle w:val="2"/>
        <w:jc w:val="center"/>
      </w:pPr>
      <w:r>
        <w:rPr>
          <w:sz w:val="20"/>
        </w:rPr>
        <w:t xml:space="preserve">ДОКУМЕНТОВ, ИНФОРМАЦИИ ИЛИ ОСУЩЕСТВЛЕНИЯ ДЕЙСТВИЙ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19. Запрещается требовать от заявителя: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w:history="0" r:id="rId10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части 6 статьи 7</w:t>
        </w:r>
      </w:hyperlink>
      <w:r>
        <w:rPr>
          <w:sz w:val="20"/>
        </w:rPr>
        <w:t xml:space="preserve"> Федерального закона от 27 июля 2010 года N 210-ФЗ "Об организации предоставления государственных и муниципальных услуг" (далее - Федеральный закон от 27 июля 2010 года N 210-ФЗ);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документов, подтверждающих внесение заявителем платы за предоставление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w:history="0" r:id="rId11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пунктом 7.2 части 1 статьи 16</w:t>
        </w:r>
      </w:hyperlink>
      <w:r>
        <w:rPr>
          <w:sz w:val="20"/>
        </w:rPr>
        <w:t xml:space="preserve"> Федерального закона от 27 июля 2010 года N 210-ФЗ, за исключением случаев, если нанесение отметок на такие документы либо их изъятие является необходимым условием предоставления государственной услуги, и иных случаев, установленных федеральными законами;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предоставлении государственной услуги запрещается: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ИСЧЕРПЫВАЮЩИЙ ПЕРЕЧЕНЬ</w:t>
      </w:r>
    </w:p>
    <w:p>
      <w:pPr>
        <w:pStyle w:val="2"/>
        <w:jc w:val="center"/>
      </w:pPr>
      <w:r>
        <w:rPr>
          <w:sz w:val="20"/>
        </w:rPr>
        <w:t xml:space="preserve">ОСНОВАНИЙ ДЛЯ ОТКАЗА В ПРИЕМЕ ДОКУМЕНТОВ,</w:t>
      </w:r>
    </w:p>
    <w:p>
      <w:pPr>
        <w:pStyle w:val="2"/>
        <w:jc w:val="center"/>
      </w:pPr>
      <w:r>
        <w:rPr>
          <w:sz w:val="20"/>
        </w:rPr>
        <w:t xml:space="preserve">НЕОБХОДИМЫХ ДЛЯ ПРЕДОСТАВЛЕНИЯ ГОСУДАРСТВЕННОЙ УСЛУГИ</w:t>
      </w:r>
    </w:p>
    <w:p>
      <w:pPr>
        <w:pStyle w:val="0"/>
      </w:pPr>
      <w:r>
        <w:rPr>
          <w:sz w:val="20"/>
        </w:rPr>
      </w:r>
    </w:p>
    <w:bookmarkStart w:id="206" w:name="P206"/>
    <w:bookmarkEnd w:id="206"/>
    <w:p>
      <w:pPr>
        <w:pStyle w:val="0"/>
        <w:ind w:firstLine="540"/>
        <w:jc w:val="both"/>
      </w:pPr>
      <w:r>
        <w:rPr>
          <w:sz w:val="20"/>
        </w:rPr>
        <w:t xml:space="preserve">20. Основаниями для отказа в приеме заявления и документов, необходимых для предоставления государственной услуги, являются случаи: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если заявление подано лицом, не имеющим на это полномочий;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не представлены документы, указанные в </w:t>
      </w:r>
      <w:hyperlink w:history="0" w:anchor="P150" w:tooltip="16. К заявлению прилагаются следующие документы:">
        <w:r>
          <w:rPr>
            <w:sz w:val="20"/>
            <w:color w:val="0000ff"/>
          </w:rPr>
          <w:t xml:space="preserve">части первой пункта 16</w:t>
        </w:r>
      </w:hyperlink>
      <w:r>
        <w:rPr>
          <w:sz w:val="20"/>
        </w:rPr>
        <w:t xml:space="preserve"> настоящего регламента;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заявление, направленное в форме электронного документа, не подписано электронной подписью;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ИСЧЕРПЫВАЮЩИЙ ПЕРЕЧЕНЬ ОСНОВАНИЙ ДЛЯ ПРИОСТАНОВЛЕНИЯ ИЛИ</w:t>
      </w:r>
    </w:p>
    <w:p>
      <w:pPr>
        <w:pStyle w:val="2"/>
        <w:jc w:val="center"/>
      </w:pPr>
      <w:r>
        <w:rPr>
          <w:sz w:val="20"/>
        </w:rPr>
        <w:t xml:space="preserve">ОТКАЗА В ПРЕДОСТАВЛЕНИИ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21. Основания для приостановления предоставления государственной услуги отсутствуют.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предоставлении государственной услуги отказывается в случаях: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если не подтверждено соблюдение условий предоставления государственной услуги, указанных в </w:t>
      </w:r>
      <w:hyperlink w:history="0" r:id="rId12" w:tooltip="Постановление Правительства Свердловской области от 02.06.2022 N 368-ПП &quot;О предоставлении единовременных денежных выплат военнослужащим (лицам, проходившим службу в войсках национальной гвардии Российской Федерации), принимавшим участие в специальной военной операции на территориях Украины, Донецкой Народной Республики и Луганской Народной Республики, и членам их семей&quot; (вместе с &quot;Порядком и условиями предоставления единовременной денежной выплаты военнослужащим (лицам, проходившим службу в войсках национал {КонсультантПлюс}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Порядка и условий предоставления единовременной денежной выплаты членам семей погибших (умерших) военнослужащих (лиц, проходивших службу в войсках национальной гвардии Российской Федерации), принимавших участие в специальной военной операции на территориях Украины, Донецкой Народной Республики и Луганской Народной Республики, утвержденного Постановлением Правительства Свердловской области от 02.06.2022 N 368-ПП "О предоставлении единовременных денежных выплат военнослужащим (лицам, проходившим службу в войсках национальной гвардии Российской Федерации), принимавшим участие в специальной военной операции на территориях Украины, Донецкой Народной Республики и Луганской Народной Республики, и членам их семей";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если в течение 5 календарных дней со дня подачи заявления и документов, необходимых для предоставления государственной услуги, с использованием информационно-телекоммуникационных технологий не представлены документы в соответствии с </w:t>
      </w:r>
      <w:hyperlink w:history="0" w:anchor="P158" w:tooltip="При подаче заявления с использованием информационно-телекоммуникационных технологий заявление подписывается электронной подписью заявителя, к заявлению прилагаются электронные копии (электронные образы) документов, указанных в части первой пункта 16 настоящего регламента, которые в течение 5 календарных дней со дня подачи заявления представляются заявителем в управление социальной политики на бумажном носителе. В случае если электронные копии (электронные образы) таких документов подписаны усиленной квал...">
        <w:r>
          <w:rPr>
            <w:sz w:val="20"/>
            <w:color w:val="0000ff"/>
          </w:rPr>
          <w:t xml:space="preserve">частью второй пункта 17</w:t>
        </w:r>
      </w:hyperlink>
      <w:r>
        <w:rPr>
          <w:sz w:val="20"/>
        </w:rPr>
        <w:t xml:space="preserve"> настоящего регламента;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если обращение за предоставлением единовременной денежной выплаты последовало по истечении 12 месяцев со дня гибели (смерти) военнослужащего (лица, проходившего службу в войсках национальной гвардии Российской Федерации).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ПЕРЕЧЕНЬ УСЛУГ, КОТОРЫЕ ЯВЛЯЮТСЯ НЕОБХОДИМЫМИ И</w:t>
      </w:r>
    </w:p>
    <w:p>
      <w:pPr>
        <w:pStyle w:val="2"/>
        <w:jc w:val="center"/>
      </w:pPr>
      <w:r>
        <w:rPr>
          <w:sz w:val="20"/>
        </w:rPr>
        <w:t xml:space="preserve">ОБЯЗАТЕЛЬНЫМИ ДЛЯ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 ТОМ ЧИСЛЕ СВЕДЕНИЯ О ДОКУМЕНТЕ (ДОКУМЕНТАХ),</w:t>
      </w:r>
    </w:p>
    <w:p>
      <w:pPr>
        <w:pStyle w:val="2"/>
        <w:jc w:val="center"/>
      </w:pPr>
      <w:r>
        <w:rPr>
          <w:sz w:val="20"/>
        </w:rPr>
        <w:t xml:space="preserve">ВЫДАВАЕМОМ (ВЫДАВАЕМЫХ) ОРГАНИЗАЦИЯМИ,</w:t>
      </w:r>
    </w:p>
    <w:p>
      <w:pPr>
        <w:pStyle w:val="2"/>
        <w:jc w:val="center"/>
      </w:pPr>
      <w:r>
        <w:rPr>
          <w:sz w:val="20"/>
        </w:rPr>
        <w:t xml:space="preserve">УЧАСТВУЮЩИМИ В ПРЕДОСТАВЛЕНИИ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22. Услуг, которые являются необходимыми и обязательными для предоставления государственной услуги в соответствии с </w:t>
      </w:r>
      <w:hyperlink w:history="0" r:id="rId13" w:tooltip="Постановление Правительства Свердловской области от 14.09.2011 N 1211-ПП (ред. от 16.03.2023) &quot;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, участвующими в предоставлении государственных услуг, и Порядка определения размера платы за оказание услуг, котор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14.09.2011 N 1211-ПП, не предусмотрено.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ПОРЯДОК, РАЗМЕР И ОСНОВАНИЯ</w:t>
      </w:r>
    </w:p>
    <w:p>
      <w:pPr>
        <w:pStyle w:val="2"/>
        <w:jc w:val="center"/>
      </w:pPr>
      <w:r>
        <w:rPr>
          <w:sz w:val="20"/>
        </w:rPr>
        <w:t xml:space="preserve">ВЗИМАНИЯ ГОСУДАРСТВЕННОЙ ПОШЛИНЫ ИЛИ ИНОЙ ПЛАТЫ,</w:t>
      </w:r>
    </w:p>
    <w:p>
      <w:pPr>
        <w:pStyle w:val="2"/>
        <w:jc w:val="center"/>
      </w:pPr>
      <w:r>
        <w:rPr>
          <w:sz w:val="20"/>
        </w:rPr>
        <w:t xml:space="preserve">ВЗИМАЕМОЙ ЗА ПРЕДОСТАВЛЕНИЕ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23. Государственная услуга предоставляется без взимания государственной пошлины или иной платы.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ПОРЯДОК, РАЗМЕР И ОСНОВАНИЯ ВЗИМАНИЯ ПЛАТЫ</w:t>
      </w:r>
    </w:p>
    <w:p>
      <w:pPr>
        <w:pStyle w:val="2"/>
        <w:jc w:val="center"/>
      </w:pPr>
      <w:r>
        <w:rPr>
          <w:sz w:val="20"/>
        </w:rPr>
        <w:t xml:space="preserve">ЗА ПРЕДОСТАВЛЕНИЕ УСЛУГ, КОТОРЫЕ ЯВЛЯЮТСЯ НЕОБХОДИМЫМИ И</w:t>
      </w:r>
    </w:p>
    <w:p>
      <w:pPr>
        <w:pStyle w:val="2"/>
        <w:jc w:val="center"/>
      </w:pPr>
      <w:r>
        <w:rPr>
          <w:sz w:val="20"/>
        </w:rPr>
        <w:t xml:space="preserve">ОБЯЗАТЕЛЬНЫМИ ДЛЯ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ВКЛЮЧАЯ ИНФОРМАЦИЮ О МЕТОДИКЕ РАСЧЕТА РАЗМЕРА ТАКОЙ ПЛАТЫ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24. Услуг, которые являются необходимыми и обязательными для предоставления государственной услуги, законодательством Российской Федерации и законодательством Свердловской области не предусмотрено.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МАКСИМАЛЬНЫЙ СРОК ОЖИДАНИЯ В ОЧЕРЕДИ ПРИ ПОДАЧЕ ЗАЯВЛЕНИЯ</w:t>
      </w:r>
    </w:p>
    <w:p>
      <w:pPr>
        <w:pStyle w:val="2"/>
        <w:jc w:val="center"/>
      </w:pPr>
      <w:r>
        <w:rPr>
          <w:sz w:val="20"/>
        </w:rPr>
        <w:t xml:space="preserve">О ПРЕДОСТАВЛЕНИИ ГОСУДАРСТВЕННОЙ УСЛУГИ, УСЛУГИ,</w:t>
      </w:r>
    </w:p>
    <w:p>
      <w:pPr>
        <w:pStyle w:val="2"/>
        <w:jc w:val="center"/>
      </w:pPr>
      <w:r>
        <w:rPr>
          <w:sz w:val="20"/>
        </w:rPr>
        <w:t xml:space="preserve">ПРЕДОСТАВЛЯЕМОЙ ОРГАНИЗАЦИЕЙ, УЧАСТВУЮЩЕЙ В ПРЕДОСТАВЛЕНИИ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И ПРИ ПОЛУЧЕНИИ РЕЗУЛЬТАТА</w:t>
      </w:r>
    </w:p>
    <w:p>
      <w:pPr>
        <w:pStyle w:val="2"/>
        <w:jc w:val="center"/>
      </w:pPr>
      <w:r>
        <w:rPr>
          <w:sz w:val="20"/>
        </w:rPr>
        <w:t xml:space="preserve">ПРЕДОСТАВЛЕНИЯ ТАКИХ УСЛУГ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25. Максимальный срок ожидания в очереди при подаче заявления в управлении социальной политики не должен превышать 15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обращении заявителя в МФЦ срок ожидания в очереди при подаче заявления и при получении копии решения о предоставлении либо об отказе в предоставлении государственной услуги не должен превышать 15 минут.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СРОК И ПОРЯДОК РЕГИСТРАЦИИ ЗАЯВЛЕНИЯ</w:t>
      </w:r>
    </w:p>
    <w:p>
      <w:pPr>
        <w:pStyle w:val="2"/>
        <w:jc w:val="center"/>
      </w:pPr>
      <w:r>
        <w:rPr>
          <w:sz w:val="20"/>
        </w:rPr>
        <w:t xml:space="preserve">О ПРЕДОСТАВЛЕНИИ ГОСУДАРСТВЕННОЙ УСЛУГИ И УСЛУГИ,</w:t>
      </w:r>
    </w:p>
    <w:p>
      <w:pPr>
        <w:pStyle w:val="2"/>
        <w:jc w:val="center"/>
      </w:pPr>
      <w:r>
        <w:rPr>
          <w:sz w:val="20"/>
        </w:rPr>
        <w:t xml:space="preserve">ПРЕДОСТАВЛЯЕМОЙ ОРГАНИЗАЦИЕЙ, УЧАСТВУЮЩЕЙ В ПРЕДОСТАВЛЕНИИ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В ТОМ ЧИСЛЕ В ЭЛЕКТРОННОЙ ФОРМЕ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26. 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день подачи заявления в управление социальной политики;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день поступления заявления в управление социальной политики из МФЦ;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позднее одного рабочего дня, следующего за днем поступления заявления в управление социальной политики с использованием информационно-телекоммуникационных технологий.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27. В случае если заявление и документы, необходимые для предоставления государственной услуги, поданы в электронной форме (при наличии технической возможности), управление социальной политики не позднее рабочего дня, следующего за днем поступления заявления, направляет заявителю электронное сообщение о принятии либо об отказе в принятии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28. Регистрация заявления и документов, необходимых для предоставления государственной услуги, осуществляется в порядке, предусмотренном </w:t>
      </w:r>
      <w:hyperlink w:history="0" w:anchor="P364" w:tooltip="43. Должностное лицо управления социальной политики, ответственное за выполнение административного действия &quot;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&quot;:">
        <w:r>
          <w:rPr>
            <w:sz w:val="20"/>
            <w:color w:val="0000ff"/>
          </w:rPr>
          <w:t xml:space="preserve">пунктом 43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ТРЕБОВАНИЯ К ПОМЕЩЕНИЯМ, В КОТОРЫХ ПРЕДОСТАВЛЯЕТСЯ</w:t>
      </w:r>
    </w:p>
    <w:p>
      <w:pPr>
        <w:pStyle w:val="2"/>
        <w:jc w:val="center"/>
      </w:pPr>
      <w:r>
        <w:rPr>
          <w:sz w:val="20"/>
        </w:rPr>
        <w:t xml:space="preserve">ГОСУДАРСТВЕННАЯ УСЛУГА, К ЗАЛУ ОЖИДАНИЯ, МЕСТАМ</w:t>
      </w:r>
    </w:p>
    <w:p>
      <w:pPr>
        <w:pStyle w:val="2"/>
        <w:jc w:val="center"/>
      </w:pPr>
      <w:r>
        <w:rPr>
          <w:sz w:val="20"/>
        </w:rPr>
        <w:t xml:space="preserve">ДЛЯ ЗАПОЛНЕНИЯ ЗАЯВЛЕНИЯ О ПРЕДОСТАВЛЕНИИ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ИНФОРМАЦИОННЫМ СТЕНДАМ</w:t>
      </w:r>
    </w:p>
    <w:p>
      <w:pPr>
        <w:pStyle w:val="2"/>
        <w:jc w:val="center"/>
      </w:pPr>
      <w:r>
        <w:rPr>
          <w:sz w:val="20"/>
        </w:rPr>
        <w:t xml:space="preserve">С ОБРАЗЦАМИ ИХ ЗАПОЛНЕНИЯ И ПЕРЕЧНЕМ ДОКУМЕНТОВ,</w:t>
      </w:r>
    </w:p>
    <w:p>
      <w:pPr>
        <w:pStyle w:val="2"/>
        <w:jc w:val="center"/>
      </w:pPr>
      <w:r>
        <w:rPr>
          <w:sz w:val="20"/>
        </w:rPr>
        <w:t xml:space="preserve">НЕОБХОДИМЫХ ДЛЯ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РАЗМЕЩЕНИЮ И ОФОРМЛЕНИЮ ВИЗУАЛЬНОЙ, ТЕКСТОВОЙ И</w:t>
      </w:r>
    </w:p>
    <w:p>
      <w:pPr>
        <w:pStyle w:val="2"/>
        <w:jc w:val="center"/>
      </w:pPr>
      <w:r>
        <w:rPr>
          <w:sz w:val="20"/>
        </w:rPr>
        <w:t xml:space="preserve">МУЛЬТИМЕДИЙНОЙ ИНФОРМАЦИИ О ПОРЯДКЕ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В ТОМ ЧИСЛЕ К ОБЕСПЕЧЕНИЮ</w:t>
      </w:r>
    </w:p>
    <w:p>
      <w:pPr>
        <w:pStyle w:val="2"/>
        <w:jc w:val="center"/>
      </w:pPr>
      <w:r>
        <w:rPr>
          <w:sz w:val="20"/>
        </w:rPr>
        <w:t xml:space="preserve">ДОСТУПНОСТИ ДЛЯ ИНВАЛИДОВ УКАЗАННЫХ ОБЪЕКТОВ В СООТВЕТСТВИИ</w:t>
      </w:r>
    </w:p>
    <w:p>
      <w:pPr>
        <w:pStyle w:val="2"/>
        <w:jc w:val="center"/>
      </w:pPr>
      <w:r>
        <w:rPr>
          <w:sz w:val="20"/>
        </w:rPr>
        <w:t xml:space="preserve">С ЗАКОНОДАТЕЛЬСТВОМ РОССИЙСКОЙ ФЕДЕРАЦИИ И ЗАКОНОДАТЕЛЬСТВОМ</w:t>
      </w:r>
    </w:p>
    <w:p>
      <w:pPr>
        <w:pStyle w:val="2"/>
        <w:jc w:val="center"/>
      </w:pPr>
      <w:r>
        <w:rPr>
          <w:sz w:val="20"/>
        </w:rPr>
        <w:t xml:space="preserve">СВЕРДЛОВСКОЙ ОБЛАСТИ О СОЦИАЛЬНОЙ ЗАЩИТЕ ИНВАЛИДОВ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29. В помещениях, в которых предоставляется государственная услуга, обеспечивается: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соответствие санитарно-эпидемиологическим правилам и нормативам, правилам противопожарной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беспрепятственного входа в объекты и выхода из 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государственную услугу, ассистивных и вспомогательных технологий, а также сменного кресла-коляски;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сопровождение инвалидов, имеющих стойкие нарушения функции зрения и самостоятельного передвижения, по территории объекта;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содействие инвалиду при входе в объект и выходе из него, информирование инвалида о доступных маршрутах общественного транспорта;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и государственной услуге,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допуска на объект, в котором предоставляется государственная услуга, собаки-проводника при наличии документа, подтверждающего ее специальное обучение;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помещения должны иметь места для ожидания, информирования, приема заявителей.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Места ожидания обеспечиваются стульями, кресельными секциями, скамьями (банкетками);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помещения должны иметь туалет со свободным доступом к нему в рабочее время;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места информирования, предназначенные для ознакомления граждан с информационными материалами, оборудуются: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информационными стендами или информационными электронными терминалами;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столами (стойками) с канцелярскими принадлежностями для оформления документов, стульями.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информационных стендах в помещениях, предназначенных для приема граждан, размещается информация, указанная в </w:t>
      </w:r>
      <w:hyperlink w:history="0" w:anchor="P89" w:tooltip="5. Основными требованиями к информированию заявителей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">
        <w:r>
          <w:rPr>
            <w:sz w:val="20"/>
            <w:color w:val="0000ff"/>
          </w:rPr>
          <w:t xml:space="preserve">пункте 5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ПОКАЗАТЕЛИ ДОСТУПНОСТИ И КАЧЕСТВА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30. Показателями доступности и качества предоставления государственной услуги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 (при наличии технической возможности);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возможность получения государственной услуги в МФЦ в части обращения за предоставлением государственной услуги и получения копии решения о предоставлении либо об отказе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возможность получения государственной услуги посредством запроса о предоставлении нескольких государственных и (или) муниципальных услуг в МФЦ (далее - комплексный запрос);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возможность подачи заявления, документов, информации, необходимых для получения государственной услуги, а также получения копии решения о предоставлении либо об отказе в предоставлении государственной услуги пределах территории Свердловской области в любом филиале МФЦ по выбору заявителя (экстерриториальный принцип) независимо от его места жительства или места пребывания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31. Возможность получения государственной услуги в МФЦ в полном объеме, а также возможность подачи заявления, документов, информации, необходимых для получения государственной услуги, а также получения копии решения о предоставлении либо об отказе в предоставлении государственной услуги в пределах территории Свердловской области в любом территориальном подразделении управления социальной политики, по выбору заявителя (экстерриториальный принцип) независимо от его места жительства или места пребывания не предусмотрены ввиду отсутствия территориальных подразделений управления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32. При предоставлении государственной услуги взаимодействие заявителя с должностным лицом управления социальной политики осуществляется один раз при приеме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Время, затраченное заявителем при взаимодействии с должностным лицом управления социальной политики при предоставлении государственной услуги, не должно превышать 15 минут.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ИНЫЕ ТРЕБОВАНИЯ, В ТОМ ЧИСЛЕ УЧИТЫВАЮЩИЕ ОСОБЕННОСТИ</w:t>
      </w:r>
    </w:p>
    <w:p>
      <w:pPr>
        <w:pStyle w:val="2"/>
        <w:jc w:val="center"/>
      </w:pPr>
      <w:r>
        <w:rPr>
          <w:sz w:val="20"/>
        </w:rPr>
        <w:t xml:space="preserve">ПРЕДОСТАВЛЕНИЯ ГОСУДАРСТВЕННОЙ УСЛУГИ В МФЦ,</w:t>
      </w:r>
    </w:p>
    <w:p>
      <w:pPr>
        <w:pStyle w:val="2"/>
        <w:jc w:val="center"/>
      </w:pPr>
      <w:r>
        <w:rPr>
          <w:sz w:val="20"/>
        </w:rPr>
        <w:t xml:space="preserve">ОСОБЕННОСТИ ПРЕДОСТАВЛЕНИЯ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ПО ЭКСТЕРРИТОРИАЛЬНОМУ ПРИНЦИПУ И ОСОБЕННОСТИ</w:t>
      </w:r>
    </w:p>
    <w:p>
      <w:pPr>
        <w:pStyle w:val="2"/>
        <w:jc w:val="center"/>
      </w:pPr>
      <w:r>
        <w:rPr>
          <w:sz w:val="20"/>
        </w:rPr>
        <w:t xml:space="preserve">ПРЕДОСТАВЛЕНИЯ ГОСУДАРСТВЕННОЙ УСЛУГИ В ЭЛЕКТРОННОЙ ФОРМЕ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33. Заявитель имеет право подачи заявления, документов, информации, необходимых для получения государственной услуги, а также получения копии решения о предоставлении либо об отказе в предоставлении государственной услуги по экстерриториальному принципу независимо от его места жительства или места пребывания в любом филиале МФЦ в пределах территории Свердловской области по выбору заявителя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Подача заявления, документов, информации, необходимых для получения государственной услуги, а также получение копии решения о предоставлении либо об отказе в предоставлении государственной услуги по экстерриториальному принципу независимо от его места жительства или места пребывания в любом территориальном подразделении управления социальной политики по выбору заявителя в пределах территории Свердловской области не предусмотрены ввиду отсутствия территориальных подразделений.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34. 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</w:t>
      </w:r>
      <w:hyperlink w:history="0" r:id="rId14" w:tooltip="Федеральный закон от 06.04.2011 N 63-ФЗ (ред. от 28.12.2022) &quot;Об электронной подпис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6 апреля 2011 года N 63-ФЗ "Об электронной подписи"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подаче заявления через Единый портал установление личности заявителя осуществляется подтвержденной учетной записью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3. СОСТАВ, ПОСЛЕДОВАТЕЛЬНОСТЬ И СРОКИ ВЫПОЛНЕНИЯ</w:t>
      </w:r>
    </w:p>
    <w:p>
      <w:pPr>
        <w:pStyle w:val="2"/>
        <w:jc w:val="center"/>
      </w:pPr>
      <w:r>
        <w:rPr>
          <w:sz w:val="20"/>
        </w:rPr>
        <w:t xml:space="preserve">АДМИНИСТРАТИВНЫХ ПРОЦЕДУР (ДЕЙСТВИЙ), ТРЕБОВАНИЯ К ПОРЯДКУ</w:t>
      </w:r>
    </w:p>
    <w:p>
      <w:pPr>
        <w:pStyle w:val="2"/>
        <w:jc w:val="center"/>
      </w:pPr>
      <w:r>
        <w:rPr>
          <w:sz w:val="20"/>
        </w:rPr>
        <w:t xml:space="preserve">ИХ ВЫПОЛНЕНИЯ, В ТОМ ЧИСЛЕ ОСОБЕННОСТИ ВЫПОЛНЕНИЯ</w:t>
      </w:r>
    </w:p>
    <w:p>
      <w:pPr>
        <w:pStyle w:val="2"/>
        <w:jc w:val="center"/>
      </w:pPr>
      <w:r>
        <w:rPr>
          <w:sz w:val="20"/>
        </w:rPr>
        <w:t xml:space="preserve">АДМИНИСТРАТИВНЫХ ПРОЦЕДУР (ДЕЙСТВИЙ) В ЭЛЕКТРОННОЙ ФОРМЕ,</w:t>
      </w:r>
    </w:p>
    <w:p>
      <w:pPr>
        <w:pStyle w:val="2"/>
        <w:jc w:val="center"/>
      </w:pPr>
      <w:r>
        <w:rPr>
          <w:sz w:val="20"/>
        </w:rPr>
        <w:t xml:space="preserve">А ТАКЖЕ ОСОБЕННОСТИ ВЫПОЛНЕНИЯ АДМИНИСТРАТИВНЫХ ПРОЦЕДУР</w:t>
      </w:r>
    </w:p>
    <w:p>
      <w:pPr>
        <w:pStyle w:val="2"/>
        <w:jc w:val="center"/>
      </w:pPr>
      <w:r>
        <w:rPr>
          <w:sz w:val="20"/>
        </w:rPr>
        <w:t xml:space="preserve">(ДЕЙСТВИЙ) В МФЦ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35. 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формирование и направление межведомственного запроса в государственные органы, участвующие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рассмотрение заявления и документов (сведений), необходимых для предоставления государственной услуги, и принятие решения о предоставлении либо об отказе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организацию перечисления единовременной денежной выплаты.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36. Перечень административных процедур по предоставлению государственной услуги в электронной форме с использованием Единого портала включает в себя: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предоставление в установленном порядке информации заявителям и обеспечение доступа заявителей к сведениям о государственной услуге;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запись на прием в управление социальной политики для подачи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формирование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прием и регистрацию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оплату государственной пошлины за предоставление государственной услуги и уплату иных платежей, взимаемых в соответствии с законодательством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получение заявителем сведений о ходе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взаимодействие управления социальной политики с иными органами власти, органами местного самоуправления и организациями, участвующими в предоставлении государственной услуги, в том числе порядок и условия такого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получение заявителем копии решения о предоставлении либо об отказе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осуществление оценки качества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10) 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37. Перечень административных процедур по предоставлению государственной услуги, выполняемых МФЦ, включает в себя: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информирование заявителей о порядке предоставления государственной услуги, в том числе посредством комплексного запроса, в МФЦ, о ходе выполнения запроса о предоставлении государственной услуги, комплексного запроса,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 и через Единый портал, в том числе путем оборудования в МФЦ рабочих мест, предназначенных для обеспечения доступа к сети Интернет;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прием заявления и документов, необходимых для предоставления государственной услуги, и заполнение расписки в получении документов от заявителя, в том числе посредством автоматизированных информационных систем МФЦ;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формирование и направление МФЦ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выдачу заявителю копии решения о предоставлении либо об отказе в предоставлении государственной услуги, в том числе выдачу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предоставление государственной услуги посредством комплексного запроса.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ПРИЕМ ЗАЯВЛЕНИЯ И ДОКУМЕНТОВ, НЕОБХОДИМЫХ ДЛЯ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ИХ ПЕРВИЧНАЯ ПРОВЕРКА И</w:t>
      </w:r>
    </w:p>
    <w:p>
      <w:pPr>
        <w:pStyle w:val="2"/>
        <w:jc w:val="center"/>
      </w:pPr>
      <w:r>
        <w:rPr>
          <w:sz w:val="20"/>
        </w:rPr>
        <w:t xml:space="preserve">РЕГИСТРАЦИЯ ЛИБО ОТКАЗ В ПРИЕМЕ ЗАЯВЛЕНИЯ И ДОКУМЕНТОВ,</w:t>
      </w:r>
    </w:p>
    <w:p>
      <w:pPr>
        <w:pStyle w:val="2"/>
        <w:jc w:val="center"/>
      </w:pPr>
      <w:r>
        <w:rPr>
          <w:sz w:val="20"/>
        </w:rPr>
        <w:t xml:space="preserve">НЕОБХОДИМЫХ ДЛЯ ПРЕДОСТАВЛЕНИЯ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38.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39. В состав административной процедуры входят следующие административные 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прием и первичная проверка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40. Должностное лицо управления социальной политики, ответственное за выполнение административного действия "Прием и первичная проверка заявления и документов, необходимых для предоставления государственной услуги", определяется в соответствии с должностными регламентами государственных гражданских служащих.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41. Должностное лицо управления социальной политики, ответственное за выполнение административного действия "Прием и первичная проверка заявления и документов, необходимых для предоставления государственной услуги":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 заявителя, наименование и реквизиты документа, удостоверяющего личность представителя заявителя, реквизиты документа, подтверждающего полномочия представителя заявителя. Указанные сведения подтверждаются подписью представителя заявителя с проставлением даты представления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порядке, предусмотренном </w:t>
      </w:r>
      <w:hyperlink w:history="0" w:anchor="P457" w:tooltip="72. Должностное лицо управления социальной политики, ответственное за выполнение административной процедуры &quot;Прием и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&quot;, проверяет:">
        <w:r>
          <w:rPr>
            <w:sz w:val="20"/>
            <w:color w:val="0000ff"/>
          </w:rPr>
          <w:t xml:space="preserve">пунктом 72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срок выполнения административного действия "Прием и первичная проверка заявления и документов, необходимых для предоставления государственной услуги" составляет 10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42. Ответственным за выполнение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служащих.</w:t>
      </w:r>
    </w:p>
    <w:bookmarkStart w:id="364" w:name="P364"/>
    <w:bookmarkEnd w:id="36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43. Должностное лицо управления социальной политики, ответственное за выполнение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 наличии оснований для отказа в приеме заявления и документов, необходимых для предоставления государственной услуги, указанных в </w:t>
      </w:r>
      <w:hyperlink w:history="0" w:anchor="P206" w:tooltip="20. Основаниями для отказа в приеме заявления и документов, необходимых для предоставления государственной услуги, являются случаи:">
        <w:r>
          <w:rPr>
            <w:sz w:val="20"/>
            <w:color w:val="0000ff"/>
          </w:rPr>
          <w:t xml:space="preserve">части первой пункта 20</w:t>
        </w:r>
      </w:hyperlink>
      <w:r>
        <w:rPr>
          <w:sz w:val="20"/>
        </w:rPr>
        <w:t xml:space="preserve"> настоящего регламента, отказывает в приеме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регистрирует заявление в </w:t>
      </w:r>
      <w:hyperlink w:history="0" w:anchor="P807" w:tooltip="ЖУРНАЛ">
        <w:r>
          <w:rPr>
            <w:sz w:val="20"/>
            <w:color w:val="0000ff"/>
          </w:rPr>
          <w:t xml:space="preserve">Журнале</w:t>
        </w:r>
      </w:hyperlink>
      <w:r>
        <w:rPr>
          <w:sz w:val="20"/>
        </w:rPr>
        <w:t xml:space="preserve"> регистрации заявлений на осуществление социальных выплат (далее - Журнал) (приложение N 2 к настоящему регламенту) в день подачи заявления заявителем лично, либо в день поступления заявления из МФЦ, либо не позднее 1 рабочего дня, следующего за днем поступления заявления в управление социальной политики с использованием информационно-телекоммуникационных технологий;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случае личного обращения заявителя выдает расписку-уведомление, в 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направления заявления в электронной форме - направляет заявителю электронное сообщение о его принятии либо об отказе в принятии заявления не позднее 1 рабочего дня, следующего за днем поступления заявления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отказа в приеме заявления и документов, необходимых для предоставления государственной услуги, возвращает заявителю либо в МФЦ (в случае подачи заявления и документов, необходимых для предоставления государственной услуги, через МФЦ) заявление и документы, необходимые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44. Максимальный срок выполнения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случае личного обращения заявителя не может превышать 5 минут;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случае подачи заявления и документов, необходимых для предоставления государственной услуги, через МФЦ, - в течение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случае подачи заявления и документов, необходимых для предоставления государственной услуги, направленных в форме электронных документов (при наличии технической возможности), не может превышать 1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45.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46. 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заявления,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47. Результатом административной процедуры является регистрация заявления и документов, необходимых для предоставления услуги, в Журнале либо отказ в приеме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48. 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 при отсутствии оснований для отказа в приеме заявления и документов, необходимых для предоставления государственной услуги. В случае отказа в приеме заявления и документов, необходимых для предоставления государственной услуги, - 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ФОРМИРОВАНИЕ И НАПРАВЛЕНИЕ</w:t>
      </w:r>
    </w:p>
    <w:p>
      <w:pPr>
        <w:pStyle w:val="2"/>
        <w:jc w:val="center"/>
      </w:pPr>
      <w:r>
        <w:rPr>
          <w:sz w:val="20"/>
        </w:rPr>
        <w:t xml:space="preserve">МЕЖВЕДОМСТВЕННОГО ЗАПРОСА В ГОСУДАРСТВЕННЫЕ ОРГАНЫ,</w:t>
      </w:r>
    </w:p>
    <w:p>
      <w:pPr>
        <w:pStyle w:val="2"/>
        <w:jc w:val="center"/>
      </w:pPr>
      <w:r>
        <w:rPr>
          <w:sz w:val="20"/>
        </w:rPr>
        <w:t xml:space="preserve">УЧАСТВУЮЩИЕ В ПРЕДОСТАВЛЕНИИ ГОСУДАРСТВЕННОЙ УСЛУГИ</w:t>
      </w:r>
    </w:p>
    <w:p>
      <w:pPr>
        <w:pStyle w:val="0"/>
      </w:pPr>
      <w:r>
        <w:rPr>
          <w:sz w:val="20"/>
        </w:rPr>
      </w:r>
    </w:p>
    <w:bookmarkStart w:id="383" w:name="P383"/>
    <w:bookmarkEnd w:id="383"/>
    <w:p>
      <w:pPr>
        <w:pStyle w:val="0"/>
        <w:ind w:firstLine="540"/>
        <w:jc w:val="both"/>
      </w:pPr>
      <w:r>
        <w:rPr>
          <w:sz w:val="20"/>
        </w:rPr>
        <w:t xml:space="preserve">49. Основанием для начала выполнения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документов (сведений), указанных в </w:t>
      </w:r>
      <w:hyperlink w:history="0" w:anchor="P173" w:tooltip="18. 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">
        <w:r>
          <w:rPr>
            <w:sz w:val="20"/>
            <w:color w:val="0000ff"/>
          </w:rPr>
          <w:t xml:space="preserve">части первой пункта 18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50. Должностное лицо управления социальной политики, ответственное за выполнение административной процедуры "Формирование и направление межведомственного запроса в государственные органы, участвующие в предоставлении государственной услуги", определяется в соответствии с должностными регламентами государственных гражданских служащих.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Должностное лицо управления социальной политики, ответственное за выполнение административной процедуры "Формирование и направление межведомственного запроса в государственные органы, участвующие в предоставлении государственной услуги",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 о представлении: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сведений, указанных в </w:t>
      </w:r>
      <w:hyperlink w:history="0" w:anchor="P174" w:tooltip="сведения о факте гибели военнослужащего (лица, проходившего службу в войсках национальной гвардии Российской Федерации) во время участия в специальной военной операции;">
        <w:r>
          <w:rPr>
            <w:sz w:val="20"/>
            <w:color w:val="0000ff"/>
          </w:rPr>
          <w:t xml:space="preserve">абзаце втором части первой пункта 18</w:t>
        </w:r>
      </w:hyperlink>
      <w:r>
        <w:rPr>
          <w:sz w:val="20"/>
        </w:rPr>
        <w:t xml:space="preserve"> настоящего регламента, - в военные комиссариаты, Федеральную службу войск национальной гвардии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сведений, указанных в </w:t>
      </w:r>
      <w:hyperlink w:history="0" w:anchor="P175" w:tooltip="сведения о государственной регистрации смерти военнослужащего (лица, проходившего службу в войсках национальной гвардии Российской Федерации) в случае, если государственная регистрация смерти производилась на территории Российской Федерации;">
        <w:r>
          <w:rPr>
            <w:sz w:val="20"/>
            <w:color w:val="0000ff"/>
          </w:rPr>
          <w:t xml:space="preserve">абзацах третьем</w:t>
        </w:r>
      </w:hyperlink>
      <w:r>
        <w:rPr>
          <w:sz w:val="20"/>
        </w:rPr>
        <w:t xml:space="preserve"> - </w:t>
      </w:r>
      <w:hyperlink w:history="0" w:anchor="P179" w:tooltip="сведения о рождении родителей военнослужащего (лица, проходившего службу в войсках национальной гвардии Российской Федерации) в случае, если государственная регистрация рождения производилась на территории Российской Федерации;">
        <w:r>
          <w:rPr>
            <w:sz w:val="20"/>
            <w:color w:val="0000ff"/>
          </w:rPr>
          <w:t xml:space="preserve">седьмом части первой пункта 18</w:t>
        </w:r>
      </w:hyperlink>
      <w:r>
        <w:rPr>
          <w:sz w:val="20"/>
        </w:rPr>
        <w:t xml:space="preserve"> настоящего регламента, - в Федеральную налоговую службу;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сведений, указанных в </w:t>
      </w:r>
      <w:hyperlink w:history="0" w:anchor="P180" w:tooltip="сведения о регистрации заявителя на территории Свердловской области.">
        <w:r>
          <w:rPr>
            <w:sz w:val="20"/>
            <w:color w:val="0000ff"/>
          </w:rPr>
          <w:t xml:space="preserve">абзаце восьмом части первой пункта 18</w:t>
        </w:r>
      </w:hyperlink>
      <w:r>
        <w:rPr>
          <w:sz w:val="20"/>
        </w:rPr>
        <w:t xml:space="preserve"> настоящего регламента, - в Министерство внутренних дел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срок выполнения административной процедуры "Формирование и направление межведомственного запроса в государственные органы, участвующие в предоставлении государственной услуги" не может превышать 2 рабочих дней со дня приема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51. Критерием административной процедуры "Формирование и направление межведомственного запроса в государственные органы, участвующие в предоставлении государственной услуги" является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документов (сведений), указанных в </w:t>
      </w:r>
      <w:hyperlink w:history="0" w:anchor="P173" w:tooltip="18. 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">
        <w:r>
          <w:rPr>
            <w:sz w:val="20"/>
            <w:color w:val="0000ff"/>
          </w:rPr>
          <w:t xml:space="preserve">части первой пункта 18</w:t>
        </w:r>
      </w:hyperlink>
      <w:r>
        <w:rPr>
          <w:sz w:val="20"/>
        </w:rPr>
        <w:t xml:space="preserve"> настоящего регламента.</w:t>
      </w:r>
    </w:p>
    <w:bookmarkStart w:id="391" w:name="P391"/>
    <w:bookmarkEnd w:id="39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52. Результатом административной процедуры является направление межведомственного запроса в государственные органы, участвующие в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Способом фиксации результата выполнения административной процедуры является присвоение регистрационного номера межведомственному запросу в порядке, установленном управлением социальной политики.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РАССМОТРЕНИЕ ЗАЯВЛЕНИЯ И ДОКУМЕНТОВ (СВЕДЕНИЙ),</w:t>
      </w:r>
    </w:p>
    <w:p>
      <w:pPr>
        <w:pStyle w:val="2"/>
        <w:jc w:val="center"/>
      </w:pPr>
      <w:r>
        <w:rPr>
          <w:sz w:val="20"/>
        </w:rPr>
        <w:t xml:space="preserve">НЕОБХОДИМЫХ ДЛЯ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И ПРИНЯТИЕ РЕШЕНИЯ О ПРЕДОСТАВЛЕНИИ ЛИБО ОБ ОТКАЗЕ</w:t>
      </w:r>
    </w:p>
    <w:p>
      <w:pPr>
        <w:pStyle w:val="2"/>
        <w:jc w:val="center"/>
      </w:pPr>
      <w:r>
        <w:rPr>
          <w:sz w:val="20"/>
        </w:rPr>
        <w:t xml:space="preserve">В ПРЕДОСТАВЛЕНИИ ГОСУДАРСТВЕННОЙ УСЛУГИ</w:t>
      </w:r>
    </w:p>
    <w:p>
      <w:pPr>
        <w:pStyle w:val="0"/>
      </w:pPr>
      <w:r>
        <w:rPr>
          <w:sz w:val="20"/>
        </w:rPr>
      </w:r>
    </w:p>
    <w:bookmarkStart w:id="399" w:name="P399"/>
    <w:bookmarkEnd w:id="399"/>
    <w:p>
      <w:pPr>
        <w:pStyle w:val="0"/>
        <w:ind w:firstLine="540"/>
        <w:jc w:val="both"/>
      </w:pPr>
      <w:r>
        <w:rPr>
          <w:sz w:val="20"/>
        </w:rPr>
        <w:t xml:space="preserve">53. 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 (сведения), необходимые для предоставления государственной услуги, полученные в порядке межведомственного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54. В состав административной процедуры входят следующие административные 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рассмотрение заявления и документов (сведений),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принятие решения о предоставлении либо об отказе в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55. Должностное лицо управления социальной политики, ответственное за выполнение административного действия "Рассмотрение заявления и документов (сведений), необходимых для предоставления государственной услуги", определяется в соответствии с должностными регламентами государственных гражданских служащих.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56. Должностное лицо управления социальной политики, ответственное за выполнение административного действия "Рассмотрение заявления и документов (сведений), необходимых для предоставления государственной услуги":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проверяет соответствие представленных заявления и документов (сведений),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готовит проект решения о предоставлении либо об отказе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передает подготовленный проект решения о предоставлении либо об отказе в предоставлении государственной услуги для проверки должностному лицу управления социальной политики, осуществляющему контрольные функции;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передает документы, по которым осуществлялся контроль, 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Административное действие "Рассмотрение заявления и документов (сведений), необходимых для предоставления государственной услуги" выполняется в течение 3 рабочих дней после поступления заявления и документов, необходимых для предоставления государственной услуги, а также документов (сведений), необходимых для предоставления государственной услуги, полученных в порядке межведомственного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57. Должностным лицом управления социальной политики, ответственным за выполнение административного действия "Принятие решения о предоставлении либо об отказе в предоставлении государственной услуги", является начальник управления социальной политики или уполномоченное им лицо.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58. Начальник управления социальной политики или уполномоченное им лицо: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рассматривает представленные должностным лицом управления социальной политики, ответственным за выполнение административного действия "Рассмотрение заявления и документов (сведений), необходимых для предоставления государственной услуги", документы;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принимает решение о предоставлении либо об 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срок выполнения административного действия - 1 рабочий день со дня передачи документов, по которым осуществлялся контроль, на рассмотрение начальнику управления социальной политики или уполномоченному им лицу.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59. Критерием рассмотрения заявления и документов (сведений),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 (сведения), необходимые для предоставления государственной услуги, полученные в порядке межведомственного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60.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5 календарных дней со дня принятия этого решения. В случае подачи заявления через МФЦ копия решения о предоставлении либо об отказе в предоставлении государственной услуги направляется в МФЦ в течение пяти дней со дня принятия решения о предоставлении или отказе в предоставлении государственной услуги, но не позднее следующего рабочего дня после истечения срока оказания государственной услуги способом, позволяющим подтвердить факт и дату направления. Одновременно с копией решения об отказе в предоставлении государственной услуги заявителю (в МФЦ) направляются также представленные заявителем документы.</w:t>
      </w:r>
    </w:p>
    <w:bookmarkStart w:id="418" w:name="P418"/>
    <w:bookmarkEnd w:id="41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61. Способом фиксации результата выполнения административной процедуры является внесение сведений о принятом решении о предоставлении либо об отказе в предоставлении государственной услуги в Журнал.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ОРГАНИЗАЦИЯ ПЕРЕЧИСЛЕНИЯ ЕДИНОВРЕМЕННОЙ ДЕНЕЖНОЙ ВЫПЛАТЫ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62.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63. Должностное лицо управления социальной политики, ответственное за выполнение административной процедуры "Организация перечисления единовременной денежной выплаты", определяется в соответствии с должностными регламентами государственных гражданских служащих.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64. Должностное лицо управления социальной политики, ответственное за выполнение административной процедуры "Организация перечисления единовременной денежной выплаты", на основании решения о предоставлении государственной услуги: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вносит в базу данных получателей информацию о способе перечисления единовременной денежной выплаты через кредитные организации, в том числе с использованием ЕСК, или организации почтовой связи по выбору заявителя;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начисляет сумму единовременной денежной выплаты в базе данных получателей.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65. Максимальный срок выполнения административной процедуры не должен превышать 1 рабочего дня со дня принятия решения о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66. Критерием организации перечисления единовременной денежной выплаты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67. Результатом административной процедуры является внесение в базу данных получателей информации, необходимой для перечисления единовременной денежной выплаты заявителю через кредитные организации, в том числе с использованием ЕСК, или организации почтовой связи по выбору заявителя.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68. Способом фиксации результата выполнения административной процедуры является внесенная в базу данных получателей информация, необходимая для перечисления единовременной денежной выплаты заявителю через кредитные организации, в том числе с использованием ЕСК, или организации почтовой связи по выбору заявителя.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ОСУЩЕСТВЛЕНИЯ АДМИНИСТРАТИВНЫХ ПРОЦЕДУР (ДЕЙСТВИЙ)</w:t>
      </w:r>
    </w:p>
    <w:p>
      <w:pPr>
        <w:pStyle w:val="2"/>
        <w:jc w:val="center"/>
      </w:pPr>
      <w:r>
        <w:rPr>
          <w:sz w:val="20"/>
        </w:rPr>
        <w:t xml:space="preserve">В ЭЛЕКТРОННОЙ ФОРМЕ С ИСПОЛЬЗОВАНИЕМ ЕДИНОГО ПОРТАЛА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69. На Едином портале размещается следующая информация о предоставлении государственной услуги: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исчерпывающий перечень документов (сведений),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круг заявителей;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срок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исчерпывающий перечень оснований для приостановления или отказа в предоставлении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форма заявления, используемая при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70. Запись на прием в управление социальной политики для подачи заявления с использованием Единого портала не осуществляется.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71. Формирование заявления осуществляется заявителем посредством заполнения электронной формы заявления на Едином портале (при наличии технической возможности) без необходимости дополнительной подачи заявления в какой-либо иной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Едином портале размещаются образцы заполнения электронной формы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формировании заявления заявителю обеспечивается: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копирования и сохранения заявления и документов,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печати на бумажном носителе копии электронной формы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сохранение ранее введенных в электронную форму заявления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единой системе идентификации и аутентификации,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вернуться на любой из этапов заполнения электронной формы заявления без потери ранее введенной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возможность доступа заявителя на Едином портале к ранее поданному им заявлению в течение не менее одного года, а также частично сформированному заявлению - в течение не менее трех месяцев.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 месту жительства либо по месту пребывания заявителя на территории Свердловской области, посредством Единого портала (при наличии технической возможности).</w:t>
      </w:r>
    </w:p>
    <w:bookmarkStart w:id="457" w:name="P457"/>
    <w:bookmarkEnd w:id="45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72. Должностное лицо управления социальной политики, ответственное за выполнение административной процедуры "Прием и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услуги", проверяет: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электронной подписи в заявлении и документах,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действительность усиленной квалифицированной электронной подписи;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документов, указанных в </w:t>
      </w:r>
      <w:hyperlink w:history="0" w:anchor="P150" w:tooltip="16. К заявлению прилагаются следующие документы:">
        <w:r>
          <w:rPr>
            <w:sz w:val="20"/>
            <w:color w:val="0000ff"/>
          </w:rPr>
          <w:t xml:space="preserve">части первой пункта 16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73. При наличии оснований для отказа в приеме заявления и документов, необходимых для предоставления государственной услуги, должностное лицо управления социальной политики, ответственное за выполнение административной процедуры "Прием и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услуги", в срок не позднее 1 рабочего дня, следующего за днем поступления заявления в управление социальной политики, направляет электронное сообщение об отказе в принятии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74. 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 соответствующем разделе Единого портала заявителю будет представлена информация о ходе рассмотрения указанного заявления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После принятия заявления должностным лицом управления социальной политики статус заявления в личном кабинете на Едином портале обновляется на статус "принято"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75. Регистрация заявления осуществляется в порядке, предусмотренном </w:t>
      </w:r>
      <w:hyperlink w:history="0" w:anchor="P364" w:tooltip="43. Должностное лицо управления социальной политики, ответственное за выполнение административного действия &quot;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&quot;:">
        <w:r>
          <w:rPr>
            <w:sz w:val="20"/>
            <w:color w:val="0000ff"/>
          </w:rPr>
          <w:t xml:space="preserve">пунктом 43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76. 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Федерации, не предусмотрены.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77. Заявитель имеет возможность получения сведений о ходе предоставления государственной услуги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ходе предоставления государственной услуги направляются заявителю управлением социальной политики в срок, не превышающий 1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78. Взаимодействие управления социальной политики с иными органами власти, органами местного самоуправления и организациями, участвующими в предоставлении государственной услуги, осуществляется в порядке, предусмотренном </w:t>
      </w:r>
      <w:hyperlink w:history="0" w:anchor="P383" w:tooltip="49. Основанием для начала выполнения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ов (сведений), указанных в части первой пункта 18 настоящего регламента.">
        <w:r>
          <w:rPr>
            <w:sz w:val="20"/>
            <w:color w:val="0000ff"/>
          </w:rPr>
          <w:t xml:space="preserve">пунктами 49</w:t>
        </w:r>
      </w:hyperlink>
      <w:r>
        <w:rPr>
          <w:sz w:val="20"/>
        </w:rPr>
        <w:t xml:space="preserve"> - </w:t>
      </w:r>
      <w:hyperlink w:history="0" w:anchor="P391" w:tooltip="52. Результатом административной процедуры является направление межведомственного запроса в государственные органы, участвующие в предоставлении государственной услуги.">
        <w:r>
          <w:rPr>
            <w:sz w:val="20"/>
            <w:color w:val="0000ff"/>
          </w:rPr>
          <w:t xml:space="preserve">52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79. Рассмотрение заявления и документов (сведений), необходимых для предоставления государственной услуги, и принятие решения о предоставлении либо об отказе в предоставлении государственной услуги осуществляется в порядке, предусмотренном </w:t>
      </w:r>
      <w:hyperlink w:history="0" w:anchor="P399" w:tooltip="53. 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 (сведения), необходимые для предоставления государственной услуги, полученные в порядке межведомственного взаимодействия.">
        <w:r>
          <w:rPr>
            <w:sz w:val="20"/>
            <w:color w:val="0000ff"/>
          </w:rPr>
          <w:t xml:space="preserve">пунктами 53</w:t>
        </w:r>
      </w:hyperlink>
      <w:r>
        <w:rPr>
          <w:sz w:val="20"/>
        </w:rPr>
        <w:t xml:space="preserve"> - </w:t>
      </w:r>
      <w:hyperlink w:history="0" w:anchor="P418" w:tooltip="61. Способом фиксации результата выполнения административной процедуры является внесение сведений о принятом решении о предоставлении либо об отказе в предоставлении государственной услуги в Журнал.">
        <w:r>
          <w:rPr>
            <w:sz w:val="20"/>
            <w:color w:val="0000ff"/>
          </w:rPr>
          <w:t xml:space="preserve">61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80. Заявитель вправе получить копию решения о предоставлении либо об отказе в предоставлении государственной услуги в форме электронного документа или документа на бумажном носителе.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решения о предоставлении либо об отказе в предоставлении государственной услуги в форме электронного документа,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подписи, размещается в личном кабинете заявителя на Едином портале (при наличии технической возможности).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81. Заявителям обеспечивается возможность оценить доступность и качество предоставления государственной услуги на Едином портале.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82. Проверка действительности усиленной квалифицированной электронной подписи может осуществляться управлением социальной политики самостоятельно с использованием имеющихся средств электронной подписи или с использованием сервиса "Подтверждение подлинности электронной подписи" в информационно-справочном разделе Единого портала,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услуг, или с использованием средств информационной системы аккредитованного удостоверяющего центра.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ВЫПОЛНЕНИЯ АДМИНИСТРАТИВНЫХ ПРОЦЕДУР (ДЕЙСТВИЙ)</w:t>
      </w:r>
    </w:p>
    <w:p>
      <w:pPr>
        <w:pStyle w:val="2"/>
        <w:jc w:val="center"/>
      </w:pPr>
      <w:r>
        <w:rPr>
          <w:sz w:val="20"/>
        </w:rPr>
        <w:t xml:space="preserve">МФЦ, В ТОМ ЧИСЛЕ АДМИНИСТРАТИВНЫХ ПРОЦЕДУР (ДЕЙСТВИЙ),</w:t>
      </w:r>
    </w:p>
    <w:p>
      <w:pPr>
        <w:pStyle w:val="2"/>
        <w:jc w:val="center"/>
      </w:pPr>
      <w:r>
        <w:rPr>
          <w:sz w:val="20"/>
        </w:rPr>
        <w:t xml:space="preserve">ВЫПОЛНЯЕМЫХ МФЦ ПРИ ПРЕДОСТАВЛЕНИИ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В ПОЛНОМ ОБЪЕМЕ И ПРИ ПРЕДОСТАВЛЕНИИ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ПОСРЕДСТВОМ КОМПЛЕКСНОГО ЗАПРОСА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83. Информация о порядке предоставления государственной услуги, в том числе посредством комплексного запроса, в МФЦ, о ходе выполнения запроса о предоставлении государственной услуги, комплексного запроса, а также по иным вопросам, связанным с предоставлением государственной услуги, размещается в соответствии с </w:t>
      </w:r>
      <w:hyperlink w:history="0" w:anchor="P89" w:tooltip="5. Основными требованиями к информированию заявителей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">
        <w:r>
          <w:rPr>
            <w:sz w:val="20"/>
            <w:color w:val="0000ff"/>
          </w:rPr>
          <w:t xml:space="preserve">пунктом 5</w:t>
        </w:r>
      </w:hyperlink>
      <w:r>
        <w:rPr>
          <w:sz w:val="20"/>
        </w:rPr>
        <w:t xml:space="preserve"> настоящего регламента на официальном сайте МФЦ в сети Интернет и предоставляется заявителю бесплатно.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Информирование заявителей о порядке предоставления государственной услуги, в том числе посредством комплексного запроса, в МФЦ, о ходе выполнения запроса о предоставлении государственной услуги, комплексного запроса,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 и через Единый портал может осуществляться: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использованием инфоматов или иных программно-аппаратных комплексов, обеспечивающих доступ к информации о государственной услуге, предоставляемой в МФЦ;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путем оборудования в МФЦ рабочих мест, предназначенных для обеспечения доступа к сети Интернет;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использованием иных способов информирования, доступных в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84. Основанием для начала административной процедуры "Прием заявления и документов, необходимых для предоставления государственной услуги, и заполнение расписки в получении документов от заявителя, в том числе посредством автоматизированных информационных систем МФЦ" является обращение заявителя в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85. Работник МФЦ: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 заявителя, наименование и реквизиты документа, удостоверяющего личность представителя заявителя, реквизиты документа, подтверждающего полномочия представителя заявителя.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государственной услуги;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при отсутствии оснований для отказа в приеме заявления и документов, необходимых для предоставления государственной услуги, заполняет расписку в получении документов от заявителя с помощью автоматизированной информационной системы деятельности государственного бюджетного учреждения Свердловской области "Многофункциональный центр" (далее - АИС МФЦ). Расписка в получении документов от заявителя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расписки в получении документов от заявителя выдается заявителю, другой подлежит хранению в МФЦ;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в случае если к заявлению не приложены документы, необходимые для предоставления государственной услуги, отказывает в приеме заявления и возвращает заявление заявителю.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срок выполнения административной процедуры составляет 10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86. Результатом административной процедуры является 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87. МФЦ обеспечивает направление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 взаимодействии.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88. Способом фиксации результата выполнения административной процедуры в части приема заявления и документов, необходимых для предоставления государственной услуги, является заполнение расписки в получении документов от заявителя с помощью АИС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89. Административная процедура "Формирование и направление МФЦ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услуг" работниками МФЦ не осуществляется.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90. Основанием для начала административной процедуры "Выдача заявителю копии решения о предоставлении либо об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политики" является поступление копии решения о предоставлении либо об отказе в предоставлении государственной услуги из управления социальной политики и обращение заявителя в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91. Работник МФЦ, ответственный за выполнение административной процедуры "Выдача заявителю копии решения о предоставлении либо об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выдает заявителю копию решения о предоставлении либо об отказе в предоставлении государственной услуги на основании представленного заявителем экземпляра расписки в получении документов от заявителя;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отмечает в экземпляре расписки в получении документов от заявителя, хранящемся в МФЦ, реквизиты выдаваемой заявителю копии решения о предоставлении либо об отказе в предоставлении государственной услуги, получает подпись заявителя в ее получении в экземпляре расписки в получении документов от заявителя, хранящемся в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срок выполнения административной процедуры составляет 10 минут.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92. Способом фиксации результата выполнения административной процедуры является отметка в программе АИС МФЦ о дате выдачи копии решения о предоставлении либо об отказе в предоставлении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93. Предоставление государственной услуги возможно посредством комплексного запроса.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МФЦ 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комплексного запроса, а также по иным вопросам, связанным с предоставлением государственных и (или) муниципальных услуг.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однократном обращении заявителя в МФЦ с запросом на получение двух и более государственных и (или) муниципальных услуг заявление формируется уполномоченным работником МФЦ и скрепляется печатью МФЦ. При этом составление и подписание такого заявления заявителем не требуется.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МФЦ передает в управление социальной политики оформленное заявление и документы, необходимые для предоставления государственной услуги, предоставленные заявителем, с приложением заверенной МФЦ копии комплексного запроса в срок не позднее 1 рабочего дня, следующего за днем формирования комплексного запроса.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решения о предоставлении либо об отказе в предоставлении государственной услуги направляется управлением социальной политики в МФЦ для выдачи заявителю.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ВАРИАНТЫ ПРЕДОСТАВЛЕНИЯ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ВКЛЮЧАЮЩИЕ ПОРЯДОК ПРЕДОСТАВЛЕНИЯ ТАКОЙ УСЛУГИ</w:t>
      </w:r>
    </w:p>
    <w:p>
      <w:pPr>
        <w:pStyle w:val="2"/>
        <w:jc w:val="center"/>
      </w:pPr>
      <w:r>
        <w:rPr>
          <w:sz w:val="20"/>
        </w:rPr>
        <w:t xml:space="preserve">ОТДЕЛЬНЫМ КАТЕГОРИЯМ ЗАЯВИТЕЛЕЙ,</w:t>
      </w:r>
    </w:p>
    <w:p>
      <w:pPr>
        <w:pStyle w:val="2"/>
        <w:jc w:val="center"/>
      </w:pPr>
      <w:r>
        <w:rPr>
          <w:sz w:val="20"/>
        </w:rPr>
        <w:t xml:space="preserve">ОБЪЕДИНЕННЫХ ОБЩИМИ ПРИЗНАКАМИ,</w:t>
      </w:r>
    </w:p>
    <w:p>
      <w:pPr>
        <w:pStyle w:val="2"/>
        <w:jc w:val="center"/>
      </w:pPr>
      <w:r>
        <w:rPr>
          <w:sz w:val="20"/>
        </w:rPr>
        <w:t xml:space="preserve">В ТОМ ЧИСЛЕ В ОТНОШЕНИИ РЕЗУЛЬТАТА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ЗА ПОЛУЧЕНИЕМ КОТОРОГО ОНИ ОБРАТИЛИСЬ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94. Варианты предоставления государственной услуги, включающие порядок предоставления такой услуги отдельным категориям заявителей, объединенных общими признаками, в том числе в отношении результата государственной услуги, за получением которого они обратились, не предусмотрены.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СЛУЧАИ И ПОРЯДОК ПРЕДОСТАВЛЕНИЯ ГОСУДАРСТВЕННОЙ УСЛУГИ</w:t>
      </w:r>
    </w:p>
    <w:p>
      <w:pPr>
        <w:pStyle w:val="2"/>
        <w:jc w:val="center"/>
      </w:pPr>
      <w:r>
        <w:rPr>
          <w:sz w:val="20"/>
        </w:rPr>
        <w:t xml:space="preserve">В УПРЕЖДАЮЩЕМ (ПРОАКТИВНОМ) РЕЖИМЕ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95. Предоставление государственной услуги в упреждающем (проактивном) режиме не осуществляется.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ИСПРАВЛЕНИЯ ДОПУЩЕННЫХ ОПЕЧАТОК И</w:t>
      </w:r>
    </w:p>
    <w:p>
      <w:pPr>
        <w:pStyle w:val="2"/>
        <w:jc w:val="center"/>
      </w:pPr>
      <w:r>
        <w:rPr>
          <w:sz w:val="20"/>
        </w:rPr>
        <w:t xml:space="preserve">ОШИБОК В ВЫДАННЫХ В РЕЗУЛЬТАТЕ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 ДОКУМЕНТАХ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96. Исправление допущенных опечаток и (или) ошибок в решении о предоставлении либо об отказе в предоставлении государственной услуги, копия которого выдана заявителю, осуществляется по обращению заявителя, составленному в произвольной форме в письменном виде.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Обращение рассматривается должностным лицом управления социальной политики, ответственным за выполнение административного действия "Рассмотрение заявления и документов (сведений), необходимых для предоставления государственной услуги", в течение 3 рабочих дней с даты регистрации обращения.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предоставлении либо об отказе в предоставлении государственной услуги направляет заявителю в порядке, предусмотренном </w:t>
      </w:r>
      <w:hyperlink w:history="0" w:anchor="P535" w:tooltip="97. Копия исправленного решения о предоставлении либо об отказе в предоставлении государственной услуги направляется заявителю способом, позволяющим подтвердить факт и дату ее направления.">
        <w:r>
          <w:rPr>
            <w:sz w:val="20"/>
            <w:color w:val="0000ff"/>
          </w:rPr>
          <w:t xml:space="preserve">пунктом 97</w:t>
        </w:r>
      </w:hyperlink>
      <w:r>
        <w:rPr>
          <w:sz w:val="20"/>
        </w:rPr>
        <w:t xml:space="preserve">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bookmarkStart w:id="535" w:name="P535"/>
    <w:bookmarkEnd w:id="53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97. Копия исправленного решения о предоставлении либо об отказе в предоставлении государственной услуги направляется заявителю способом, позволяющим подтвердить факт и дату ее направления.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направления обращения в форме электронного документа посредством Единого портала копия исправленного решения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4. ФОРМЫ КОНТРОЛЯ</w:t>
      </w:r>
    </w:p>
    <w:p>
      <w:pPr>
        <w:pStyle w:val="2"/>
        <w:jc w:val="center"/>
      </w:pPr>
      <w:r>
        <w:rPr>
          <w:sz w:val="20"/>
        </w:rPr>
        <w:t xml:space="preserve">ЗА ПРЕДОСТАВЛЕНИЕМ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ОСУЩЕСТВЛЕНИЯ ТЕКУЩЕГО КОНТРОЛЯ ЗА СОБЛЮДЕНИЕМ И</w:t>
      </w:r>
    </w:p>
    <w:p>
      <w:pPr>
        <w:pStyle w:val="2"/>
        <w:jc w:val="center"/>
      </w:pPr>
      <w:r>
        <w:rPr>
          <w:sz w:val="20"/>
        </w:rPr>
        <w:t xml:space="preserve">ИСПОЛНЕНИЕМ ОТВЕТСТВЕННЫМИ ДОЛЖНОСТНЫМИ ЛИЦАМИ ПОЛОЖЕНИЙ</w:t>
      </w:r>
    </w:p>
    <w:p>
      <w:pPr>
        <w:pStyle w:val="2"/>
        <w:jc w:val="center"/>
      </w:pPr>
      <w:r>
        <w:rPr>
          <w:sz w:val="20"/>
        </w:rPr>
        <w:t xml:space="preserve">РЕГЛАМЕНТА И ИНЫХ НОРМАТИВНЫХ ПРАВОВЫХ АКТОВ,</w:t>
      </w:r>
    </w:p>
    <w:p>
      <w:pPr>
        <w:pStyle w:val="2"/>
        <w:jc w:val="center"/>
      </w:pPr>
      <w:r>
        <w:rPr>
          <w:sz w:val="20"/>
        </w:rPr>
        <w:t xml:space="preserve">УСТАНАВЛИВАЮЩИХ ТРЕБОВАНИЯ К ПРЕДОСТАВЛЕНИЮ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А ТАКЖЕ ПРИНЯТИЕМ ИМИ РЕШЕНИЙ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98. 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ПОРЯДОК И ПЕРИОДИЧНОСТЬ ОСУЩЕСТВЛЕНИЯ ПЛАНОВЫХ И</w:t>
      </w:r>
    </w:p>
    <w:p>
      <w:pPr>
        <w:pStyle w:val="2"/>
        <w:jc w:val="center"/>
      </w:pPr>
      <w:r>
        <w:rPr>
          <w:sz w:val="20"/>
        </w:rPr>
        <w:t xml:space="preserve">ВНЕПЛАНОВЫХ ПРОВЕРОК ПОЛНОТЫ И КАЧЕСТВА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УСЛУГИ, В ТОМ ЧИСЛЕ ПОРЯДОК И ФОРМЫ</w:t>
      </w:r>
    </w:p>
    <w:p>
      <w:pPr>
        <w:pStyle w:val="2"/>
        <w:jc w:val="center"/>
      </w:pPr>
      <w:r>
        <w:rPr>
          <w:sz w:val="20"/>
        </w:rPr>
        <w:t xml:space="preserve">КОНТРОЛЯ ЗА ПОЛНОТОЙ И КАЧЕСТВОМ ПРЕДОСТАВЛЕНИЯ</w:t>
      </w:r>
    </w:p>
    <w:p>
      <w:pPr>
        <w:pStyle w:val="2"/>
        <w:jc w:val="center"/>
      </w:pPr>
      <w:r>
        <w:rPr>
          <w:sz w:val="20"/>
        </w:rPr>
        <w:t xml:space="preserve">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99.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должностных лиц управления социальной политики (далее - жалоба).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100.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Результаты проверок оформляются в виде акта, в котором отмечаются выявленные недостатки и даются предложения по их устранению.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ОТВЕТСТВЕННОСТЬ ДОЛЖНОСТНЫХ ЛИЦ ОРГАНА,</w:t>
      </w:r>
    </w:p>
    <w:p>
      <w:pPr>
        <w:pStyle w:val="2"/>
        <w:jc w:val="center"/>
      </w:pPr>
      <w:r>
        <w:rPr>
          <w:sz w:val="20"/>
        </w:rPr>
        <w:t xml:space="preserve">ПРЕДОСТАВЛЯЮЩЕГО ГОСУДАРСТВЕННУЮ УСЛУГУ, ЗА РЕШЕНИЯ И</w:t>
      </w:r>
    </w:p>
    <w:p>
      <w:pPr>
        <w:pStyle w:val="2"/>
        <w:jc w:val="center"/>
      </w:pPr>
      <w:r>
        <w:rPr>
          <w:sz w:val="20"/>
        </w:rPr>
        <w:t xml:space="preserve">ДЕЙСТВИЯ (БЕЗДЕЙСТВИЕ), ПРИНИМАЕМЫЕ (ОСУЩЕСТВЛЯЕМЫЕ)</w:t>
      </w:r>
    </w:p>
    <w:p>
      <w:pPr>
        <w:pStyle w:val="2"/>
        <w:jc w:val="center"/>
      </w:pPr>
      <w:r>
        <w:rPr>
          <w:sz w:val="20"/>
        </w:rPr>
        <w:t xml:space="preserve">ИМИ В ХОДЕ ПРЕДОСТАВЛЕНИЯ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101.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102. Должностные лица управления социальной политики, ответственные за выполнение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ПОЛОЖЕНИЯ, ХАРАКТЕРИЗУЮЩИЕ ТРЕБОВАНИЯ К ПОРЯДКУ И</w:t>
      </w:r>
    </w:p>
    <w:p>
      <w:pPr>
        <w:pStyle w:val="2"/>
        <w:jc w:val="center"/>
      </w:pPr>
      <w:r>
        <w:rPr>
          <w:sz w:val="20"/>
        </w:rPr>
        <w:t xml:space="preserve">ФОРМАМ КОНТРОЛЯ ЗА ПРЕДОСТАВЛЕНИЕМ ГОСУДАРСТВЕННОЙ УСЛУГИ,</w:t>
      </w:r>
    </w:p>
    <w:p>
      <w:pPr>
        <w:pStyle w:val="2"/>
        <w:jc w:val="center"/>
      </w:pPr>
      <w:r>
        <w:rPr>
          <w:sz w:val="20"/>
        </w:rPr>
        <w:t xml:space="preserve">В ТОМ ЧИСЛЕ СО СТОРОНЫ ГРАЖДАН, ИХ ОБЪЕДИНЕНИЙ И ОРГАНИЗАЦИЙ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103. 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предоставлению государственной услуги, и 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Проверки также могут проводиться по конкретной жалобе заявителя.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5. ДОСУДЕБНЫЙ (ВНЕСУДЕБНЫЙ) ПОРЯДОК</w:t>
      </w:r>
    </w:p>
    <w:p>
      <w:pPr>
        <w:pStyle w:val="2"/>
        <w:jc w:val="center"/>
      </w:pPr>
      <w:r>
        <w:rPr>
          <w:sz w:val="20"/>
        </w:rPr>
        <w:t xml:space="preserve">ОБЖАЛОВАНИЯ РЕШЕНИЙ И ДЕЙСТВИЙ (БЕЗДЕЙСТВИЯ)</w:t>
      </w:r>
    </w:p>
    <w:p>
      <w:pPr>
        <w:pStyle w:val="2"/>
        <w:jc w:val="center"/>
      </w:pPr>
      <w:r>
        <w:rPr>
          <w:sz w:val="20"/>
        </w:rPr>
        <w:t xml:space="preserve">ОРГАНА, ПРЕДОСТАВЛЯЮЩЕГО ГОСУДАРСТВЕННУЮ УСЛУГУ,</w:t>
      </w:r>
    </w:p>
    <w:p>
      <w:pPr>
        <w:pStyle w:val="2"/>
        <w:jc w:val="center"/>
      </w:pPr>
      <w:r>
        <w:rPr>
          <w:sz w:val="20"/>
        </w:rPr>
        <w:t xml:space="preserve">ЕГО ДОЛЖНОСТНЫХ ЛИЦ И ГОСУДАРСТВЕННЫХ ГРАЖДАНСКИХ СЛУЖАЩИХ,</w:t>
      </w:r>
    </w:p>
    <w:p>
      <w:pPr>
        <w:pStyle w:val="2"/>
        <w:jc w:val="center"/>
      </w:pPr>
      <w:r>
        <w:rPr>
          <w:sz w:val="20"/>
        </w:rPr>
        <w:t xml:space="preserve">А ТАКЖЕ РЕШЕНИЙ И ДЕЙСТВИЙ (БЕЗДЕЙСТВИЯ) МФЦ, РАБОТНИКОВ МФЦ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ИНФОРМАЦИЯ ДЛЯ ЗАИНТЕРЕСОВАННЫХ ЛИЦ ОБ ИХ ПРАВЕ</w:t>
      </w:r>
    </w:p>
    <w:p>
      <w:pPr>
        <w:pStyle w:val="2"/>
        <w:jc w:val="center"/>
      </w:pPr>
      <w:r>
        <w:rPr>
          <w:sz w:val="20"/>
        </w:rPr>
        <w:t xml:space="preserve">НА ДОСУДЕБНОЕ (ВНЕСУДЕБНОЕ) ОБЖАЛОВАНИЕ ДЕЙСТВИЙ</w:t>
      </w:r>
    </w:p>
    <w:p>
      <w:pPr>
        <w:pStyle w:val="2"/>
        <w:jc w:val="center"/>
      </w:pPr>
      <w:r>
        <w:rPr>
          <w:sz w:val="20"/>
        </w:rPr>
        <w:t xml:space="preserve">(БЕЗДЕЙСТВИЯ) И (ИЛИ) РЕШЕНИЙ, ОСУЩЕСТВЛЯЕМЫХ (ПРИНЯТЫХ)</w:t>
      </w:r>
    </w:p>
    <w:p>
      <w:pPr>
        <w:pStyle w:val="2"/>
        <w:jc w:val="center"/>
      </w:pPr>
      <w:r>
        <w:rPr>
          <w:sz w:val="20"/>
        </w:rPr>
        <w:t xml:space="preserve">В ХОДЕ ПРЕДОСТАВЛЕНИЯ ГОСУДАРСТВЕННОЙ УСЛУГИ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104. 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порядке, в том числе в случаях, предусмотренных </w:t>
      </w:r>
      <w:hyperlink w:history="0" r:id="rId15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статьей 11.1</w:t>
        </w:r>
      </w:hyperlink>
      <w:r>
        <w:rPr>
          <w:sz w:val="20"/>
        </w:rPr>
        <w:t xml:space="preserve"> Федерального закона от 27 июля 2010 года N 210-ФЗ.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ОРГАНЫ ГОСУДАРСТВЕННОЙ ВЛАСТИ, ОРГАНИЗАЦИИ И</w:t>
      </w:r>
    </w:p>
    <w:p>
      <w:pPr>
        <w:pStyle w:val="2"/>
        <w:jc w:val="center"/>
      </w:pPr>
      <w:r>
        <w:rPr>
          <w:sz w:val="20"/>
        </w:rPr>
        <w:t xml:space="preserve">УПОЛНОМОЧЕННЫЕ НА РАССМОТРЕНИЕ ЖАЛОБЫ ЛИЦА,</w:t>
      </w:r>
    </w:p>
    <w:p>
      <w:pPr>
        <w:pStyle w:val="2"/>
        <w:jc w:val="center"/>
      </w:pPr>
      <w:r>
        <w:rPr>
          <w:sz w:val="20"/>
        </w:rPr>
        <w:t xml:space="preserve">КОТОРЫМ МОЖЕТ БЫТЬ НАПРАВЛЕНА ЖАЛОБА ЗАЯВИТЕЛЯ</w:t>
      </w:r>
    </w:p>
    <w:p>
      <w:pPr>
        <w:pStyle w:val="2"/>
        <w:jc w:val="center"/>
      </w:pPr>
      <w:r>
        <w:rPr>
          <w:sz w:val="20"/>
        </w:rPr>
        <w:t xml:space="preserve">В ДОСУДЕБНОМ (ВНЕСУДЕБНОМ) ПОРЯДКЕ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105. Жалоба на управление социальной политики может быть направлена для рассмотрения в управление социальной политики в письменной форме на бумажном носителе, в том числе при личном приеме заявителя, в электронной форме, по почте или через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Жалоба на решения и действия (бездействие) управления социальной политики может быть подана в Министерство социальной политики Свердловской области в письменной форме на бумажном носителе, в том числе при личном приеме заявителя, в электронной форме, по почте или через МФЦ.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106. Жалоба на МФЦ может быть направлена в МФЦ в письменной форме на бумажном носителе, в том числе при личном приеме заявителя, в электронной форме, а также по почте.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Жалобу на решения и действия (бездействие) МФЦ, его руководителя также возможно подать в Министерство цифрового развития и связи Свердловской области (далее -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СПОСОБЫ ИНФОРМИРОВАНИЯ ЗАЯВИТЕЛЕЙ</w:t>
      </w:r>
    </w:p>
    <w:p>
      <w:pPr>
        <w:pStyle w:val="2"/>
        <w:jc w:val="center"/>
      </w:pPr>
      <w:r>
        <w:rPr>
          <w:sz w:val="20"/>
        </w:rPr>
        <w:t xml:space="preserve">О ПОРЯДКЕ ПОДАЧИ И РАССМОТРЕНИЯ ЖАЛОБЫ,</w:t>
      </w:r>
    </w:p>
    <w:p>
      <w:pPr>
        <w:pStyle w:val="2"/>
        <w:jc w:val="center"/>
      </w:pPr>
      <w:r>
        <w:rPr>
          <w:sz w:val="20"/>
        </w:rPr>
        <w:t xml:space="preserve">В ТОМ ЧИСЛЕ С ИСПОЛЬЗОВАНИЕМ ЕДИНОГО ПОРТАЛА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107. Министерство социальной политики Свердловской области, управление социальной политики, МФЦ, а также учредитель МФЦ обеспечивают: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Едином портале по адресу </w:t>
      </w:r>
      <w:r>
        <w:rPr>
          <w:sz w:val="20"/>
        </w:rPr>
        <w:t xml:space="preserve">https://www.gosuslugi.ru/</w:t>
      </w:r>
      <w:r>
        <w:rPr>
          <w:sz w:val="20"/>
        </w:rPr>
        <w:t xml:space="preserve">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официальном сайте Министерства социальной политики Свердловской области в сети Интернет по адресу </w:t>
      </w:r>
      <w:r>
        <w:rPr>
          <w:sz w:val="20"/>
        </w:rPr>
        <w:t xml:space="preserve">https://msp.midural.ru/</w:t>
      </w:r>
      <w:r>
        <w:rPr>
          <w:sz w:val="20"/>
        </w:rPr>
        <w:t xml:space="preserve">, управления социальной политики, МФЦ по адресу </w:t>
      </w:r>
      <w:r>
        <w:rPr>
          <w:sz w:val="20"/>
        </w:rPr>
        <w:t xml:space="preserve">https://mfc66.ru/</w:t>
      </w:r>
      <w:r>
        <w:rPr>
          <w:sz w:val="20"/>
        </w:rPr>
        <w:t xml:space="preserve"> и учредителя МФЦ по адресу </w:t>
      </w:r>
      <w:r>
        <w:rPr>
          <w:sz w:val="20"/>
        </w:rPr>
        <w:t xml:space="preserve">https://digital.midural.ru/</w:t>
      </w:r>
      <w:r>
        <w:rPr>
          <w:sz w:val="20"/>
        </w:rPr>
        <w:t xml:space="preserve">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стендах в местах предоставления государственных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решений и действий (бездействия) МФЦ и его работников, в том числе по телефону, электронной почте, при личном приеме.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ПЕРЕЧЕНЬ НОРМАТИВНЫХ ПРАВОВЫХ АКТОВ,</w:t>
      </w:r>
    </w:p>
    <w:p>
      <w:pPr>
        <w:pStyle w:val="2"/>
        <w:jc w:val="center"/>
      </w:pPr>
      <w:r>
        <w:rPr>
          <w:sz w:val="20"/>
        </w:rPr>
        <w:t xml:space="preserve">РЕГУЛИРУЮЩИХ ПОРЯДОК ДОСУДЕБНОГО (ВНЕСУДЕБНОГО)</w:t>
      </w:r>
    </w:p>
    <w:p>
      <w:pPr>
        <w:pStyle w:val="2"/>
        <w:jc w:val="center"/>
      </w:pPr>
      <w:r>
        <w:rPr>
          <w:sz w:val="20"/>
        </w:rPr>
        <w:t xml:space="preserve">ОБЖАЛОВАНИЯ РЕШЕНИЙ И ДЕЙСТВИЙ (БЕЗДЕЙСТВИЯ) ОРГАНА,</w:t>
      </w:r>
    </w:p>
    <w:p>
      <w:pPr>
        <w:pStyle w:val="2"/>
        <w:jc w:val="center"/>
      </w:pPr>
      <w:r>
        <w:rPr>
          <w:sz w:val="20"/>
        </w:rPr>
        <w:t xml:space="preserve">ПРЕДОСТАВЛЯЮЩЕГО ГОСУДАРСТВЕННУЮ УСЛУГУ, ЕГО ДОЛЖНОСТНЫХ ЛИЦ</w:t>
      </w:r>
    </w:p>
    <w:p>
      <w:pPr>
        <w:pStyle w:val="2"/>
        <w:jc w:val="center"/>
      </w:pPr>
      <w:r>
        <w:rPr>
          <w:sz w:val="20"/>
        </w:rPr>
        <w:t xml:space="preserve">И ГОСУДАРСТВЕННЫХ ГРАЖДАНСКИХ СЛУЖАЩИХ, А ТАКЖЕ РЕШЕНИЙ</w:t>
      </w:r>
    </w:p>
    <w:p>
      <w:pPr>
        <w:pStyle w:val="2"/>
        <w:jc w:val="center"/>
      </w:pPr>
      <w:r>
        <w:rPr>
          <w:sz w:val="20"/>
        </w:rPr>
        <w:t xml:space="preserve">И ДЕЙСТВИЙ (БЕЗДЕЙСТВИЯ) МФЦ, РАБОТНИКОВ МФЦ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108.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 регулируется:</w:t>
      </w:r>
    </w:p>
    <w:p>
      <w:pPr>
        <w:pStyle w:val="0"/>
        <w:spacing w:before="200" w:line-rule="auto"/>
        <w:ind w:firstLine="540"/>
        <w:jc w:val="both"/>
      </w:pPr>
      <w:hyperlink w:history="0" r:id="rId16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статьями 11.1</w:t>
        </w:r>
      </w:hyperlink>
      <w:r>
        <w:rPr>
          <w:sz w:val="20"/>
        </w:rPr>
        <w:t xml:space="preserve"> - </w:t>
      </w:r>
      <w:hyperlink w:history="0" r:id="rId17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11.3</w:t>
        </w:r>
      </w:hyperlink>
      <w:r>
        <w:rPr>
          <w:sz w:val="20"/>
        </w:rPr>
        <w:t xml:space="preserve"> Федерального закона от 27 июля 2010 года N 210-ФЗ;</w:t>
      </w:r>
    </w:p>
    <w:p>
      <w:pPr>
        <w:pStyle w:val="0"/>
        <w:spacing w:before="200" w:line-rule="auto"/>
        <w:ind w:firstLine="540"/>
        <w:jc w:val="both"/>
      </w:pPr>
      <w:hyperlink w:history="0" r:id="rId18" w:tooltip="Постановление Правительства Свердловской области от 22.11.2018 N 828-ПП (ред. от 13.05.2021) &quot;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22.11.2018 N 828-ПП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работников";</w:t>
      </w:r>
    </w:p>
    <w:p>
      <w:pPr>
        <w:pStyle w:val="0"/>
        <w:spacing w:before="200" w:line-rule="auto"/>
        <w:ind w:firstLine="540"/>
        <w:jc w:val="both"/>
      </w:pPr>
      <w:hyperlink w:history="0" r:id="rId19" w:tooltip="Приказ Министерства социальной политики Свердловской области от 16.05.2019 N 164 &quot;Об организации исполнения Постановления Правительства Свердловской области от 22.11.2018 N 828-ПП &quot;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Министерства социальной политики Свердловской области от 16.05.2019 N 164 "Об организации исполнения Постановления Правительства Свердловской области от 22.11.2018 N 828-ПП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109. Полная информация о порядке подачи и рассмотрения жалобы на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размещена на Едином портале по адресу </w:t>
      </w:r>
      <w:r>
        <w:rPr>
          <w:sz w:val="20"/>
        </w:rPr>
        <w:t xml:space="preserve">https://www.gosuslugi.ru/</w:t>
      </w:r>
      <w:r>
        <w:rPr>
          <w:sz w:val="20"/>
        </w:rPr>
        <w:t xml:space="preserve">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территориальными</w:t>
      </w:r>
    </w:p>
    <w:p>
      <w:pPr>
        <w:pStyle w:val="0"/>
        <w:jc w:val="right"/>
      </w:pPr>
      <w:r>
        <w:rPr>
          <w:sz w:val="20"/>
        </w:rPr>
        <w:t xml:space="preserve">отраслевыми исполнительными органами</w:t>
      </w:r>
    </w:p>
    <w:p>
      <w:pPr>
        <w:pStyle w:val="0"/>
        <w:jc w:val="right"/>
      </w:pPr>
      <w:r>
        <w:rPr>
          <w:sz w:val="20"/>
        </w:rPr>
        <w:t xml:space="preserve">государственной власти</w:t>
      </w:r>
    </w:p>
    <w:p>
      <w:pPr>
        <w:pStyle w:val="0"/>
        <w:jc w:val="right"/>
      </w:pPr>
      <w:r>
        <w:rPr>
          <w:sz w:val="20"/>
        </w:rPr>
        <w:t xml:space="preserve">Свердловской области -</w:t>
      </w:r>
    </w:p>
    <w:p>
      <w:pPr>
        <w:pStyle w:val="0"/>
        <w:jc w:val="right"/>
      </w:pPr>
      <w:r>
        <w:rPr>
          <w:sz w:val="20"/>
        </w:rPr>
        <w:t xml:space="preserve">управлениями социальной политики</w:t>
      </w:r>
    </w:p>
    <w:p>
      <w:pPr>
        <w:pStyle w:val="0"/>
        <w:jc w:val="right"/>
      </w:pPr>
      <w:r>
        <w:rPr>
          <w:sz w:val="20"/>
        </w:rPr>
        <w:t xml:space="preserve">Министерства социальной политики</w:t>
      </w:r>
    </w:p>
    <w:p>
      <w:pPr>
        <w:pStyle w:val="0"/>
        <w:jc w:val="right"/>
      </w:pPr>
      <w:r>
        <w:rPr>
          <w:sz w:val="20"/>
        </w:rPr>
        <w:t xml:space="preserve">Свердловской области государственной</w:t>
      </w:r>
    </w:p>
    <w:p>
      <w:pPr>
        <w:pStyle w:val="0"/>
        <w:jc w:val="right"/>
      </w:pPr>
      <w:r>
        <w:rPr>
          <w:sz w:val="20"/>
        </w:rPr>
        <w:t xml:space="preserve">услуги "Предоставление единовременной</w:t>
      </w:r>
    </w:p>
    <w:p>
      <w:pPr>
        <w:pStyle w:val="0"/>
        <w:jc w:val="right"/>
      </w:pPr>
      <w:r>
        <w:rPr>
          <w:sz w:val="20"/>
        </w:rPr>
        <w:t xml:space="preserve">денежной выплаты членам семей</w:t>
      </w:r>
    </w:p>
    <w:p>
      <w:pPr>
        <w:pStyle w:val="0"/>
        <w:jc w:val="right"/>
      </w:pPr>
      <w:r>
        <w:rPr>
          <w:sz w:val="20"/>
        </w:rPr>
        <w:t xml:space="preserve">погибших (умерших) военнослужащих</w:t>
      </w:r>
    </w:p>
    <w:p>
      <w:pPr>
        <w:pStyle w:val="0"/>
        <w:jc w:val="right"/>
      </w:pPr>
      <w:r>
        <w:rPr>
          <w:sz w:val="20"/>
        </w:rPr>
        <w:t xml:space="preserve">(лиц, проходивших службу</w:t>
      </w:r>
    </w:p>
    <w:p>
      <w:pPr>
        <w:pStyle w:val="0"/>
        <w:jc w:val="right"/>
      </w:pPr>
      <w:r>
        <w:rPr>
          <w:sz w:val="20"/>
        </w:rPr>
        <w:t xml:space="preserve">в войсках национальной гвардии</w:t>
      </w:r>
    </w:p>
    <w:p>
      <w:pPr>
        <w:pStyle w:val="0"/>
        <w:jc w:val="right"/>
      </w:pPr>
      <w:r>
        <w:rPr>
          <w:sz w:val="20"/>
        </w:rPr>
        <w:t xml:space="preserve">Российской Федерации), принимавших</w:t>
      </w:r>
    </w:p>
    <w:p>
      <w:pPr>
        <w:pStyle w:val="0"/>
        <w:jc w:val="right"/>
      </w:pPr>
      <w:r>
        <w:rPr>
          <w:sz w:val="20"/>
        </w:rPr>
        <w:t xml:space="preserve">участие в специальной военной операции</w:t>
      </w:r>
    </w:p>
    <w:p>
      <w:pPr>
        <w:pStyle w:val="0"/>
        <w:jc w:val="right"/>
      </w:pPr>
      <w:r>
        <w:rPr>
          <w:sz w:val="20"/>
        </w:rPr>
        <w:t xml:space="preserve">на территориях Украины,</w:t>
      </w:r>
    </w:p>
    <w:p>
      <w:pPr>
        <w:pStyle w:val="0"/>
        <w:jc w:val="right"/>
      </w:pPr>
      <w:r>
        <w:rPr>
          <w:sz w:val="20"/>
        </w:rPr>
        <w:t xml:space="preserve">Донецкой Народной Республики"</w:t>
      </w:r>
    </w:p>
    <w:p>
      <w:pPr>
        <w:pStyle w:val="0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Начальнику управления социальной политики N _____</w:t>
      </w:r>
    </w:p>
    <w:p>
      <w:pPr>
        <w:pStyle w:val="1"/>
        <w:jc w:val="both"/>
      </w:pPr>
      <w:r>
        <w:rPr>
          <w:sz w:val="20"/>
        </w:rPr>
        <w:t xml:space="preserve">                          от 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(фамилия, имя, отчество, дата рождения)</w:t>
      </w:r>
    </w:p>
    <w:p>
      <w:pPr>
        <w:pStyle w:val="1"/>
        <w:jc w:val="both"/>
      </w:pPr>
      <w:r>
        <w:rPr>
          <w:sz w:val="20"/>
        </w:rPr>
        <w:t xml:space="preserve">                          Адрес места жительства (места пребывания):</w:t>
      </w:r>
    </w:p>
    <w:p>
      <w:pPr>
        <w:pStyle w:val="1"/>
        <w:jc w:val="both"/>
      </w:pPr>
      <w:r>
        <w:rPr>
          <w:sz w:val="20"/>
        </w:rPr>
        <w:t xml:space="preserve">                          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Паспортные данные: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Страховой номер индивидуального лицевого счета:</w:t>
      </w:r>
    </w:p>
    <w:p>
      <w:pPr>
        <w:pStyle w:val="1"/>
        <w:jc w:val="both"/>
      </w:pPr>
      <w:r>
        <w:rPr>
          <w:sz w:val="20"/>
        </w:rPr>
        <w:t xml:space="preserve">                          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Контактный телефон: _____________________________</w:t>
      </w:r>
    </w:p>
    <w:p>
      <w:pPr>
        <w:pStyle w:val="1"/>
        <w:jc w:val="both"/>
      </w:pPr>
      <w:r>
        <w:rPr>
          <w:sz w:val="20"/>
        </w:rPr>
      </w:r>
    </w:p>
    <w:bookmarkStart w:id="658" w:name="P658"/>
    <w:bookmarkEnd w:id="658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Прошу   предоставить   единовременную  денежную  выплату  членам  семей</w:t>
      </w:r>
    </w:p>
    <w:p>
      <w:pPr>
        <w:pStyle w:val="1"/>
        <w:jc w:val="both"/>
      </w:pPr>
      <w:r>
        <w:rPr>
          <w:sz w:val="20"/>
        </w:rPr>
        <w:t xml:space="preserve">погибших  (умерших)  военнослужащих  (лиц,  проходивших  службу  в  войсках</w:t>
      </w:r>
    </w:p>
    <w:p>
      <w:pPr>
        <w:pStyle w:val="1"/>
        <w:jc w:val="both"/>
      </w:pPr>
      <w:r>
        <w:rPr>
          <w:sz w:val="20"/>
        </w:rPr>
        <w:t xml:space="preserve">национальной   гвардии   Российской   Федерации),   принимавших  участие  в</w:t>
      </w:r>
    </w:p>
    <w:p>
      <w:pPr>
        <w:pStyle w:val="1"/>
        <w:jc w:val="both"/>
      </w:pPr>
      <w:r>
        <w:rPr>
          <w:sz w:val="20"/>
        </w:rPr>
        <w:t xml:space="preserve">специальной  военной  операции  на  территориях  Украины, Донецкой Народной</w:t>
      </w:r>
    </w:p>
    <w:p>
      <w:pPr>
        <w:pStyle w:val="1"/>
        <w:jc w:val="both"/>
      </w:pPr>
      <w:r>
        <w:rPr>
          <w:sz w:val="20"/>
        </w:rPr>
        <w:t xml:space="preserve">Республики и Луганской Народной Республики.</w:t>
      </w:r>
    </w:p>
    <w:p>
      <w:pPr>
        <w:pStyle w:val="1"/>
        <w:jc w:val="both"/>
      </w:pPr>
      <w:r>
        <w:rPr>
          <w:sz w:val="20"/>
        </w:rPr>
        <w:t xml:space="preserve">    Сообщаю  о  проживающих на территории Свердловской области членах семьи</w:t>
      </w:r>
    </w:p>
    <w:p>
      <w:pPr>
        <w:pStyle w:val="1"/>
        <w:jc w:val="both"/>
      </w:pPr>
      <w:r>
        <w:rPr>
          <w:sz w:val="20"/>
        </w:rPr>
        <w:t xml:space="preserve">погибшего  (умершего)  военнослужащего (лица, проходившего службу в войсках</w:t>
      </w:r>
    </w:p>
    <w:p>
      <w:pPr>
        <w:pStyle w:val="1"/>
        <w:jc w:val="both"/>
      </w:pPr>
      <w:r>
        <w:rPr>
          <w:sz w:val="20"/>
        </w:rPr>
        <w:t xml:space="preserve">национальной   гвардии   Российской   Федерации),  принимавшего  участие  в</w:t>
      </w:r>
    </w:p>
    <w:p>
      <w:pPr>
        <w:pStyle w:val="1"/>
        <w:jc w:val="both"/>
      </w:pPr>
      <w:r>
        <w:rPr>
          <w:sz w:val="20"/>
        </w:rPr>
        <w:t xml:space="preserve">специальной  военной  операции  на  территориях  Украины, Донецкой Народной</w:t>
      </w:r>
    </w:p>
    <w:p>
      <w:pPr>
        <w:pStyle w:val="1"/>
        <w:jc w:val="both"/>
      </w:pPr>
      <w:r>
        <w:rPr>
          <w:sz w:val="20"/>
        </w:rPr>
        <w:t xml:space="preserve">Республики  и  Луганской  Народной  Республики,  имеющих право на получение</w:t>
      </w:r>
    </w:p>
    <w:p>
      <w:pPr>
        <w:pStyle w:val="1"/>
        <w:jc w:val="both"/>
      </w:pPr>
      <w:r>
        <w:rPr>
          <w:sz w:val="20"/>
        </w:rPr>
        <w:t xml:space="preserve">единовременной денежной выплаты в равных долях: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"/>
        <w:gridCol w:w="6462"/>
        <w:gridCol w:w="1700"/>
      </w:tblGrid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Номер строки</w:t>
            </w:r>
          </w:p>
        </w:tc>
        <w:tc>
          <w:tcPr>
            <w:tcW w:w="64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Фамилия, имя, отчество</w:t>
            </w:r>
          </w:p>
        </w:tc>
        <w:tc>
          <w:tcPr>
            <w:tcW w:w="170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Степень родства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64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64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64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64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64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64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Перечень представленных документов:</w:t>
      </w:r>
    </w:p>
    <w:p>
      <w:pPr>
        <w:pStyle w:val="1"/>
        <w:jc w:val="both"/>
      </w:pPr>
      <w:r>
        <w:rPr>
          <w:sz w:val="20"/>
        </w:rPr>
        <w:t xml:space="preserve">1. 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2. 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3. 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4. 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5. 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Выплату прошу производить через (по выбору):</w:t>
      </w:r>
    </w:p>
    <w:p>
      <w:pPr>
        <w:pStyle w:val="1"/>
        <w:jc w:val="both"/>
      </w:pPr>
      <w:r>
        <w:rPr>
          <w:sz w:val="20"/>
        </w:rPr>
        <w:t xml:space="preserve">организацию почтовой связи 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(указать наименование организации почтовой связи)</w:t>
      </w:r>
    </w:p>
    <w:p>
      <w:pPr>
        <w:pStyle w:val="1"/>
        <w:jc w:val="both"/>
      </w:pPr>
      <w:r>
        <w:rPr>
          <w:sz w:val="20"/>
        </w:rPr>
        <w:t xml:space="preserve">кредитную организацию, в том числе с использованием ЕСК 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(указать наименование организации и номер счета)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"__" __________________ 20__ г.       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(подпись заявителя)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Достоверность представленных в заявлении сведений подтверждаю 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(подпись заявителя)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Об ответственности за недостоверность представленных сведений, сокрытие</w:t>
      </w:r>
    </w:p>
    <w:p>
      <w:pPr>
        <w:pStyle w:val="1"/>
        <w:jc w:val="both"/>
      </w:pPr>
      <w:r>
        <w:rPr>
          <w:sz w:val="20"/>
        </w:rPr>
        <w:t xml:space="preserve">данных,  влияющих на право предоставления единовременной денежной выплаты и</w:t>
      </w:r>
    </w:p>
    <w:p>
      <w:pPr>
        <w:pStyle w:val="1"/>
        <w:jc w:val="both"/>
      </w:pPr>
      <w:r>
        <w:rPr>
          <w:sz w:val="20"/>
        </w:rPr>
        <w:t xml:space="preserve">ее размер, предупрежден(а) 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(подпись заявителя)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Я,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(фамилия, имя, отчество)</w:t>
      </w:r>
    </w:p>
    <w:p>
      <w:pPr>
        <w:pStyle w:val="1"/>
        <w:jc w:val="both"/>
      </w:pPr>
      <w:r>
        <w:rPr>
          <w:sz w:val="20"/>
        </w:rPr>
        <w:t xml:space="preserve">даю согласие:</w:t>
      </w:r>
    </w:p>
    <w:p>
      <w:pPr>
        <w:pStyle w:val="1"/>
        <w:jc w:val="both"/>
      </w:pPr>
      <w:r>
        <w:rPr>
          <w:sz w:val="20"/>
        </w:rPr>
        <w:t xml:space="preserve">    1) на обработку моих персональных данных в составе:</w:t>
      </w:r>
    </w:p>
    <w:p>
      <w:pPr>
        <w:pStyle w:val="1"/>
        <w:jc w:val="both"/>
      </w:pPr>
      <w:r>
        <w:rPr>
          <w:sz w:val="20"/>
        </w:rPr>
        <w:t xml:space="preserve">    фамилия, имя, отчество;</w:t>
      </w:r>
    </w:p>
    <w:p>
      <w:pPr>
        <w:pStyle w:val="1"/>
        <w:jc w:val="both"/>
      </w:pPr>
      <w:r>
        <w:rPr>
          <w:sz w:val="20"/>
        </w:rPr>
        <w:t xml:space="preserve">    дата рождения;</w:t>
      </w:r>
    </w:p>
    <w:p>
      <w:pPr>
        <w:pStyle w:val="1"/>
        <w:jc w:val="both"/>
      </w:pPr>
      <w:r>
        <w:rPr>
          <w:sz w:val="20"/>
        </w:rPr>
        <w:t xml:space="preserve">    паспортные данные (серия, номер, дата выдачи, кем выдан);</w:t>
      </w:r>
    </w:p>
    <w:p>
      <w:pPr>
        <w:pStyle w:val="1"/>
        <w:jc w:val="both"/>
      </w:pPr>
      <w:r>
        <w:rPr>
          <w:sz w:val="20"/>
        </w:rPr>
        <w:t xml:space="preserve">    страховой номер индивидуального лицевого счета;</w:t>
      </w:r>
    </w:p>
    <w:p>
      <w:pPr>
        <w:pStyle w:val="1"/>
        <w:jc w:val="both"/>
      </w:pPr>
      <w:r>
        <w:rPr>
          <w:sz w:val="20"/>
        </w:rPr>
        <w:t xml:space="preserve">    адрес проживания;</w:t>
      </w:r>
    </w:p>
    <w:p>
      <w:pPr>
        <w:pStyle w:val="1"/>
        <w:jc w:val="both"/>
      </w:pPr>
      <w:r>
        <w:rPr>
          <w:sz w:val="20"/>
        </w:rPr>
        <w:t xml:space="preserve">    номер телефона;</w:t>
      </w:r>
    </w:p>
    <w:p>
      <w:pPr>
        <w:pStyle w:val="1"/>
        <w:jc w:val="both"/>
      </w:pPr>
      <w:r>
        <w:rPr>
          <w:sz w:val="20"/>
        </w:rPr>
        <w:t xml:space="preserve">    реквизиты счета в кредитной организации;</w:t>
      </w:r>
    </w:p>
    <w:bookmarkStart w:id="730" w:name="P730"/>
    <w:bookmarkEnd w:id="730"/>
    <w:p>
      <w:pPr>
        <w:pStyle w:val="1"/>
        <w:jc w:val="both"/>
      </w:pPr>
      <w:r>
        <w:rPr>
          <w:sz w:val="20"/>
        </w:rPr>
        <w:t xml:space="preserve">    2) на использование персональных данных в целях:</w:t>
      </w:r>
    </w:p>
    <w:p>
      <w:pPr>
        <w:pStyle w:val="1"/>
        <w:jc w:val="both"/>
      </w:pPr>
      <w:r>
        <w:rPr>
          <w:sz w:val="20"/>
        </w:rPr>
        <w:t xml:space="preserve">    оказания   мер  социальной  поддержки  в  соответствии  с  требованиями</w:t>
      </w:r>
    </w:p>
    <w:p>
      <w:pPr>
        <w:pStyle w:val="1"/>
        <w:jc w:val="both"/>
      </w:pPr>
      <w:r>
        <w:rPr>
          <w:sz w:val="20"/>
        </w:rPr>
        <w:t xml:space="preserve">действующего законодательства;</w:t>
      </w:r>
    </w:p>
    <w:p>
      <w:pPr>
        <w:pStyle w:val="1"/>
        <w:jc w:val="both"/>
      </w:pPr>
      <w:r>
        <w:rPr>
          <w:sz w:val="20"/>
        </w:rPr>
        <w:t xml:space="preserve">    осуществления  и  выполнения  возложенных  законодательством Российской</w:t>
      </w:r>
    </w:p>
    <w:p>
      <w:pPr>
        <w:pStyle w:val="1"/>
        <w:jc w:val="both"/>
      </w:pPr>
      <w:r>
        <w:rPr>
          <w:sz w:val="20"/>
        </w:rPr>
        <w:t xml:space="preserve">Федерации  на  управление  социальной  политики (далее - Оператор) функций,</w:t>
      </w:r>
    </w:p>
    <w:p>
      <w:pPr>
        <w:pStyle w:val="1"/>
        <w:jc w:val="both"/>
      </w:pPr>
      <w:r>
        <w:rPr>
          <w:sz w:val="20"/>
        </w:rPr>
        <w:t xml:space="preserve">полномочий и обязанностей;</w:t>
      </w:r>
    </w:p>
    <w:p>
      <w:pPr>
        <w:pStyle w:val="1"/>
        <w:jc w:val="both"/>
      </w:pPr>
      <w:r>
        <w:rPr>
          <w:sz w:val="20"/>
        </w:rPr>
        <w:t xml:space="preserve">    3)  на  осуществление  действий  в  отношении моих персональных данных,</w:t>
      </w:r>
    </w:p>
    <w:p>
      <w:pPr>
        <w:pStyle w:val="1"/>
        <w:jc w:val="both"/>
      </w:pPr>
      <w:r>
        <w:rPr>
          <w:sz w:val="20"/>
        </w:rPr>
        <w:t xml:space="preserve">которые необходимы для достижения указанных в </w:t>
      </w:r>
      <w:hyperlink w:history="0" w:anchor="P730" w:tooltip="    2) на использование персональных данных в целях: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целей, включая сбор,</w:t>
      </w:r>
    </w:p>
    <w:p>
      <w:pPr>
        <w:pStyle w:val="1"/>
        <w:jc w:val="both"/>
      </w:pPr>
      <w:r>
        <w:rPr>
          <w:sz w:val="20"/>
        </w:rPr>
        <w:t xml:space="preserve">систематизацию,  накопление,  хранение,  уточнение (обновление, изменение),</w:t>
      </w:r>
    </w:p>
    <w:p>
      <w:pPr>
        <w:pStyle w:val="1"/>
        <w:jc w:val="both"/>
      </w:pPr>
      <w:r>
        <w:rPr>
          <w:sz w:val="20"/>
        </w:rPr>
        <w:t xml:space="preserve">использование,   передачу  (предоставление),  обезличивание,  блокирование,</w:t>
      </w:r>
    </w:p>
    <w:p>
      <w:pPr>
        <w:pStyle w:val="1"/>
        <w:jc w:val="both"/>
      </w:pPr>
      <w:r>
        <w:rPr>
          <w:sz w:val="20"/>
        </w:rPr>
        <w:t xml:space="preserve">удаление и уничтожение.</w:t>
      </w:r>
    </w:p>
    <w:p>
      <w:pPr>
        <w:pStyle w:val="1"/>
        <w:jc w:val="both"/>
      </w:pPr>
      <w:r>
        <w:rPr>
          <w:sz w:val="20"/>
        </w:rPr>
        <w:t xml:space="preserve">    Обработка  персональных  данных  может  быть поручена в рамках приказов</w:t>
      </w:r>
    </w:p>
    <w:p>
      <w:pPr>
        <w:pStyle w:val="1"/>
        <w:jc w:val="both"/>
      </w:pPr>
      <w:r>
        <w:rPr>
          <w:sz w:val="20"/>
        </w:rPr>
        <w:t xml:space="preserve">Министерства  социальной  политики  Свердловской  области  государственному</w:t>
      </w:r>
    </w:p>
    <w:p>
      <w:pPr>
        <w:pStyle w:val="1"/>
        <w:jc w:val="both"/>
      </w:pPr>
      <w:r>
        <w:rPr>
          <w:sz w:val="20"/>
        </w:rPr>
        <w:t xml:space="preserve">казенному       учреждению       Свердловской       области      "Областной</w:t>
      </w:r>
    </w:p>
    <w:p>
      <w:pPr>
        <w:pStyle w:val="1"/>
        <w:jc w:val="both"/>
      </w:pPr>
      <w:r>
        <w:rPr>
          <w:sz w:val="20"/>
        </w:rPr>
        <w:t xml:space="preserve">информационно-расчетный центр".</w:t>
      </w:r>
    </w:p>
    <w:p>
      <w:pPr>
        <w:pStyle w:val="1"/>
        <w:jc w:val="both"/>
      </w:pPr>
      <w:r>
        <w:rPr>
          <w:sz w:val="20"/>
        </w:rPr>
        <w:t xml:space="preserve">    Настоящее согласие на обработку персональных данных действует с момента</w:t>
      </w:r>
    </w:p>
    <w:p>
      <w:pPr>
        <w:pStyle w:val="1"/>
        <w:jc w:val="both"/>
      </w:pPr>
      <w:r>
        <w:rPr>
          <w:sz w:val="20"/>
        </w:rPr>
        <w:t xml:space="preserve">подписания  в  течение  срока,  необходимого для достижения целей обработки</w:t>
      </w:r>
    </w:p>
    <w:p>
      <w:pPr>
        <w:pStyle w:val="1"/>
        <w:jc w:val="both"/>
      </w:pPr>
      <w:r>
        <w:rPr>
          <w:sz w:val="20"/>
        </w:rPr>
        <w:t xml:space="preserve">персональных данных, заявленных в </w:t>
      </w:r>
      <w:hyperlink w:history="0" w:anchor="P730" w:tooltip="    2) на использование персональных данных в целях: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.</w:t>
      </w:r>
    </w:p>
    <w:p>
      <w:pPr>
        <w:pStyle w:val="1"/>
        <w:jc w:val="both"/>
      </w:pPr>
      <w:r>
        <w:rPr>
          <w:sz w:val="20"/>
        </w:rPr>
        <w:t xml:space="preserve">    Согласие   дано   мной  добровольно  и  может  быть  досрочно  отозвано</w:t>
      </w:r>
    </w:p>
    <w:p>
      <w:pPr>
        <w:pStyle w:val="1"/>
        <w:jc w:val="both"/>
      </w:pPr>
      <w:r>
        <w:rPr>
          <w:sz w:val="20"/>
        </w:rPr>
        <w:t xml:space="preserve">письменным  запросом,  направленным в адрес Оператора заказным письмом либо</w:t>
      </w:r>
    </w:p>
    <w:p>
      <w:pPr>
        <w:pStyle w:val="1"/>
        <w:jc w:val="both"/>
      </w:pPr>
      <w:r>
        <w:rPr>
          <w:sz w:val="20"/>
        </w:rPr>
        <w:t xml:space="preserve">личным вручением представителю Оператора.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_______________ 20__ г.    ___________ 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(подпись)            (Ф.И.О.)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Расписка-уведомление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Заявление гражданина ______________________________________________________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68"/>
        <w:gridCol w:w="1700"/>
        <w:gridCol w:w="1700"/>
        <w:gridCol w:w="1700"/>
      </w:tblGrid>
      <w:tr>
        <w:tc>
          <w:tcPr>
            <w:tcW w:w="396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Регистрационный номер заявления</w:t>
            </w:r>
          </w:p>
        </w:tc>
        <w:tc>
          <w:tcPr>
            <w:gridSpan w:val="3"/>
            <w:tcW w:w="5100" w:type="dxa"/>
          </w:tcPr>
          <w:p>
            <w:pPr>
              <w:pStyle w:val="0"/>
            </w:pPr>
            <w:r>
              <w:rPr>
                <w:sz w:val="20"/>
              </w:rPr>
              <w:t xml:space="preserve">Принял (Ф.И.О.)</w:t>
            </w:r>
          </w:p>
        </w:tc>
      </w:tr>
      <w:tr>
        <w:tc>
          <w:tcPr>
            <w:vMerge w:val="continue"/>
          </w:tcPr>
          <w:p/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  <w:t xml:space="preserve">Дата принятия заявления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  <w:t xml:space="preserve">Кол-во документов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  <w:t xml:space="preserve">Подпись специалиста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Расписка-уведомление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Заявление гражданина ______________________________________________________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68"/>
        <w:gridCol w:w="1700"/>
        <w:gridCol w:w="1700"/>
        <w:gridCol w:w="1700"/>
      </w:tblGrid>
      <w:tr>
        <w:tc>
          <w:tcPr>
            <w:tcW w:w="396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Регистрационный номер заявления</w:t>
            </w:r>
          </w:p>
        </w:tc>
        <w:tc>
          <w:tcPr>
            <w:gridSpan w:val="3"/>
            <w:tcW w:w="5100" w:type="dxa"/>
          </w:tcPr>
          <w:p>
            <w:pPr>
              <w:pStyle w:val="0"/>
            </w:pPr>
            <w:r>
              <w:rPr>
                <w:sz w:val="20"/>
              </w:rPr>
              <w:t xml:space="preserve">Принял (Ф.И.О.)</w:t>
            </w:r>
          </w:p>
        </w:tc>
      </w:tr>
      <w:tr>
        <w:tc>
          <w:tcPr>
            <w:vMerge w:val="continue"/>
          </w:tcPr>
          <w:p/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  <w:t xml:space="preserve">Дата принятия заявления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  <w:t xml:space="preserve">Кол-во документов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  <w:t xml:space="preserve">Подпись специалиста</w:t>
            </w:r>
          </w:p>
        </w:tc>
      </w:tr>
      <w:tr>
        <w:tc>
          <w:tcPr>
            <w:tcW w:w="39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0"/>
        </w:rPr>
        <w:t xml:space="preserve">предоставления территориальными</w:t>
      </w:r>
    </w:p>
    <w:p>
      <w:pPr>
        <w:pStyle w:val="0"/>
        <w:jc w:val="right"/>
      </w:pPr>
      <w:r>
        <w:rPr>
          <w:sz w:val="20"/>
        </w:rPr>
        <w:t xml:space="preserve">отраслевыми исполнительными органами</w:t>
      </w:r>
    </w:p>
    <w:p>
      <w:pPr>
        <w:pStyle w:val="0"/>
        <w:jc w:val="right"/>
      </w:pPr>
      <w:r>
        <w:rPr>
          <w:sz w:val="20"/>
        </w:rPr>
        <w:t xml:space="preserve">государственной власти</w:t>
      </w:r>
    </w:p>
    <w:p>
      <w:pPr>
        <w:pStyle w:val="0"/>
        <w:jc w:val="right"/>
      </w:pPr>
      <w:r>
        <w:rPr>
          <w:sz w:val="20"/>
        </w:rPr>
        <w:t xml:space="preserve">Свердловской области -</w:t>
      </w:r>
    </w:p>
    <w:p>
      <w:pPr>
        <w:pStyle w:val="0"/>
        <w:jc w:val="right"/>
      </w:pPr>
      <w:r>
        <w:rPr>
          <w:sz w:val="20"/>
        </w:rPr>
        <w:t xml:space="preserve">управлениями социальной политики</w:t>
      </w:r>
    </w:p>
    <w:p>
      <w:pPr>
        <w:pStyle w:val="0"/>
        <w:jc w:val="right"/>
      </w:pPr>
      <w:r>
        <w:rPr>
          <w:sz w:val="20"/>
        </w:rPr>
        <w:t xml:space="preserve">Министерства социальной политики</w:t>
      </w:r>
    </w:p>
    <w:p>
      <w:pPr>
        <w:pStyle w:val="0"/>
        <w:jc w:val="right"/>
      </w:pPr>
      <w:r>
        <w:rPr>
          <w:sz w:val="20"/>
        </w:rPr>
        <w:t xml:space="preserve">Свердловской области государственной</w:t>
      </w:r>
    </w:p>
    <w:p>
      <w:pPr>
        <w:pStyle w:val="0"/>
        <w:jc w:val="right"/>
      </w:pPr>
      <w:r>
        <w:rPr>
          <w:sz w:val="20"/>
        </w:rPr>
        <w:t xml:space="preserve">услуги "Предоставление единовременной</w:t>
      </w:r>
    </w:p>
    <w:p>
      <w:pPr>
        <w:pStyle w:val="0"/>
        <w:jc w:val="right"/>
      </w:pPr>
      <w:r>
        <w:rPr>
          <w:sz w:val="20"/>
        </w:rPr>
        <w:t xml:space="preserve">денежной выплаты членам семей</w:t>
      </w:r>
    </w:p>
    <w:p>
      <w:pPr>
        <w:pStyle w:val="0"/>
        <w:jc w:val="right"/>
      </w:pPr>
      <w:r>
        <w:rPr>
          <w:sz w:val="20"/>
        </w:rPr>
        <w:t xml:space="preserve">погибших (умерших) военнослужащих</w:t>
      </w:r>
    </w:p>
    <w:p>
      <w:pPr>
        <w:pStyle w:val="0"/>
        <w:jc w:val="right"/>
      </w:pPr>
      <w:r>
        <w:rPr>
          <w:sz w:val="20"/>
        </w:rPr>
        <w:t xml:space="preserve">(лиц, проходивших службу</w:t>
      </w:r>
    </w:p>
    <w:p>
      <w:pPr>
        <w:pStyle w:val="0"/>
        <w:jc w:val="right"/>
      </w:pPr>
      <w:r>
        <w:rPr>
          <w:sz w:val="20"/>
        </w:rPr>
        <w:t xml:space="preserve">в войсках национальной гвардии</w:t>
      </w:r>
    </w:p>
    <w:p>
      <w:pPr>
        <w:pStyle w:val="0"/>
        <w:jc w:val="right"/>
      </w:pPr>
      <w:r>
        <w:rPr>
          <w:sz w:val="20"/>
        </w:rPr>
        <w:t xml:space="preserve">Российской Федерации), принимавших</w:t>
      </w:r>
    </w:p>
    <w:p>
      <w:pPr>
        <w:pStyle w:val="0"/>
        <w:jc w:val="right"/>
      </w:pPr>
      <w:r>
        <w:rPr>
          <w:sz w:val="20"/>
        </w:rPr>
        <w:t xml:space="preserve">участие в специальной военной операции</w:t>
      </w:r>
    </w:p>
    <w:p>
      <w:pPr>
        <w:pStyle w:val="0"/>
        <w:jc w:val="right"/>
      </w:pPr>
      <w:r>
        <w:rPr>
          <w:sz w:val="20"/>
        </w:rPr>
        <w:t xml:space="preserve">на территориях Украины,</w:t>
      </w:r>
    </w:p>
    <w:p>
      <w:pPr>
        <w:pStyle w:val="0"/>
        <w:jc w:val="right"/>
      </w:pPr>
      <w:r>
        <w:rPr>
          <w:sz w:val="20"/>
        </w:rPr>
        <w:t xml:space="preserve">Донецкой Народной Республики"</w:t>
      </w:r>
    </w:p>
    <w:p>
      <w:pPr>
        <w:pStyle w:val="0"/>
      </w:pPr>
      <w:r>
        <w:rPr>
          <w:sz w:val="20"/>
        </w:rPr>
      </w:r>
    </w:p>
    <w:bookmarkStart w:id="807" w:name="P807"/>
    <w:bookmarkEnd w:id="807"/>
    <w:p>
      <w:pPr>
        <w:pStyle w:val="0"/>
        <w:jc w:val="center"/>
      </w:pPr>
      <w:r>
        <w:rPr>
          <w:sz w:val="20"/>
        </w:rPr>
        <w:t xml:space="preserve">ЖУРНАЛ</w:t>
      </w:r>
    </w:p>
    <w:p>
      <w:pPr>
        <w:pStyle w:val="0"/>
        <w:jc w:val="center"/>
      </w:pPr>
      <w:r>
        <w:rPr>
          <w:sz w:val="20"/>
        </w:rPr>
        <w:t xml:space="preserve">регистрации заявлений на осуществление социальных выплат</w:t>
      </w:r>
    </w:p>
    <w:p>
      <w:pPr>
        <w:pStyle w:val="0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1928"/>
        <w:gridCol w:w="1984"/>
        <w:gridCol w:w="1417"/>
        <w:gridCol w:w="1303"/>
        <w:gridCol w:w="1700"/>
        <w:gridCol w:w="3005"/>
        <w:gridCol w:w="1587"/>
      </w:tblGrid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Рег. N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обращения (приема заявления)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Фамилия, имя, отчество заявителя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Адрес заявителя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выплаты</w:t>
            </w:r>
          </w:p>
        </w:tc>
        <w:tc>
          <w:tcPr>
            <w:tcW w:w="170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рассмотрения заявления</w:t>
            </w:r>
          </w:p>
        </w:tc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Результат рассмотрения заявления (сумма/отказ)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Примечание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30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70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0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0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0"/>
      <w:headerReference w:type="first" r:id="rId20"/>
      <w:footerReference w:type="default" r:id="rId21"/>
      <w:footerReference w:type="first" r:id="rId21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социальной политики Свердловской области от 10.04.2023 N 81</w:t>
            <w:br/>
            <w:t>"Об утверждении Административного реглам...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24.07.2023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социальной политики Свердловской области от 10.04.2023 N 81</w:t>
            <w:br/>
            <w:t>"Об утверждении Административного реглам...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24.07.2023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E44C885BC8E23F94341EBBFDBB691EA841F5D489D31D061AFF5636DBDA4BE5B8BEEE5680023CC3DD1C775610FEDF9A77E5F7AE2062F6941Dq6X6G" TargetMode = "External"/>
	<Relationship Id="rId8" Type="http://schemas.openxmlformats.org/officeDocument/2006/relationships/hyperlink" Target="consultantplus://offline/ref=E44C885BC8E23F94341EA5F0AD0540A244FD8A82D3180E4AA20A308C851BE3EDFEAE50D54178CED5187C0140BF81C324A5BCA32578EA94187B4DC155q9X2G" TargetMode = "External"/>
	<Relationship Id="rId9" Type="http://schemas.openxmlformats.org/officeDocument/2006/relationships/hyperlink" Target="consultantplus://offline/ref=E44C885BC8E23F94341EA5F0AD0540A244FD8A82D31C054DA301308C851BE3EDFEAE50D54178CED5187C0342BA81C324A5BCA32578EA94187B4DC155q9X2G" TargetMode = "External"/>
	<Relationship Id="rId10" Type="http://schemas.openxmlformats.org/officeDocument/2006/relationships/hyperlink" Target="consultantplus://offline/ref=E44C885BC8E23F94341EBBFDBB691EA841F5D489D31D061AFF5636DBDA4BE5B8BEEE5685013797855C290F43BE949772FFEBAE25q7XFG" TargetMode = "External"/>
	<Relationship Id="rId11" Type="http://schemas.openxmlformats.org/officeDocument/2006/relationships/hyperlink" Target="consultantplus://offline/ref=E44C885BC8E23F94341EBBFDBB691EA841F5D489D31D061AFF5636DBDA4BE5B8BEEE56820735C8804938574CB88E8975E6F7AC277EqFX7G" TargetMode = "External"/>
	<Relationship Id="rId12" Type="http://schemas.openxmlformats.org/officeDocument/2006/relationships/hyperlink" Target="consultantplus://offline/ref=E44C885BC8E23F94341EA5F0AD0540A244FD8A82D31B0D4EA600308C851BE3EDFEAE50D54178CED5187C0244BE81C324A5BCA32578EA94187B4DC155q9X2G" TargetMode = "External"/>
	<Relationship Id="rId13" Type="http://schemas.openxmlformats.org/officeDocument/2006/relationships/hyperlink" Target="consultantplus://offline/ref=E44C885BC8E23F94341EA5F0AD0540A244FD8A82D31C054DA301308C851BE3EDFEAE50D5537896D91A781C41BD949575E3qEXAG" TargetMode = "External"/>
	<Relationship Id="rId14" Type="http://schemas.openxmlformats.org/officeDocument/2006/relationships/hyperlink" Target="consultantplus://offline/ref=E44C885BC8E23F94341EBBFDBB691EA841F5D187D81F061AFF5636DBDA4BE5B8ACEE0E8C0038DDD41F620041B8q8X9G" TargetMode = "External"/>
	<Relationship Id="rId15" Type="http://schemas.openxmlformats.org/officeDocument/2006/relationships/hyperlink" Target="consultantplus://offline/ref=E44C885BC8E23F94341EBBFDBB691EA841F5D489D31D061AFF5636DBDA4BE5B8BEEE56830335C8804938574CB88E8975E6F7AC277EqFX7G" TargetMode = "External"/>
	<Relationship Id="rId16" Type="http://schemas.openxmlformats.org/officeDocument/2006/relationships/hyperlink" Target="consultantplus://offline/ref=E44C885BC8E23F94341EBBFDBB691EA841F5D489D31D061AFF5636DBDA4BE5B8BEEE56830335C8804938574CB88E8975E6F7AC277EqFX7G" TargetMode = "External"/>
	<Relationship Id="rId17" Type="http://schemas.openxmlformats.org/officeDocument/2006/relationships/hyperlink" Target="consultantplus://offline/ref=E44C885BC8E23F94341EBBFDBB691EA841F5D489D31D061AFF5636DBDA4BE5B8BEEE56800038C8804938574CB88E8975E6F7AC277EqFX7G" TargetMode = "External"/>
	<Relationship Id="rId18" Type="http://schemas.openxmlformats.org/officeDocument/2006/relationships/hyperlink" Target="consultantplus://offline/ref=E44C885BC8E23F94341EA5F0AD0540A244FD8A82D3180E4AA205308C851BE3EDFEAE50D5537896D91A781C41BD949575E3qEXAG" TargetMode = "External"/>
	<Relationship Id="rId19" Type="http://schemas.openxmlformats.org/officeDocument/2006/relationships/hyperlink" Target="consultantplus://offline/ref=E44C885BC8E23F94341EA5F0AD0540A244FD8A82D21E0A4DA203308C851BE3EDFEAE50D5537896D91A781C41BD949575E3qEXAG" TargetMode = "External"/>
	<Relationship Id="rId20" Type="http://schemas.openxmlformats.org/officeDocument/2006/relationships/header" Target="header2.xml"/>
	<Relationship Id="rId21" Type="http://schemas.openxmlformats.org/officeDocument/2006/relationships/footer" Target="footer2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социальной политики Свердловской области от 10.04.2023 N 81
"Об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"Предоставление единовременной денежной выплаты членам семей погибших (умерших) военнослужащих (лиц, проходивших службу в войсках национальной гвардии Российской </dc:title>
  <dcterms:created xsi:type="dcterms:W3CDTF">2023-07-24T06:23:42Z</dcterms:created>
</cp:coreProperties>
</file>