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2E09" w:rsidRPr="00282E09" w:rsidRDefault="00282E09" w:rsidP="00282E09">
      <w:pPr>
        <w:spacing w:after="0" w:line="240" w:lineRule="auto"/>
        <w:jc w:val="right"/>
        <w:rPr>
          <w:rFonts w:ascii="Times New Roman" w:hAnsi="Times New Roman" w:cs="Times New Roman"/>
          <w:sz w:val="28"/>
          <w:szCs w:val="28"/>
        </w:rPr>
      </w:pPr>
      <w:r w:rsidRPr="00282E09">
        <w:rPr>
          <w:rFonts w:ascii="Times New Roman" w:hAnsi="Times New Roman" w:cs="Times New Roman"/>
          <w:sz w:val="28"/>
          <w:szCs w:val="28"/>
        </w:rPr>
        <w:t>Приложение № 1</w:t>
      </w:r>
    </w:p>
    <w:p w:rsidR="00282E09" w:rsidRPr="00282E09" w:rsidRDefault="00282E09" w:rsidP="00282E09">
      <w:pPr>
        <w:spacing w:after="0" w:line="240" w:lineRule="auto"/>
        <w:jc w:val="right"/>
        <w:rPr>
          <w:rFonts w:ascii="Times New Roman" w:hAnsi="Times New Roman" w:cs="Times New Roman"/>
          <w:sz w:val="28"/>
          <w:szCs w:val="28"/>
        </w:rPr>
      </w:pPr>
      <w:r w:rsidRPr="00282E09">
        <w:rPr>
          <w:rFonts w:ascii="Times New Roman" w:hAnsi="Times New Roman" w:cs="Times New Roman"/>
          <w:sz w:val="28"/>
          <w:szCs w:val="28"/>
        </w:rPr>
        <w:t>к приказу от 12.07.2023г. № 122/ОД</w:t>
      </w:r>
    </w:p>
    <w:p w:rsidR="00282E09" w:rsidRPr="00282E09" w:rsidRDefault="00282E09" w:rsidP="00282E09">
      <w:pPr>
        <w:spacing w:after="0" w:line="240" w:lineRule="auto"/>
        <w:jc w:val="both"/>
        <w:rPr>
          <w:rFonts w:ascii="Times New Roman" w:hAnsi="Times New Roman" w:cs="Times New Roman"/>
          <w:sz w:val="28"/>
          <w:szCs w:val="28"/>
        </w:rPr>
      </w:pPr>
    </w:p>
    <w:p w:rsidR="00282E09" w:rsidRPr="00282E09" w:rsidRDefault="00282E09" w:rsidP="00282E09">
      <w:pPr>
        <w:spacing w:after="0" w:line="240" w:lineRule="auto"/>
        <w:jc w:val="center"/>
        <w:rPr>
          <w:rFonts w:ascii="Times New Roman" w:hAnsi="Times New Roman" w:cs="Times New Roman"/>
          <w:sz w:val="28"/>
          <w:szCs w:val="28"/>
        </w:rPr>
      </w:pPr>
      <w:r w:rsidRPr="00282E09">
        <w:rPr>
          <w:rFonts w:ascii="Times New Roman" w:hAnsi="Times New Roman" w:cs="Times New Roman"/>
          <w:sz w:val="28"/>
          <w:szCs w:val="28"/>
        </w:rPr>
        <w:t>ОТЧЕТ</w:t>
      </w:r>
    </w:p>
    <w:p w:rsidR="00282E09" w:rsidRPr="00282E09" w:rsidRDefault="00282E09" w:rsidP="00282E09">
      <w:pPr>
        <w:spacing w:after="0" w:line="240" w:lineRule="auto"/>
        <w:jc w:val="center"/>
        <w:rPr>
          <w:rFonts w:ascii="Times New Roman" w:hAnsi="Times New Roman" w:cs="Times New Roman"/>
          <w:sz w:val="28"/>
          <w:szCs w:val="28"/>
        </w:rPr>
      </w:pPr>
      <w:r w:rsidRPr="00282E09">
        <w:rPr>
          <w:rFonts w:ascii="Times New Roman" w:hAnsi="Times New Roman" w:cs="Times New Roman"/>
          <w:sz w:val="28"/>
          <w:szCs w:val="28"/>
        </w:rPr>
        <w:t>ОБ ОЦЕНКЕ КОРРУПЦИОННЫХ РИСКОВ</w:t>
      </w:r>
    </w:p>
    <w:p w:rsidR="00282E09" w:rsidRPr="00282E09" w:rsidRDefault="00282E09" w:rsidP="00282E09">
      <w:pPr>
        <w:spacing w:after="0" w:line="240" w:lineRule="auto"/>
        <w:jc w:val="center"/>
        <w:rPr>
          <w:rFonts w:ascii="Times New Roman" w:hAnsi="Times New Roman" w:cs="Times New Roman"/>
          <w:sz w:val="28"/>
          <w:szCs w:val="28"/>
        </w:rPr>
      </w:pPr>
      <w:r w:rsidRPr="00282E09">
        <w:rPr>
          <w:rFonts w:ascii="Times New Roman" w:hAnsi="Times New Roman" w:cs="Times New Roman"/>
          <w:sz w:val="28"/>
          <w:szCs w:val="28"/>
        </w:rPr>
        <w:t>в деятельности ГАУСО СО «РЦ города Каменска-Уральского</w:t>
      </w:r>
    </w:p>
    <w:p w:rsidR="00282E09" w:rsidRPr="00282E09" w:rsidRDefault="00282E09" w:rsidP="00282E09">
      <w:pPr>
        <w:spacing w:after="0" w:line="240" w:lineRule="auto"/>
        <w:jc w:val="center"/>
        <w:rPr>
          <w:rFonts w:ascii="Times New Roman" w:hAnsi="Times New Roman" w:cs="Times New Roman"/>
          <w:sz w:val="28"/>
          <w:szCs w:val="28"/>
        </w:rPr>
      </w:pPr>
      <w:r w:rsidRPr="00282E09">
        <w:rPr>
          <w:rFonts w:ascii="Times New Roman" w:hAnsi="Times New Roman" w:cs="Times New Roman"/>
          <w:sz w:val="28"/>
          <w:szCs w:val="28"/>
        </w:rPr>
        <w:t xml:space="preserve">за </w:t>
      </w:r>
      <w:r w:rsidRPr="00282E09">
        <w:rPr>
          <w:rFonts w:ascii="Times New Roman" w:hAnsi="Times New Roman" w:cs="Times New Roman"/>
          <w:sz w:val="28"/>
          <w:szCs w:val="28"/>
          <w:lang w:val="en-US"/>
        </w:rPr>
        <w:t>I</w:t>
      </w:r>
      <w:r w:rsidRPr="00282E09">
        <w:rPr>
          <w:rFonts w:ascii="Times New Roman" w:hAnsi="Times New Roman" w:cs="Times New Roman"/>
          <w:sz w:val="28"/>
          <w:szCs w:val="28"/>
        </w:rPr>
        <w:t xml:space="preserve"> полугодие 2023года</w:t>
      </w:r>
    </w:p>
    <w:p w:rsidR="00282E09" w:rsidRPr="00282E09" w:rsidRDefault="00282E09" w:rsidP="00282E09">
      <w:pPr>
        <w:spacing w:after="0" w:line="240" w:lineRule="auto"/>
        <w:jc w:val="both"/>
        <w:rPr>
          <w:rFonts w:ascii="Times New Roman" w:hAnsi="Times New Roman" w:cs="Times New Roman"/>
          <w:sz w:val="28"/>
          <w:szCs w:val="28"/>
        </w:rPr>
      </w:pP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xml:space="preserve">        На основании приказа государственного автономного учреждения социального обслуживания Свердловской области «Реабилитационный центр для детей и подростков с ограниченными возможностями города Каменска-Уральского » (далее - Учреждение) от 27.06.2023г. № 117/ОД «Об утверждении Положения о выявлении, оценке и предотвращению коррупционных рисков в ГАУСО СО «РЦ города Каменска-Уральского», в целях обеспечения исполнения законодательства Российской Федерации о противодействии коррупции, проведена оценка коррупционных рисков, возникающих в деятельности Учреждения.</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Период оценки: с 01.01.2023 по 30.06.2023 включительно.</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Оценка направлена на:</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1) определение процессов и операций в деятельности Учреждения, при реализации которых наиболее высока вероятность совершения работниками Учреждения коррупционных правонарушений, как в целях получения личной выгоды, так и в целях получения выгоды Учреждением;</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xml:space="preserve">2) обеспечение: </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xml:space="preserve"> - соответствия реализуемых антикоррупционных мероприятий специфике деятельности Учреждения;</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xml:space="preserve">- корректировки/формирования </w:t>
      </w:r>
      <w:bookmarkStart w:id="0" w:name="_GoBack"/>
      <w:bookmarkEnd w:id="0"/>
      <w:r w:rsidRPr="00282E09">
        <w:rPr>
          <w:rFonts w:ascii="Times New Roman" w:hAnsi="Times New Roman" w:cs="Times New Roman"/>
          <w:sz w:val="28"/>
          <w:szCs w:val="28"/>
        </w:rPr>
        <w:t xml:space="preserve">(при необходимости) Перечня </w:t>
      </w:r>
      <w:proofErr w:type="spellStart"/>
      <w:r w:rsidRPr="00282E09">
        <w:rPr>
          <w:rFonts w:ascii="Times New Roman" w:hAnsi="Times New Roman" w:cs="Times New Roman"/>
          <w:sz w:val="28"/>
          <w:szCs w:val="28"/>
        </w:rPr>
        <w:t>коррупционно</w:t>
      </w:r>
      <w:proofErr w:type="spellEnd"/>
      <w:r w:rsidRPr="00282E09">
        <w:rPr>
          <w:rFonts w:ascii="Times New Roman" w:hAnsi="Times New Roman" w:cs="Times New Roman"/>
          <w:sz w:val="28"/>
          <w:szCs w:val="28"/>
        </w:rPr>
        <w:t>-опасных функций и Перечня должностей, связанных с высоким коррупционным риском;</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подготовки предложений (при необходимости) по минимизации и предотвращению коррупционных рисков.</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В рамках оценки коррупционных рисков проведен анализ локальных актов и иных документов Учреждения, в том числе, таких как:</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Устав ГАУСО СО «РЦ города Каменска-Уральского;</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Планы-графики закупок товаров, работ, услуг на 2023 финансовый год и плановый период 2023-2024 годы;</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xml:space="preserve">- Проект Положения о закупках товаров, работ, услуг для нужд ГАУСО СО «РЦ города Каменска-Уральского»; </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приказы Учреждения:</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xml:space="preserve">- «Об утверждении Антикоррупционной политики государственного автономного учреждения социального обслуживания Свердловской области «Реабилитационный центр для детей и подростков с ограниченными возможностями города Каменска-Уральского» от 25.05.2021г. № 93;  </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«О назначении лиц, ответственных за работу по профилактике коррупционных и иных правонарушений» от 28.09.2022г. № 153/ОД;</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xml:space="preserve">- «О назначении ответственного за организацию и координацию работы по противодействию коррупции» от 25.05.2021г. № 95/ОД; </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lastRenderedPageBreak/>
        <w:t>- «Об утверждении Порядка уведомления работодателя о фактах обращения в целях склонения работников к совершению коррупционного правонарушения и рассмотрения таких уведомлений в ГАУСО СО «РЦ город Каменск-Уральский» от 28.09.2022г. № 154;</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xml:space="preserve">- «Об утверждении Положения </w:t>
      </w:r>
      <w:r w:rsidRPr="00282E09">
        <w:rPr>
          <w:rFonts w:ascii="Times New Roman" w:hAnsi="Times New Roman" w:cs="Times New Roman"/>
          <w:iCs/>
          <w:sz w:val="28"/>
          <w:szCs w:val="28"/>
        </w:rPr>
        <w:t>о предотвращении и урегулировании конфликта интересов</w:t>
      </w:r>
      <w:r w:rsidRPr="00282E09">
        <w:rPr>
          <w:rFonts w:ascii="Times New Roman" w:hAnsi="Times New Roman" w:cs="Times New Roman"/>
          <w:sz w:val="28"/>
          <w:szCs w:val="28"/>
        </w:rPr>
        <w:t xml:space="preserve"> в ГАУСО СО «РЦ города Каменска-Уральского» от 25.05.2021г. № 93;</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«Об утверждении Регламента обмена деловыми подарками и знаками делового гостеприимства ГАУСО СО «РЦ города Каменска-Уральского» от 25.05.2021г. № 93;</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«Об утверждении Положения о внутреннем финансовом контроле» от 30.12.2016г. № 100;</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«Об утверждении Кодекса этики и служебного поведения ГАУСО СО «РЦ города Каменска-Уральского» от 25.05.2021г. № 93;</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«Об утверждении критериев выбора товаров, работ, услуг с повышенными коррупционными рисками" от 26.11. 2021г. № 163;</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«Об утверждении Порядка предоставления информации в целях выявления личной заинтересованности работников ГАУСО СО «РЦ города Каменска-Уральского» при осуществлении закупок товаров, работ, услуг, которая приводит или может привести к конфликту интересов» от 26.11.2021г. № 163;</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xml:space="preserve">- «Об утверждении Положения о комиссии по противодействию коррупции в ГАУСО СО «РЦ города Каменска-Уральского» от 20.04.2021г. № 88; </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штатное расписание;</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должностные инструкции работников;</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трудовые договоры;</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отчет об исполнении плана по противодействию коррупции в Учреждении в 2022 году;</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реестр договоров, заключенных Учреждением по результатам закупок за 2022 год.</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ab/>
        <w:t>В ходе проведения оценки коррупционных рисков установлено:</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ab/>
        <w:t>Локальные нормативные правовые акты ГАУСО СО «РЦ города Каменска-Уральского» требуют доработки в связи с изменением действующего законодательства Российской Федерации, регулирующего вопросы противодействия коррупции.</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ab/>
        <w:t>В силу вступления в силу профессиональных стандартов и изменения квалификационных требований существует правовая неопределенность в вопросах распределения должностных обязанностей между административно-управленческим персоналом Учреждения.</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ab/>
        <w:t>Требуют обновления локальные нормативные акты, регулирующие защиту персональных данных работников ГАУСО СО «РЦ города Каменска-Уральского» и лиц, получающих социальные услуги. В проверяемом периоде нарушений сроков рассмотрения обращений граждан не выявлено.</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xml:space="preserve">Структура и состав доходов и расходов Учреждения утверждаются в Плане финансово-хозяйственной деятельности на текущий финансовый год и плановый период (далее – План ФХД).  </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xml:space="preserve">В рамках процедуры по предоставлению государственных услуг получение сведений осуществляется через электронные сервисы, тем самым частично исключена необходимость личного взаимодействия (общения) работников </w:t>
      </w:r>
      <w:r w:rsidRPr="00282E09">
        <w:rPr>
          <w:rFonts w:ascii="Times New Roman" w:hAnsi="Times New Roman" w:cs="Times New Roman"/>
          <w:sz w:val="28"/>
          <w:szCs w:val="28"/>
        </w:rPr>
        <w:lastRenderedPageBreak/>
        <w:t>Учреждения с гражданами и организациями, а, следовательно, минимизированы коррупционные риски.</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Закупки товаров, работ, услуг для нужд Учреждения осуществляются в рамках Федерального закона от 18.07.2011 № 223-ФЗ «О закупках товаров, работ, услуг отдельными видами юридических лиц».   Информация о закупочной деятельности размещается в Единой информационной системе в сфере закупок, Региональной информационной системе «Малые закупки» в информационно-телекоммуникационной сети «Интернет».</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xml:space="preserve"> </w:t>
      </w:r>
      <w:r w:rsidRPr="00282E09">
        <w:rPr>
          <w:rFonts w:ascii="Times New Roman" w:hAnsi="Times New Roman" w:cs="Times New Roman"/>
          <w:sz w:val="28"/>
          <w:szCs w:val="28"/>
        </w:rPr>
        <w:tab/>
        <w:t>При приеме на работу работники знакомятся под роспись с локальными актами Учреждения и положениями законодательства Российской Федерации по вопросам противодействия коррупции.</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Локальные акты размещены на официальном сайте Учреждения, тем самым обеспечена возможность беспрепятственного доступа к их тексту всем заинтересованным лицам.</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xml:space="preserve">В 2023г.  лицо, ответственное за реализацию антикоррупционной политики в Учреждении, прошла обучение по программе «Антикоррупционная экспертиза нормативных правовых актов и проектов нормативных правовых </w:t>
      </w:r>
      <w:proofErr w:type="gramStart"/>
      <w:r w:rsidRPr="00282E09">
        <w:rPr>
          <w:rFonts w:ascii="Times New Roman" w:hAnsi="Times New Roman" w:cs="Times New Roman"/>
          <w:sz w:val="28"/>
          <w:szCs w:val="28"/>
        </w:rPr>
        <w:t xml:space="preserve">актов»   </w:t>
      </w:r>
      <w:proofErr w:type="gramEnd"/>
      <w:r w:rsidRPr="00282E09">
        <w:rPr>
          <w:rFonts w:ascii="Times New Roman" w:hAnsi="Times New Roman" w:cs="Times New Roman"/>
          <w:sz w:val="28"/>
          <w:szCs w:val="28"/>
        </w:rPr>
        <w:t>в объеме 72 часа.</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В целях недопущения совершения коррупционных правонарушений в Учреждении в трудовые договоры работников введены антикоррупционные положения, на постоянной основе осуществляется внутренний контроль за исполнением работниками своих должностных обязанностей.</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Для граждан и юридических лиц обеспечена возможность подачи сообщений, обращений и жалоб о фактах коррупционной направленности в письменной, устной форме (при личном обращении или по телефону «горячей линии»), а также электронной форме (через официальный сайт Учреждения, в информационно-телекоммуникационной сети «Интернет»).</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Все поступившие от граждан и юридических лиц сообщения, обращения и жалобы, вне зависимости от формы их подачи, подлежат обязательной регистрации.</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xml:space="preserve"> </w:t>
      </w:r>
      <w:r w:rsidRPr="00282E09">
        <w:rPr>
          <w:rFonts w:ascii="Times New Roman" w:hAnsi="Times New Roman" w:cs="Times New Roman"/>
          <w:sz w:val="28"/>
          <w:szCs w:val="28"/>
        </w:rPr>
        <w:tab/>
        <w:t>В соответствии с требованиями, утвержденными приказом Минтруда России от 07.10.2013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 на официальном сайте Учреждения ведется специализированный раздел «Противодействие коррупции».</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xml:space="preserve"> </w:t>
      </w:r>
      <w:r w:rsidRPr="00282E09">
        <w:rPr>
          <w:rFonts w:ascii="Times New Roman" w:hAnsi="Times New Roman" w:cs="Times New Roman"/>
          <w:sz w:val="28"/>
          <w:szCs w:val="28"/>
        </w:rPr>
        <w:tab/>
        <w:t>В соответствии с Положением об оценке коррупционных рисков по результатам анализа деятельности Учреждения:</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выделены отдельные процессы и составные элементы процессов (</w:t>
      </w:r>
      <w:proofErr w:type="spellStart"/>
      <w:r w:rsidRPr="00282E09">
        <w:rPr>
          <w:rFonts w:ascii="Times New Roman" w:hAnsi="Times New Roman" w:cs="Times New Roman"/>
          <w:sz w:val="28"/>
          <w:szCs w:val="28"/>
        </w:rPr>
        <w:t>подпроцессы</w:t>
      </w:r>
      <w:proofErr w:type="spellEnd"/>
      <w:r w:rsidRPr="00282E09">
        <w:rPr>
          <w:rFonts w:ascii="Times New Roman" w:hAnsi="Times New Roman" w:cs="Times New Roman"/>
          <w:sz w:val="28"/>
          <w:szCs w:val="28"/>
        </w:rPr>
        <w:t>),</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b/>
          <w:sz w:val="28"/>
          <w:szCs w:val="28"/>
        </w:rPr>
        <w:t xml:space="preserve">- </w:t>
      </w:r>
      <w:r w:rsidRPr="00282E09">
        <w:rPr>
          <w:rFonts w:ascii="Times New Roman" w:hAnsi="Times New Roman" w:cs="Times New Roman"/>
          <w:sz w:val="28"/>
          <w:szCs w:val="28"/>
        </w:rPr>
        <w:t>определены зоны повышенного коррупционного риска,</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xml:space="preserve">- определены потенциально </w:t>
      </w:r>
      <w:proofErr w:type="spellStart"/>
      <w:r w:rsidRPr="00282E09">
        <w:rPr>
          <w:rFonts w:ascii="Times New Roman" w:hAnsi="Times New Roman" w:cs="Times New Roman"/>
          <w:sz w:val="28"/>
          <w:szCs w:val="28"/>
        </w:rPr>
        <w:t>коррупциогенные</w:t>
      </w:r>
      <w:proofErr w:type="spellEnd"/>
      <w:r w:rsidRPr="00282E09">
        <w:rPr>
          <w:rFonts w:ascii="Times New Roman" w:hAnsi="Times New Roman" w:cs="Times New Roman"/>
          <w:sz w:val="28"/>
          <w:szCs w:val="28"/>
        </w:rPr>
        <w:t xml:space="preserve"> должности,</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lastRenderedPageBreak/>
        <w:t>-определены типовые ситуации- возможные формы осуществления коррупционных правонарушений,</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xml:space="preserve">- разработаны меры по устранению или минимизации </w:t>
      </w:r>
      <w:proofErr w:type="spellStart"/>
      <w:r w:rsidRPr="00282E09">
        <w:rPr>
          <w:rFonts w:ascii="Times New Roman" w:hAnsi="Times New Roman" w:cs="Times New Roman"/>
          <w:sz w:val="28"/>
          <w:szCs w:val="28"/>
        </w:rPr>
        <w:t>коррупцонных</w:t>
      </w:r>
      <w:proofErr w:type="spellEnd"/>
      <w:r w:rsidRPr="00282E09">
        <w:rPr>
          <w:rFonts w:ascii="Times New Roman" w:hAnsi="Times New Roman" w:cs="Times New Roman"/>
          <w:sz w:val="28"/>
          <w:szCs w:val="28"/>
        </w:rPr>
        <w:t xml:space="preserve"> рисков.</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В отчетный период жалобы, заявления и обращения от руководителей структурных подразделений, граждан и юридических лиц, а также материалы правоохранительных органов, иных государственных органов, органов местного самоуправления и их должностных лиц о коррупционных проявлениях или фактах несоблюдения работниками Учреждения требований к служебному поведению в адрес Учреждения не поступали.</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Сообщения в средствах массовой информации о коррупционных правонарушениях или фактах несоблюдения работниками Учреждения требований к служебному поведению за указанный период не публиковались.</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В проверяемый период случаев обращения к работникам в целях склонения их к совершению коррупционных правонарушений не установлено.</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Вопросы соблюдения требований к служебному поведению работников, урегулированию конфликта интересов на заседаниях Комиссии по соблюдению требований к служебному поведению работников учреждения и урегулированию конфликта интересов не рассматривались ввиду отсутствия оснований.</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По результатам проведенного анализа сделаны следующие выводы:</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признаки, характеризующие коррупционное поведение, в действиях работников Учреждения отсутствуют;</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отклонений от установленных норм, определяемых должностными инструкциями работников, подверженных риску коррупционных проявлений, не зафиксировано;</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факторов, способствующих ненадлежащему исполнению должностных обязанностей либо превышению должностных полномочий, не выявлено;</w:t>
      </w: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необходимости внесения изменений в должностные инструкции работников Учреждения не имеется.</w:t>
      </w:r>
    </w:p>
    <w:p w:rsidR="00282E09" w:rsidRPr="00282E09" w:rsidRDefault="00282E09" w:rsidP="00282E09">
      <w:pPr>
        <w:spacing w:after="0" w:line="240" w:lineRule="auto"/>
        <w:jc w:val="both"/>
        <w:rPr>
          <w:rFonts w:ascii="Times New Roman" w:hAnsi="Times New Roman" w:cs="Times New Roman"/>
          <w:sz w:val="28"/>
          <w:szCs w:val="28"/>
        </w:rPr>
      </w:pPr>
    </w:p>
    <w:p w:rsidR="00282E09" w:rsidRPr="00282E09" w:rsidRDefault="00282E09" w:rsidP="00282E09">
      <w:pPr>
        <w:spacing w:after="0" w:line="240" w:lineRule="auto"/>
        <w:jc w:val="both"/>
        <w:rPr>
          <w:rFonts w:ascii="Times New Roman" w:hAnsi="Times New Roman" w:cs="Times New Roman"/>
          <w:sz w:val="28"/>
          <w:szCs w:val="28"/>
        </w:rPr>
      </w:pPr>
    </w:p>
    <w:p w:rsidR="00282E09" w:rsidRPr="00282E09" w:rsidRDefault="00282E09" w:rsidP="00282E09">
      <w:pPr>
        <w:spacing w:after="0" w:line="240" w:lineRule="auto"/>
        <w:jc w:val="both"/>
        <w:rPr>
          <w:rFonts w:ascii="Times New Roman" w:hAnsi="Times New Roman" w:cs="Times New Roman"/>
          <w:sz w:val="28"/>
          <w:szCs w:val="28"/>
        </w:rPr>
      </w:pPr>
    </w:p>
    <w:p w:rsidR="00282E09" w:rsidRPr="00282E09" w:rsidRDefault="00282E09" w:rsidP="00282E09">
      <w:pPr>
        <w:spacing w:after="0" w:line="240" w:lineRule="auto"/>
        <w:jc w:val="both"/>
        <w:rPr>
          <w:rFonts w:ascii="Times New Roman" w:hAnsi="Times New Roman" w:cs="Times New Roman"/>
          <w:sz w:val="28"/>
          <w:szCs w:val="28"/>
        </w:rPr>
      </w:pPr>
      <w:r w:rsidRPr="00282E09">
        <w:rPr>
          <w:rFonts w:ascii="Times New Roman" w:hAnsi="Times New Roman" w:cs="Times New Roman"/>
          <w:sz w:val="28"/>
          <w:szCs w:val="28"/>
        </w:rPr>
        <w:t xml:space="preserve"> </w:t>
      </w:r>
    </w:p>
    <w:p w:rsidR="00282E09" w:rsidRPr="00282E09" w:rsidRDefault="00282E09" w:rsidP="00282E09">
      <w:pPr>
        <w:spacing w:after="0" w:line="240" w:lineRule="auto"/>
        <w:jc w:val="both"/>
        <w:rPr>
          <w:rFonts w:ascii="Times New Roman" w:hAnsi="Times New Roman" w:cs="Times New Roman"/>
          <w:sz w:val="28"/>
          <w:szCs w:val="28"/>
        </w:rPr>
      </w:pPr>
    </w:p>
    <w:p w:rsidR="00282E09" w:rsidRPr="00282E09" w:rsidRDefault="00282E09" w:rsidP="00282E09">
      <w:pPr>
        <w:spacing w:after="0" w:line="240" w:lineRule="auto"/>
        <w:jc w:val="both"/>
        <w:rPr>
          <w:rFonts w:ascii="Times New Roman" w:hAnsi="Times New Roman" w:cs="Times New Roman"/>
          <w:sz w:val="28"/>
          <w:szCs w:val="28"/>
        </w:rPr>
      </w:pPr>
    </w:p>
    <w:p w:rsidR="00D03FBD" w:rsidRPr="00282E09" w:rsidRDefault="00282E09" w:rsidP="00282E09">
      <w:pPr>
        <w:spacing w:after="0" w:line="240" w:lineRule="auto"/>
        <w:jc w:val="both"/>
        <w:rPr>
          <w:rFonts w:ascii="Times New Roman" w:hAnsi="Times New Roman" w:cs="Times New Roman"/>
          <w:sz w:val="28"/>
          <w:szCs w:val="28"/>
        </w:rPr>
      </w:pPr>
    </w:p>
    <w:sectPr w:rsidR="00D03FBD" w:rsidRPr="00282E09" w:rsidSect="00A50F77">
      <w:headerReference w:type="default" r:id="rId4"/>
      <w:pgSz w:w="11906" w:h="16838"/>
      <w:pgMar w:top="851" w:right="850"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653716"/>
      <w:docPartObj>
        <w:docPartGallery w:val="Page Numbers (Top of Page)"/>
        <w:docPartUnique/>
      </w:docPartObj>
    </w:sdtPr>
    <w:sdtEndPr/>
    <w:sdtContent>
      <w:p w:rsidR="00A66856" w:rsidRDefault="00282E09">
        <w:pPr>
          <w:pStyle w:val="a3"/>
          <w:jc w:val="center"/>
        </w:pPr>
        <w:r>
          <w:fldChar w:fldCharType="begin"/>
        </w:r>
        <w:r>
          <w:instrText>PAGE   \* MERGEFORMAT</w:instrText>
        </w:r>
        <w:r>
          <w:fldChar w:fldCharType="separate"/>
        </w:r>
        <w:r>
          <w:rPr>
            <w:noProof/>
          </w:rPr>
          <w:t>4</w:t>
        </w:r>
        <w:r>
          <w:fldChar w:fldCharType="end"/>
        </w:r>
      </w:p>
    </w:sdtContent>
  </w:sdt>
  <w:p w:rsidR="00A66856" w:rsidRDefault="00282E0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560"/>
    <w:rsid w:val="00282E09"/>
    <w:rsid w:val="00B22030"/>
    <w:rsid w:val="00DF2479"/>
    <w:rsid w:val="00E255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7D5801-BC7A-4261-83BE-ED769ED93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82E0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rsid w:val="00282E0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1430</Words>
  <Characters>8156</Characters>
  <Application>Microsoft Office Word</Application>
  <DocSecurity>0</DocSecurity>
  <Lines>67</Lines>
  <Paragraphs>19</Paragraphs>
  <ScaleCrop>false</ScaleCrop>
  <Company/>
  <LinksUpToDate>false</LinksUpToDate>
  <CharactersWithSpaces>9567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Нескреба Галина Александровна</dc:creator>
  <cp:keywords/>
  <dc:description/>
  <cp:lastModifiedBy>Нескреба Галина Александровна</cp:lastModifiedBy>
  <cp:revision>2</cp:revision>
  <dcterms:created xsi:type="dcterms:W3CDTF">2023-07-19T09:08:00Z</dcterms:created>
  <dcterms:modified xsi:type="dcterms:W3CDTF">2023-07-19T09:09:00Z</dcterms:modified>
</cp:coreProperties>
</file>