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6AD7" w:rsidRDefault="00A46AD7" w:rsidP="00385BC2">
      <w:pPr>
        <w:pStyle w:val="ConsPlusTitlePage"/>
        <w:contextualSpacing/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ПРАВИТЕЛЬСТВО СВЕРДЛОВСКОЙ ОБЛАСТИ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от 8 октября 2013 г. N 1218-ПП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ОБ ОПЛАТЕ ТРУДА РАБОТНИКОВ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ГОСУДАРСТВЕННОГО КАЗЕННОГО УЧРЕЖДЕНИЯ СВЕРДЛОВСКОЙ ОБЛАСТИ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"ОБЛАСТНОЙ ИНФОРМАЦИОННО-РАСЧЕТНЫЙ ЦЕНТР"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 xml:space="preserve">В соответствии с Трудовым </w:t>
      </w:r>
      <w:hyperlink r:id="rId4" w:history="1">
        <w:r w:rsidRPr="00A46AD7">
          <w:rPr>
            <w:rFonts w:ascii="Times New Roman" w:hAnsi="Times New Roman" w:cs="Times New Roman"/>
            <w:color w:val="0000FF"/>
            <w:sz w:val="28"/>
            <w:szCs w:val="28"/>
          </w:rPr>
          <w:t>кодексом</w:t>
        </w:r>
      </w:hyperlink>
      <w:r w:rsidRPr="00A46AD7">
        <w:rPr>
          <w:rFonts w:ascii="Times New Roman" w:hAnsi="Times New Roman" w:cs="Times New Roman"/>
          <w:sz w:val="28"/>
          <w:szCs w:val="28"/>
        </w:rPr>
        <w:t xml:space="preserve"> Российской Федерации, </w:t>
      </w:r>
      <w:hyperlink r:id="rId5" w:history="1">
        <w:r w:rsidRPr="00A46AD7">
          <w:rPr>
            <w:rFonts w:ascii="Times New Roman" w:hAnsi="Times New Roman" w:cs="Times New Roman"/>
            <w:color w:val="0000FF"/>
            <w:sz w:val="28"/>
            <w:szCs w:val="28"/>
          </w:rPr>
          <w:t>Законом</w:t>
        </w:r>
      </w:hyperlink>
      <w:r w:rsidRPr="00A46AD7">
        <w:rPr>
          <w:rFonts w:ascii="Times New Roman" w:hAnsi="Times New Roman" w:cs="Times New Roman"/>
          <w:sz w:val="28"/>
          <w:szCs w:val="28"/>
        </w:rPr>
        <w:t xml:space="preserve"> Свердловской области от 27 декабря 2004 года N 234-ОЗ "Об оплате труда работников государственных учреждений Свердловской области", в целях установления системы оплаты труда работников государственного казенного учреждения Свердловской области "Областной информационно-расчетный центр" Правительство Свердловской области постановляет: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1. Утвердить: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30" w:history="1">
        <w:r w:rsidRPr="00A46AD7">
          <w:rPr>
            <w:rFonts w:ascii="Times New Roman" w:hAnsi="Times New Roman" w:cs="Times New Roman"/>
            <w:color w:val="0000FF"/>
            <w:sz w:val="28"/>
            <w:szCs w:val="28"/>
          </w:rPr>
          <w:t>размеры</w:t>
        </w:r>
      </w:hyperlink>
      <w:r w:rsidRPr="00A46AD7">
        <w:rPr>
          <w:rFonts w:ascii="Times New Roman" w:hAnsi="Times New Roman" w:cs="Times New Roman"/>
          <w:sz w:val="28"/>
          <w:szCs w:val="28"/>
        </w:rPr>
        <w:t xml:space="preserve"> должностных окладов по должностям работников государственного казенного учреждения Свердловской области "Областной информационно-расчетный центр" (прилагаются);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72" w:history="1">
        <w:r w:rsidRPr="00A46AD7">
          <w:rPr>
            <w:rFonts w:ascii="Times New Roman" w:hAnsi="Times New Roman" w:cs="Times New Roman"/>
            <w:color w:val="0000FF"/>
            <w:sz w:val="28"/>
            <w:szCs w:val="28"/>
          </w:rPr>
          <w:t>Порядок и условия</w:t>
        </w:r>
      </w:hyperlink>
      <w:r w:rsidRPr="00A46AD7">
        <w:rPr>
          <w:rFonts w:ascii="Times New Roman" w:hAnsi="Times New Roman" w:cs="Times New Roman"/>
          <w:sz w:val="28"/>
          <w:szCs w:val="28"/>
        </w:rPr>
        <w:t xml:space="preserve"> применения стимулирующих, компенсационных и иных выплат, выплачиваемых за счет средств областного бюджета работникам государственного казенного учреждения Свердловской области "Областной информационно-расчетный центр" (прилагаются);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 xml:space="preserve">3) </w:t>
      </w:r>
      <w:hyperlink w:anchor="P122" w:history="1">
        <w:r w:rsidRPr="00A46AD7">
          <w:rPr>
            <w:rFonts w:ascii="Times New Roman" w:hAnsi="Times New Roman" w:cs="Times New Roman"/>
            <w:color w:val="0000FF"/>
            <w:sz w:val="28"/>
            <w:szCs w:val="28"/>
          </w:rPr>
          <w:t>Порядок и размеры</w:t>
        </w:r>
      </w:hyperlink>
      <w:r w:rsidRPr="00A46AD7">
        <w:rPr>
          <w:rFonts w:ascii="Times New Roman" w:hAnsi="Times New Roman" w:cs="Times New Roman"/>
          <w:sz w:val="28"/>
          <w:szCs w:val="28"/>
        </w:rPr>
        <w:t xml:space="preserve"> оплаты труда директора государственного казенного учреждения Свердловской области "Областной информационно-расчетный центр" (прилагаются).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2. Контроль за выполнением настоящего Постановления возложить на Первого Заместителя Председателя Правительства Свердловской области В.А. Власова.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Председатель Правительства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Д.В.ПАСЛЕР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85BC2" w:rsidRDefault="00385B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Утверждены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от 8 октября 2013 г. N 1218-ПП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0"/>
      <w:bookmarkEnd w:id="0"/>
      <w:r w:rsidRPr="00A46AD7">
        <w:rPr>
          <w:rFonts w:ascii="Times New Roman" w:hAnsi="Times New Roman" w:cs="Times New Roman"/>
          <w:sz w:val="28"/>
          <w:szCs w:val="28"/>
        </w:rPr>
        <w:t>РАЗМЕРЫ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ДОЛЖНОСТНЫХ ОКЛАДОВ ПО ДОЛЖНОСТЯМ РАБОТНИКОВ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ГОСУДАРСТВЕННОГО КАЗЕННОГО УЧРЕЖДЕНИЯ СВЕРДЛОВСКОЙ ОБЛАСТИ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"ОБЛАСТНОЙ ИНФОРМАЦИОННО-РАСЧЕТНЫЙ ЦЕНТР"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5616"/>
        <w:gridCol w:w="2223"/>
      </w:tblGrid>
      <w:tr w:rsidR="00A46AD7" w:rsidRPr="00A46AD7">
        <w:trPr>
          <w:trHeight w:val="247"/>
        </w:trPr>
        <w:tc>
          <w:tcPr>
            <w:tcW w:w="5616" w:type="dxa"/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     Наименование должностей            </w:t>
            </w:r>
          </w:p>
        </w:tc>
        <w:tc>
          <w:tcPr>
            <w:tcW w:w="2223" w:type="dxa"/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>Должностной оклад</w:t>
            </w:r>
          </w:p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в рублях   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         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25102    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директора, заместитель директора -</w:t>
            </w:r>
          </w:p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 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22591    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- главный бухгалтер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16981 - 18459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 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16981 - 18459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отдела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15285 - 16615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Главный специалист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11817 - 13295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Ведущий специалист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10343 - 11817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 I категории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8128 - 9603 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Инженер           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10072 - 11750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Водитель                   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7911 - 8784   </w:t>
            </w:r>
          </w:p>
        </w:tc>
      </w:tr>
      <w:tr w:rsidR="00A46AD7" w:rsidRPr="00A46AD7">
        <w:trPr>
          <w:trHeight w:val="247"/>
        </w:trPr>
        <w:tc>
          <w:tcPr>
            <w:tcW w:w="5616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Уборщик служебных помещений                   </w:t>
            </w:r>
          </w:p>
        </w:tc>
        <w:tc>
          <w:tcPr>
            <w:tcW w:w="2223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4315       </w:t>
            </w:r>
          </w:p>
        </w:tc>
      </w:tr>
    </w:tbl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85BC2" w:rsidRDefault="00385B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Утверждены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от 8 октября 2013 г. N 1218-ПП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72"/>
      <w:bookmarkEnd w:id="1"/>
      <w:r w:rsidRPr="00A46AD7">
        <w:rPr>
          <w:rFonts w:ascii="Times New Roman" w:hAnsi="Times New Roman" w:cs="Times New Roman"/>
          <w:sz w:val="28"/>
          <w:szCs w:val="28"/>
        </w:rPr>
        <w:t>ПОРЯДОК И УСЛОВИЯ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ПРИМЕНЕНИЯ СТИМУЛИРУЮЩИХ, КОМПЕНСАЦИОННЫХ И ИНЫХ ВЫПЛАТ,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ВЫПЛАЧИВАЕМЫХ ЗА СЧЕТ СРЕДСТВ ОБЛАСТНОГО БЮДЖЕТА РАБОТНИКАМ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ГОСУДАРСТВЕННОГО КАЗЕННОГО УЧРЕЖДЕНИЯ СВЕРДЛОВСКОЙ ОБЛАСТИ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"ОБЛАСТНОЙ ИНФОРМАЦИОННО-РАСЧЕТНЫЙ ЦЕНТР"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1. Работникам государственного казенного учреждения Свердловской области "Областной информационно-расчетный центр" (далее - Центр) за счет средств областного бюджета выплачиваются следующие стимулирующие, компенсационные и иные выплаты к должностным окладам: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1) ежемесячная надбавка за сложность, напряженность и высокие достижения в труде (за исключением водителя) в размере до 50 процентов должностного оклада;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2) ежемесячная надбавка за стаж работы в Центре исчисляется исходя из общей продолжительности работы в Центре и с учетом работы в органах, стаж работы в которых включается в стаж (общую продолжительность) государственной гражданской службы для установления ежемесячной надбавки к должностному окладу за выслугу лет: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 w:firstRow="1" w:lastRow="0" w:firstColumn="1" w:lastColumn="0" w:noHBand="0" w:noVBand="1"/>
      </w:tblPr>
      <w:tblGrid>
        <w:gridCol w:w="2340"/>
        <w:gridCol w:w="3744"/>
      </w:tblGrid>
      <w:tr w:rsidR="00A46AD7" w:rsidRPr="00A46AD7">
        <w:trPr>
          <w:trHeight w:val="247"/>
        </w:trPr>
        <w:tc>
          <w:tcPr>
            <w:tcW w:w="2340" w:type="dxa"/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Стаж работы    </w:t>
            </w:r>
          </w:p>
        </w:tc>
        <w:tc>
          <w:tcPr>
            <w:tcW w:w="3744" w:type="dxa"/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>Процент от должностного оклада</w:t>
            </w:r>
          </w:p>
        </w:tc>
      </w:tr>
      <w:tr w:rsidR="00A46AD7" w:rsidRPr="00A46AD7">
        <w:trPr>
          <w:trHeight w:val="247"/>
        </w:trPr>
        <w:tc>
          <w:tcPr>
            <w:tcW w:w="2340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от 1 до 5 лет     </w:t>
            </w:r>
          </w:p>
        </w:tc>
        <w:tc>
          <w:tcPr>
            <w:tcW w:w="3744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        10              </w:t>
            </w:r>
          </w:p>
        </w:tc>
      </w:tr>
      <w:tr w:rsidR="00A46AD7" w:rsidRPr="00A46AD7">
        <w:trPr>
          <w:trHeight w:val="247"/>
        </w:trPr>
        <w:tc>
          <w:tcPr>
            <w:tcW w:w="2340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>от 5 лет до 10 лет</w:t>
            </w:r>
          </w:p>
        </w:tc>
        <w:tc>
          <w:tcPr>
            <w:tcW w:w="3744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        15              </w:t>
            </w:r>
          </w:p>
        </w:tc>
      </w:tr>
      <w:tr w:rsidR="00A46AD7" w:rsidRPr="00A46AD7">
        <w:trPr>
          <w:trHeight w:val="247"/>
        </w:trPr>
        <w:tc>
          <w:tcPr>
            <w:tcW w:w="2340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от 10 до 15 лет   </w:t>
            </w:r>
          </w:p>
        </w:tc>
        <w:tc>
          <w:tcPr>
            <w:tcW w:w="3744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        20              </w:t>
            </w:r>
          </w:p>
        </w:tc>
      </w:tr>
      <w:tr w:rsidR="00A46AD7" w:rsidRPr="00A46AD7">
        <w:trPr>
          <w:trHeight w:val="247"/>
        </w:trPr>
        <w:tc>
          <w:tcPr>
            <w:tcW w:w="2340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свыше 15 лет      </w:t>
            </w:r>
          </w:p>
        </w:tc>
        <w:tc>
          <w:tcPr>
            <w:tcW w:w="3744" w:type="dxa"/>
            <w:tcBorders>
              <w:top w:val="nil"/>
            </w:tcBorders>
          </w:tcPr>
          <w:p w:rsidR="00A46AD7" w:rsidRPr="00A46AD7" w:rsidRDefault="00A46AD7" w:rsidP="00385BC2">
            <w:pPr>
              <w:pStyle w:val="ConsPlusNonformat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A46AD7">
              <w:rPr>
                <w:rFonts w:ascii="Times New Roman" w:hAnsi="Times New Roman" w:cs="Times New Roman"/>
                <w:sz w:val="28"/>
                <w:szCs w:val="28"/>
              </w:rPr>
              <w:t xml:space="preserve">              30              </w:t>
            </w:r>
          </w:p>
        </w:tc>
      </w:tr>
    </w:tbl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3) ежемесячная надбавка водителю за классность в следующих размерах: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за 1 класс - 25 процентов от должностного оклада (категории B, C, D, E);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за 2 класс - 10 процентов от должностного оклада (категории B, C, E либо только D);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4) ежемесячная доплата водителю за особые условия труда в размере до 50 процентов от должностного оклада.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 xml:space="preserve">2. По результатам работы работникам Центра выплачивается премия </w:t>
      </w:r>
      <w:r w:rsidRPr="00A46AD7">
        <w:rPr>
          <w:rFonts w:ascii="Times New Roman" w:hAnsi="Times New Roman" w:cs="Times New Roman"/>
          <w:sz w:val="28"/>
          <w:szCs w:val="28"/>
        </w:rPr>
        <w:lastRenderedPageBreak/>
        <w:t>(размер премии максимально не ограничивается).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3. Для расчета заработной платы работников Центра применяется районный коэффициент.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4. Работникам Центра может быть оказана материальная помощь, средства на выплату которой предусматриваются без учета районного коэффициента.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5. Условия выплаты стимулирующих, компенсационных и иных выплат работникам Центра определяются соответствующими положениями, утвержденными приказами директора Центра.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6. При утверждении фонда оплаты труда работников Центра сверх сумм средств, направляемых для выплаты должностных окладов, предусматриваются следующие средства на выплату (в расчете на год):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1) ежемесячной надбавки за сложность, напряженность и высокие достижения в труде (за исключением водителя) - в размере 3 должностных окладов;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2) ежемесячной надбавки за стаж работы исходя из фактических выплат, но не более 2 должностных окладов;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3) ежемесячной надбавки водителю за классность: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за 1 класс - в размере 3 должностных окладов;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за 2 класс - в размере 1,2 должностного оклада;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4) ежемесячной доплаты водителю за особые условия труда - в размере 6 должностных окладов;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5) премии по результатам работы - в размере 3 должностных окладов;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6) районного коэффициента - в размере, установленном законодательством Российской Федерации;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7) материальной помощи - в размере 2 должностных окладов, средства на выплату материальной помощи предусматриваются без учета районного коэффициента.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385BC2" w:rsidRDefault="00385BC2" w:rsidP="00385BC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contextualSpacing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Утверждены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Постановлением Правительства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A46AD7" w:rsidRPr="00A46AD7" w:rsidRDefault="00A46AD7" w:rsidP="00385BC2">
      <w:pPr>
        <w:pStyle w:val="ConsPlusNormal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от 8 октября 2013 г. N 1218-ПП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2" w:name="P122"/>
      <w:bookmarkEnd w:id="2"/>
      <w:r w:rsidRPr="00A46AD7">
        <w:rPr>
          <w:rFonts w:ascii="Times New Roman" w:hAnsi="Times New Roman" w:cs="Times New Roman"/>
          <w:sz w:val="28"/>
          <w:szCs w:val="28"/>
        </w:rPr>
        <w:t>ПОРЯДОК И РАЗМЕРЫ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ОПЛАТЫ ТРУДА ДИРЕКТОРА ГОСУДАРСТВЕННОГО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КАЗЕННОГО УЧРЕЖДЕНИЯ СВЕРДЛОВСКОЙ ОБЛАСТИ</w:t>
      </w:r>
    </w:p>
    <w:p w:rsidR="00A46AD7" w:rsidRPr="00A46AD7" w:rsidRDefault="00A46AD7" w:rsidP="00385BC2">
      <w:pPr>
        <w:pStyle w:val="ConsPlusTitle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"ОБЛАСТНОЙ ИНФОРМАЦИОННО-РАСЧЕТНЫЙ ЦЕНТР"</w:t>
      </w: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A46AD7" w:rsidRPr="00A46AD7" w:rsidRDefault="00A46AD7" w:rsidP="00385BC2">
      <w:pPr>
        <w:pStyle w:val="ConsPlusNormal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1. Оплата труда директора государственного казенного учреждения Свердловской области "Областной информационно-расчетный центр" (далее - Центр) производится на основании трудового договора и состоит из: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1) должностного оклада;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2) стимулирующих, компенсационных и иных выплат, установленных порядком и условиями применения стимулирующих, компенсационных и иных выплат, выплачиваемых за счет средств областного бюджета работникам государственного казенного учреждения Свердловской области "Областной информационно-расчетный центр".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2. Условия, порядок и конкретный размер стимулирующих, компенсационных и иных выплат директору Центра определяются Министерством социальной политики Свердловской области.</w:t>
      </w:r>
    </w:p>
    <w:p w:rsidR="00A46AD7" w:rsidRPr="00A46AD7" w:rsidRDefault="00A46AD7" w:rsidP="00385BC2">
      <w:pPr>
        <w:pStyle w:val="ConsPlusNormal"/>
        <w:spacing w:before="220"/>
        <w:ind w:firstLine="54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6AD7">
        <w:rPr>
          <w:rFonts w:ascii="Times New Roman" w:hAnsi="Times New Roman" w:cs="Times New Roman"/>
          <w:sz w:val="28"/>
          <w:szCs w:val="28"/>
        </w:rPr>
        <w:t>Предельный уровень соотношения средней заработной платы директора Центра и средней заработной платы работников учреждения устанавливается Министерством социальной политики Свердловской области, осуществляющим функции и полномочия учредителя, в кратности от 1 до 8.</w:t>
      </w:r>
    </w:p>
    <w:p w:rsidR="00A46AD7" w:rsidRDefault="00A46AD7">
      <w:pPr>
        <w:pStyle w:val="ConsPlusNormal"/>
        <w:ind w:firstLine="540"/>
        <w:jc w:val="both"/>
      </w:pPr>
    </w:p>
    <w:p w:rsidR="00A46AD7" w:rsidRDefault="00A46AD7">
      <w:pPr>
        <w:pStyle w:val="ConsPlusNormal"/>
        <w:ind w:firstLine="540"/>
        <w:jc w:val="both"/>
      </w:pPr>
      <w:bookmarkStart w:id="3" w:name="_GoBack"/>
      <w:bookmarkEnd w:id="3"/>
    </w:p>
    <w:sectPr w:rsidR="00A46AD7" w:rsidSect="00993D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D7"/>
    <w:rsid w:val="00385BC2"/>
    <w:rsid w:val="00A46AD7"/>
    <w:rsid w:val="00D33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4A1E39-04C1-4DEE-8EE8-C228EF4AD8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46A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A46A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A46A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A46AD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36373E5BE47DCC9D7BB1D04E4B5FF860BBD8C69E5CC0F752061DF7DEF376CDBAS3f0K" TargetMode="External"/><Relationship Id="rId4" Type="http://schemas.openxmlformats.org/officeDocument/2006/relationships/hyperlink" Target="consultantplus://offline/ref=36373E5BE47DCC9D7BB1CE435D33A66ABBD7909456C9FA055D42AC83A4S7fF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1070</Words>
  <Characters>6102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Шундрина Елена Петровна</dc:creator>
  <cp:keywords/>
  <dc:description/>
  <cp:lastModifiedBy>Шундрина Елена Петровна</cp:lastModifiedBy>
  <cp:revision>2</cp:revision>
  <dcterms:created xsi:type="dcterms:W3CDTF">2017-10-12T10:31:00Z</dcterms:created>
  <dcterms:modified xsi:type="dcterms:W3CDTF">2017-10-12T10:33:00Z</dcterms:modified>
</cp:coreProperties>
</file>