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266" w:rsidRPr="007D4266" w:rsidRDefault="007D4266" w:rsidP="007D426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7D4266">
        <w:rPr>
          <w:rFonts w:ascii="Liberation Serif" w:hAnsi="Liberation Serif" w:cs="Liberation Serif"/>
          <w:b/>
          <w:sz w:val="28"/>
          <w:szCs w:val="28"/>
        </w:rPr>
        <w:t>Помощь самому себе</w:t>
      </w:r>
      <w:r w:rsidRPr="007D4266">
        <w:rPr>
          <w:rFonts w:ascii="Liberation Serif" w:hAnsi="Liberation Serif" w:cs="Liberation Serif"/>
          <w:b/>
          <w:sz w:val="28"/>
          <w:szCs w:val="28"/>
        </w:rPr>
        <w:t xml:space="preserve"> на воде</w:t>
      </w:r>
    </w:p>
    <w:bookmarkEnd w:id="0"/>
    <w:p w:rsidR="007D4266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D4266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D4266">
        <w:rPr>
          <w:rFonts w:ascii="Liberation Serif" w:hAnsi="Liberation Serif" w:cs="Liberation Serif"/>
          <w:sz w:val="28"/>
          <w:szCs w:val="28"/>
        </w:rPr>
        <w:t>Задача родителей — как можно раньше научить ребёнка плавать. Но важно помнить, что даже отличное умение не гарантирует полной безопасности. Самое важное правило поведения на воде — не паниковать. Если человек понимает, что нет сил дальше плыть, надо спокойно перевернуться на спину, восстановить дыхание, расслабиться и немного отдохнуть.</w:t>
      </w:r>
    </w:p>
    <w:p w:rsidR="007D4266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D4266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D4266">
        <w:rPr>
          <w:rFonts w:ascii="Liberation Serif" w:hAnsi="Liberation Serif" w:cs="Liberation Serif"/>
          <w:sz w:val="28"/>
          <w:szCs w:val="28"/>
        </w:rPr>
        <w:t>Иногда в реках встречаются водовороты. Если течение тянет туда, не стоит с ним бороться, есть риск быстро обессилеть. Нужно плыть по направлению вращения воды, стараясь постепенно выбраться в сторону от центра. Другой вариант — набрать как можно больше воздуха и глубоко нырнуть. Под водой сделать резкий бросок в сторону и выплывать на поверхность воды, а затем двигаться в сторону берега.</w:t>
      </w:r>
    </w:p>
    <w:p w:rsidR="007D4266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D4266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D4266">
        <w:rPr>
          <w:rFonts w:ascii="Liberation Serif" w:hAnsi="Liberation Serif" w:cs="Liberation Serif"/>
          <w:sz w:val="28"/>
          <w:szCs w:val="28"/>
        </w:rPr>
        <w:t>Тоже самое касается сильного течения. Попав в него, не нужно всеми силами сопротивляться и пытаться плыть в обратную сторону – лучше поддаться течению, но плыть под таким углом, чтобы постепенно приближаться к берегу.</w:t>
      </w:r>
    </w:p>
    <w:p w:rsidR="007D4266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12CC8" w:rsidRPr="007D4266" w:rsidRDefault="007D4266" w:rsidP="007D4266">
      <w:pPr>
        <w:jc w:val="both"/>
        <w:rPr>
          <w:rFonts w:ascii="Liberation Serif" w:hAnsi="Liberation Serif" w:cs="Liberation Serif"/>
          <w:sz w:val="28"/>
          <w:szCs w:val="28"/>
        </w:rPr>
      </w:pPr>
      <w:r w:rsidRPr="007D4266">
        <w:rPr>
          <w:rFonts w:ascii="Liberation Serif" w:hAnsi="Liberation Serif" w:cs="Liberation Serif"/>
          <w:sz w:val="28"/>
          <w:szCs w:val="28"/>
        </w:rPr>
        <w:t>Другая опасность, подстерегающая людей в воде — длинные водоросли, которые липнут к ногам и лишают свободы передвижения. В этой ситуации нельзя нырять, поскольку растения могут обвить шею. Надо осторожно тереть одной ногой другую, чтобы снять водоросли, опутавшие конечности.</w:t>
      </w:r>
    </w:p>
    <w:sectPr w:rsidR="00112CC8" w:rsidRPr="007D4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CBE"/>
    <w:rsid w:val="000F0CBE"/>
    <w:rsid w:val="00112CC8"/>
    <w:rsid w:val="007D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7E9B0"/>
  <w15:chartTrackingRefBased/>
  <w15:docId w15:val="{55B1E891-7298-4AAA-946F-11AE0B5C0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2</cp:revision>
  <dcterms:created xsi:type="dcterms:W3CDTF">2023-06-15T06:38:00Z</dcterms:created>
  <dcterms:modified xsi:type="dcterms:W3CDTF">2023-06-15T06:38:00Z</dcterms:modified>
</cp:coreProperties>
</file>