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E58828" w14:textId="77777777" w:rsidR="001650C3" w:rsidRDefault="001650C3" w:rsidP="00B1252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14:paraId="7EE8CD9B" w14:textId="77777777" w:rsidR="001650C3" w:rsidRDefault="001650C3" w:rsidP="00B1252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4F917421" w14:textId="77777777" w:rsidR="001650C3" w:rsidRDefault="001650C3" w:rsidP="00B1252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14:paraId="511085D2" w14:textId="4424B71C" w:rsidR="00B12524" w:rsidRDefault="00B12524" w:rsidP="00B1252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Отчет </w:t>
      </w:r>
    </w:p>
    <w:p w14:paraId="23C88069" w14:textId="02481F97" w:rsidR="00B12524" w:rsidRDefault="00B12524" w:rsidP="00B1252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выполнении </w:t>
      </w:r>
      <w:r w:rsidRPr="008F7DF8">
        <w:rPr>
          <w:rFonts w:ascii="Times New Roman" w:hAnsi="Times New Roman"/>
          <w:b/>
          <w:sz w:val="24"/>
          <w:szCs w:val="24"/>
        </w:rPr>
        <w:t>мероприятий по противодействию коррупции ГАУ «СРЦН Ачитского района» на 2021</w:t>
      </w:r>
      <w:r>
        <w:rPr>
          <w:rFonts w:ascii="Times New Roman" w:hAnsi="Times New Roman"/>
          <w:b/>
          <w:sz w:val="24"/>
          <w:szCs w:val="24"/>
        </w:rPr>
        <w:t xml:space="preserve">-2023 </w:t>
      </w:r>
      <w:r w:rsidRPr="008F7DF8">
        <w:rPr>
          <w:rFonts w:ascii="Times New Roman" w:hAnsi="Times New Roman"/>
          <w:b/>
          <w:sz w:val="24"/>
          <w:szCs w:val="24"/>
        </w:rPr>
        <w:t>год</w:t>
      </w:r>
      <w:r>
        <w:rPr>
          <w:rFonts w:ascii="Times New Roman" w:hAnsi="Times New Roman"/>
          <w:b/>
          <w:sz w:val="24"/>
          <w:szCs w:val="24"/>
        </w:rPr>
        <w:t>ы</w:t>
      </w:r>
      <w:r w:rsidRPr="008F7DF8">
        <w:rPr>
          <w:rFonts w:ascii="Times New Roman" w:hAnsi="Times New Roman"/>
          <w:b/>
          <w:sz w:val="24"/>
          <w:szCs w:val="24"/>
        </w:rPr>
        <w:t xml:space="preserve"> </w:t>
      </w:r>
    </w:p>
    <w:p w14:paraId="5DF2F697" w14:textId="6D56ECA8" w:rsidR="00B12524" w:rsidRDefault="00B12524" w:rsidP="00B1252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 2022год</w:t>
      </w:r>
    </w:p>
    <w:tbl>
      <w:tblPr>
        <w:tblStyle w:val="a4"/>
        <w:tblW w:w="14029" w:type="dxa"/>
        <w:tblLook w:val="04A0" w:firstRow="1" w:lastRow="0" w:firstColumn="1" w:lastColumn="0" w:noHBand="0" w:noVBand="1"/>
      </w:tblPr>
      <w:tblGrid>
        <w:gridCol w:w="957"/>
        <w:gridCol w:w="3858"/>
        <w:gridCol w:w="5812"/>
        <w:gridCol w:w="3402"/>
      </w:tblGrid>
      <w:tr w:rsidR="00F469A5" w14:paraId="7604A969" w14:textId="77777777" w:rsidTr="000A53B9">
        <w:tc>
          <w:tcPr>
            <w:tcW w:w="957" w:type="dxa"/>
          </w:tcPr>
          <w:p w14:paraId="4CEAE369" w14:textId="77777777" w:rsidR="00F469A5" w:rsidRPr="006A0187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0187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858" w:type="dxa"/>
          </w:tcPr>
          <w:p w14:paraId="6A2303D7" w14:textId="77777777" w:rsidR="00F469A5" w:rsidRPr="006A0187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0187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5812" w:type="dxa"/>
          </w:tcPr>
          <w:p w14:paraId="0AF64C3E" w14:textId="77777777" w:rsidR="00F469A5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Информация о реализации</w:t>
            </w:r>
            <w:r w:rsidRPr="006A018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мероприяти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й</w:t>
            </w:r>
          </w:p>
          <w:p w14:paraId="1A655413" w14:textId="3662B69E" w:rsidR="00F469A5" w:rsidRPr="006A0187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(проведенная работа)</w:t>
            </w:r>
          </w:p>
        </w:tc>
        <w:tc>
          <w:tcPr>
            <w:tcW w:w="3402" w:type="dxa"/>
          </w:tcPr>
          <w:p w14:paraId="3C5723C9" w14:textId="6B6AAD99" w:rsidR="00F469A5" w:rsidRPr="00F469A5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469A5">
              <w:rPr>
                <w:rFonts w:ascii="Times New Roman" w:hAnsi="Times New Roman"/>
                <w:b/>
                <w:bCs/>
                <w:sz w:val="24"/>
                <w:szCs w:val="24"/>
              </w:rPr>
              <w:t>Оценка результатов выполнения мероприятия (результат)</w:t>
            </w:r>
          </w:p>
        </w:tc>
      </w:tr>
      <w:tr w:rsidR="00F469A5" w14:paraId="320E1B1A" w14:textId="77777777" w:rsidTr="000A53B9">
        <w:tc>
          <w:tcPr>
            <w:tcW w:w="957" w:type="dxa"/>
          </w:tcPr>
          <w:p w14:paraId="2BE427B8" w14:textId="77777777" w:rsidR="00F469A5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858" w:type="dxa"/>
          </w:tcPr>
          <w:p w14:paraId="6AD47A02" w14:textId="77777777" w:rsidR="00F469A5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14:paraId="2C610BBA" w14:textId="77777777" w:rsidR="00F469A5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14:paraId="220B998B" w14:textId="77777777" w:rsidR="00F469A5" w:rsidRDefault="00F469A5" w:rsidP="00887A2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EF4EF2" w:rsidRPr="00EF4EF2" w14:paraId="7B1468C6" w14:textId="77777777" w:rsidTr="000A53B9">
        <w:tc>
          <w:tcPr>
            <w:tcW w:w="957" w:type="dxa"/>
          </w:tcPr>
          <w:p w14:paraId="6232715C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1</w:t>
            </w:r>
          </w:p>
        </w:tc>
        <w:tc>
          <w:tcPr>
            <w:tcW w:w="3858" w:type="dxa"/>
          </w:tcPr>
          <w:p w14:paraId="4433CA1C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Мониторинг изменений законодательства Российской Федерации и законодательства Свердловской области в сфере противодействия коррупции  </w:t>
            </w:r>
          </w:p>
        </w:tc>
        <w:tc>
          <w:tcPr>
            <w:tcW w:w="5812" w:type="dxa"/>
          </w:tcPr>
          <w:p w14:paraId="12EDC360" w14:textId="77777777" w:rsidR="00F469A5" w:rsidRPr="00EF4EF2" w:rsidRDefault="00F469A5" w:rsidP="00F469A5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Систематически проводится мониторинг изменений законодательства в сфере закупок товаров, работ, услуг для обеспечения государственных и муниципальных нужд. </w:t>
            </w:r>
          </w:p>
          <w:p w14:paraId="796D1CC1" w14:textId="0AD7C6AE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69F51ADC" w14:textId="1D78AAC8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2B00A8A4" w14:textId="77777777" w:rsidTr="000A53B9">
        <w:tc>
          <w:tcPr>
            <w:tcW w:w="957" w:type="dxa"/>
          </w:tcPr>
          <w:p w14:paraId="590461A0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2</w:t>
            </w:r>
          </w:p>
        </w:tc>
        <w:tc>
          <w:tcPr>
            <w:tcW w:w="3858" w:type="dxa"/>
          </w:tcPr>
          <w:p w14:paraId="18220DF8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 xml:space="preserve">Приведение нормативных правовых актов учреждения по вопросам противодействия коррупции в соответствие с законодательством Российской Федерации и законодательством 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>Свердловской области</w:t>
            </w:r>
          </w:p>
        </w:tc>
        <w:tc>
          <w:tcPr>
            <w:tcW w:w="5812" w:type="dxa"/>
          </w:tcPr>
          <w:p w14:paraId="2150AA65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Подготовка проектов приказов учреждения,</w:t>
            </w:r>
          </w:p>
          <w:p w14:paraId="2EA59D1D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14:paraId="228932C2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14:paraId="046D126C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14:paraId="676879D2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Замена (актуализация) правовых актов на сайте учреждения в течение 10 рабочих дней со дня принятия правового акта</w:t>
            </w:r>
          </w:p>
        </w:tc>
        <w:tc>
          <w:tcPr>
            <w:tcW w:w="3402" w:type="dxa"/>
          </w:tcPr>
          <w:p w14:paraId="2E165D29" w14:textId="476E83AD" w:rsidR="00F469A5" w:rsidRPr="00EF4EF2" w:rsidRDefault="002B4232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6A3A40BD" w14:textId="77777777" w:rsidTr="000A53B9">
        <w:tc>
          <w:tcPr>
            <w:tcW w:w="957" w:type="dxa"/>
          </w:tcPr>
          <w:p w14:paraId="53525EA3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3</w:t>
            </w:r>
          </w:p>
        </w:tc>
        <w:tc>
          <w:tcPr>
            <w:tcW w:w="3858" w:type="dxa"/>
          </w:tcPr>
          <w:p w14:paraId="1A0582DC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Ознакомление работников под роспись с правовым актом по вопросам противодействия коррупции</w:t>
            </w:r>
          </w:p>
        </w:tc>
        <w:tc>
          <w:tcPr>
            <w:tcW w:w="5812" w:type="dxa"/>
          </w:tcPr>
          <w:p w14:paraId="329C49EF" w14:textId="77777777" w:rsidR="002B4232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100% работников ознакомлены с правовым актом по вопросам противодействия коррупции</w:t>
            </w:r>
            <w:r w:rsidR="002B4232" w:rsidRPr="00EF4EF2">
              <w:rPr>
                <w:rFonts w:ascii="Liberation Serif" w:hAnsi="Liberation Serif"/>
                <w:bCs/>
                <w:sz w:val="24"/>
                <w:szCs w:val="24"/>
              </w:rPr>
              <w:t>.</w:t>
            </w:r>
          </w:p>
          <w:p w14:paraId="5FC477E1" w14:textId="6F94981B" w:rsidR="00F469A5" w:rsidRPr="00EF4EF2" w:rsidRDefault="002B4232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В течение 5 рабочих дней со дня приема на работу или принятия правового акта</w:t>
            </w:r>
          </w:p>
        </w:tc>
        <w:tc>
          <w:tcPr>
            <w:tcW w:w="3402" w:type="dxa"/>
          </w:tcPr>
          <w:p w14:paraId="4D7A8D7E" w14:textId="71930325" w:rsidR="002B4232" w:rsidRPr="00EF4EF2" w:rsidRDefault="002B4232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  <w:p w14:paraId="0F37C982" w14:textId="2C48FBF6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</w:tr>
      <w:tr w:rsidR="00EF4EF2" w:rsidRPr="00EF4EF2" w14:paraId="39527FCB" w14:textId="77777777" w:rsidTr="000A53B9">
        <w:tc>
          <w:tcPr>
            <w:tcW w:w="957" w:type="dxa"/>
          </w:tcPr>
          <w:p w14:paraId="57D27B8F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4</w:t>
            </w:r>
          </w:p>
        </w:tc>
        <w:tc>
          <w:tcPr>
            <w:tcW w:w="3858" w:type="dxa"/>
          </w:tcPr>
          <w:p w14:paraId="40DB022D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Введение необходимых процедур информирования работодателя, надзорных органов о фактах коррупционных нарушений</w:t>
            </w:r>
          </w:p>
        </w:tc>
        <w:tc>
          <w:tcPr>
            <w:tcW w:w="5812" w:type="dxa"/>
          </w:tcPr>
          <w:p w14:paraId="6A725F8E" w14:textId="13DFC4DD" w:rsidR="002B4232" w:rsidRPr="00EF4EF2" w:rsidRDefault="002B4232" w:rsidP="002B4232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Фактов совершения работниками Центра действий (бездействий), содержащих признаки административного правонарушения или состава преступления </w:t>
            </w:r>
            <w:r w:rsidRPr="00EF4EF2">
              <w:rPr>
                <w:rFonts w:ascii="Liberation Serif" w:hAnsi="Liberation Serif"/>
                <w:b/>
                <w:sz w:val="24"/>
                <w:szCs w:val="24"/>
              </w:rPr>
              <w:t>не выявлено</w:t>
            </w:r>
            <w:r w:rsidRPr="00EF4EF2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14:paraId="010F7C5F" w14:textId="3742B7E6" w:rsidR="00F469A5" w:rsidRPr="00EF4EF2" w:rsidRDefault="002B4232" w:rsidP="002B4232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По результатам мониторинга выполнения норм этики и служебного поведения, установленных в целях противодействия коррупции, и невыполнения обязанности по сообщению о получении подарка в связи с должностным положением или в связи с исполнением служебных обязанностей </w:t>
            </w:r>
            <w:r w:rsidRPr="00EF4EF2">
              <w:rPr>
                <w:rFonts w:ascii="Liberation Serif" w:hAnsi="Liberation Serif"/>
                <w:b/>
                <w:sz w:val="24"/>
                <w:szCs w:val="24"/>
              </w:rPr>
              <w:t>нарушений не выявлено</w:t>
            </w:r>
          </w:p>
        </w:tc>
        <w:tc>
          <w:tcPr>
            <w:tcW w:w="3402" w:type="dxa"/>
          </w:tcPr>
          <w:p w14:paraId="4A22EFB3" w14:textId="1492FF2D" w:rsidR="00F469A5" w:rsidRPr="00EF4EF2" w:rsidRDefault="002B4232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154C878B" w14:textId="77777777" w:rsidTr="000A53B9">
        <w:tc>
          <w:tcPr>
            <w:tcW w:w="957" w:type="dxa"/>
          </w:tcPr>
          <w:p w14:paraId="2CFD64EA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3858" w:type="dxa"/>
          </w:tcPr>
          <w:p w14:paraId="10153A81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Проведение периодической оценки коррупционных рисков в целях выявления сфер деятельности организации, наиболее подверженных таким рискам, и разработки соответствующих антикоррупционных мер</w:t>
            </w:r>
          </w:p>
        </w:tc>
        <w:tc>
          <w:tcPr>
            <w:tcW w:w="5812" w:type="dxa"/>
          </w:tcPr>
          <w:p w14:paraId="4B887880" w14:textId="77B90D4A" w:rsidR="002B4232" w:rsidRPr="00EF4EF2" w:rsidRDefault="002B4232" w:rsidP="002B4232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="00EF4EF2">
              <w:rPr>
                <w:rFonts w:ascii="Liberation Serif" w:hAnsi="Liberation Serif"/>
                <w:bCs/>
                <w:sz w:val="24"/>
                <w:szCs w:val="24"/>
              </w:rPr>
              <w:t xml:space="preserve">    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Обращений работников по факту возникновения конфликта интересов и получения подарка в связи с должностным положением или в связи с исполнением служебных обязанностей </w:t>
            </w:r>
            <w:r w:rsidRPr="00EF4EF2">
              <w:rPr>
                <w:rFonts w:ascii="Liberation Serif" w:hAnsi="Liberation Serif"/>
                <w:b/>
                <w:sz w:val="24"/>
                <w:szCs w:val="24"/>
              </w:rPr>
              <w:t>не зафиксировано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14:paraId="25E2BCAB" w14:textId="6E20A3FC" w:rsidR="00F469A5" w:rsidRPr="00EF4EF2" w:rsidRDefault="00EF4EF2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 w:rsidR="002B4232" w:rsidRPr="00EF4EF2">
              <w:rPr>
                <w:rFonts w:ascii="Liberation Serif" w:hAnsi="Liberation Serif"/>
                <w:sz w:val="24"/>
                <w:szCs w:val="24"/>
              </w:rPr>
              <w:t xml:space="preserve">Обращения за консультативной помощью по вопросам, связанным с применением на практике общих принципов служебного поведения и требований </w:t>
            </w:r>
            <w:r w:rsidR="00D519B8" w:rsidRPr="00EF4EF2">
              <w:rPr>
                <w:rFonts w:ascii="Liberation Serif" w:hAnsi="Liberation Serif"/>
                <w:sz w:val="24"/>
                <w:szCs w:val="24"/>
              </w:rPr>
              <w:t>к служебному поведению,</w:t>
            </w:r>
            <w:r w:rsidR="002B4232" w:rsidRPr="00EF4EF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2B4232" w:rsidRPr="00EF4EF2">
              <w:rPr>
                <w:rFonts w:ascii="Liberation Serif" w:hAnsi="Liberation Serif"/>
                <w:b/>
                <w:sz w:val="24"/>
                <w:szCs w:val="24"/>
              </w:rPr>
              <w:t>отсутствуют</w:t>
            </w:r>
          </w:p>
        </w:tc>
        <w:tc>
          <w:tcPr>
            <w:tcW w:w="3402" w:type="dxa"/>
          </w:tcPr>
          <w:p w14:paraId="066CC19E" w14:textId="7B7FF14B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В течение года</w:t>
            </w:r>
            <w:r w:rsidR="00D519B8" w:rsidRPr="00EF4EF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519B8"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525E6581" w14:textId="77777777" w:rsidTr="000A53B9">
        <w:tc>
          <w:tcPr>
            <w:tcW w:w="957" w:type="dxa"/>
          </w:tcPr>
          <w:p w14:paraId="33F89B5D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6</w:t>
            </w:r>
          </w:p>
        </w:tc>
        <w:tc>
          <w:tcPr>
            <w:tcW w:w="3858" w:type="dxa"/>
          </w:tcPr>
          <w:p w14:paraId="636D1DA4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Осуществление регулярного контроля соблюдения внутренних процедур</w:t>
            </w:r>
          </w:p>
        </w:tc>
        <w:tc>
          <w:tcPr>
            <w:tcW w:w="5812" w:type="dxa"/>
          </w:tcPr>
          <w:p w14:paraId="13A3B432" w14:textId="77777777" w:rsidR="00F469A5" w:rsidRPr="00EF4EF2" w:rsidRDefault="00D519B8" w:rsidP="00D519B8">
            <w:pPr>
              <w:spacing w:after="0" w:line="240" w:lineRule="auto"/>
              <w:jc w:val="both"/>
              <w:rPr>
                <w:rFonts w:ascii="Liberation Serif" w:hAnsi="Liberation Serif" w:cs="Times New Roman"/>
                <w:b/>
                <w:sz w:val="24"/>
                <w:szCs w:val="24"/>
                <w:lang w:eastAsia="en-US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 xml:space="preserve">Несоответствий в ходе внутреннего финансового контроля и внутреннего финансового аудита </w:t>
            </w:r>
            <w:r w:rsidRPr="00EF4EF2">
              <w:rPr>
                <w:rFonts w:ascii="Liberation Serif" w:hAnsi="Liberation Serif" w:cs="Times New Roman"/>
                <w:b/>
                <w:sz w:val="24"/>
                <w:szCs w:val="24"/>
                <w:lang w:eastAsia="en-US"/>
              </w:rPr>
              <w:t>не выявлено</w:t>
            </w:r>
            <w:r w:rsidRPr="00EF4EF2">
              <w:rPr>
                <w:rFonts w:ascii="Liberation Serif" w:hAnsi="Liberation Serif" w:cs="Times New Roman"/>
                <w:b/>
                <w:sz w:val="24"/>
                <w:szCs w:val="24"/>
                <w:lang w:eastAsia="en-US"/>
              </w:rPr>
              <w:t>.</w:t>
            </w:r>
          </w:p>
          <w:p w14:paraId="070ABA39" w14:textId="19B5F72F" w:rsidR="00D519B8" w:rsidRPr="00EF4EF2" w:rsidRDefault="00D519B8" w:rsidP="00D519B8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Отчет о результатах деятельности учреждения и об использовании закрепленного за ним имущества за 20</w:t>
            </w:r>
            <w:r w:rsidRPr="00EF4EF2"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>21</w:t>
            </w:r>
            <w:r w:rsidRPr="00EF4EF2">
              <w:rPr>
                <w:rFonts w:ascii="Liberation Serif" w:hAnsi="Liberation Serif" w:cs="Times New Roman"/>
                <w:sz w:val="24"/>
                <w:szCs w:val="24"/>
                <w:lang w:eastAsia="en-US"/>
              </w:rPr>
              <w:t xml:space="preserve"> год сформирован, согласован с Наблюдательным советом, направлен в Министерство Социальной политики Свердловской области, размешен на https://bus.gov.ru. Недостатков и нарушений по использованию государственного имущества, товарно-материальных ценностей и финансовых ресурсов </w:t>
            </w:r>
            <w:r w:rsidRPr="00EF4EF2">
              <w:rPr>
                <w:rFonts w:ascii="Liberation Serif" w:hAnsi="Liberation Serif" w:cs="Times New Roman"/>
                <w:b/>
                <w:sz w:val="24"/>
                <w:szCs w:val="24"/>
                <w:lang w:eastAsia="en-US"/>
              </w:rPr>
              <w:t>не выявлено</w:t>
            </w:r>
            <w:r w:rsidRPr="00EF4EF2">
              <w:rPr>
                <w:rFonts w:ascii="Liberation Serif" w:hAnsi="Liberation Serif" w:cs="Times New Roman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02" w:type="dxa"/>
          </w:tcPr>
          <w:p w14:paraId="4196D461" w14:textId="110252EC" w:rsidR="00F469A5" w:rsidRPr="00EF4EF2" w:rsidRDefault="00D519B8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5680EEDD" w14:textId="77777777" w:rsidTr="000A53B9">
        <w:tc>
          <w:tcPr>
            <w:tcW w:w="957" w:type="dxa"/>
          </w:tcPr>
          <w:p w14:paraId="0A68DEA8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7</w:t>
            </w:r>
          </w:p>
        </w:tc>
        <w:tc>
          <w:tcPr>
            <w:tcW w:w="3858" w:type="dxa"/>
          </w:tcPr>
          <w:p w14:paraId="74328FDF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Участие в учебных семинарах, иных обучающих мероприятиях по вопросам противодействия коррупции</w:t>
            </w:r>
          </w:p>
        </w:tc>
        <w:tc>
          <w:tcPr>
            <w:tcW w:w="5812" w:type="dxa"/>
          </w:tcPr>
          <w:p w14:paraId="25AB755C" w14:textId="48348BA3" w:rsidR="00630F75" w:rsidRPr="00EF4EF2" w:rsidRDefault="002B4232" w:rsidP="00630F75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Сотрудниками учреждения прослушана </w:t>
            </w:r>
            <w:proofErr w:type="gramStart"/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лекция </w:t>
            </w:r>
            <w:r w:rsidR="00630F75" w:rsidRPr="00EF4EF2">
              <w:rPr>
                <w:rFonts w:ascii="Liberation Serif" w:hAnsi="Liberation Serif"/>
                <w:sz w:val="24"/>
                <w:szCs w:val="24"/>
              </w:rPr>
              <w:t xml:space="preserve"> в</w:t>
            </w:r>
            <w:proofErr w:type="gramEnd"/>
            <w:r w:rsidR="00630F75" w:rsidRPr="00EF4EF2">
              <w:rPr>
                <w:rFonts w:ascii="Liberation Serif" w:hAnsi="Liberation Serif"/>
                <w:sz w:val="24"/>
                <w:szCs w:val="24"/>
              </w:rPr>
              <w:t xml:space="preserve"> режиме видеоконференцсвязи 07.12.2022г. (тема: о наполнении разделов «Противодействие коррупции» официальных сайтов подведомственных учреждений»</w:t>
            </w:r>
          </w:p>
        </w:tc>
        <w:tc>
          <w:tcPr>
            <w:tcW w:w="3402" w:type="dxa"/>
          </w:tcPr>
          <w:p w14:paraId="3DC1FFD9" w14:textId="32D1D4E5" w:rsidR="00F469A5" w:rsidRPr="00EF4EF2" w:rsidRDefault="002B4232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3AED90B7" w14:textId="77777777" w:rsidTr="000A53B9">
        <w:tc>
          <w:tcPr>
            <w:tcW w:w="957" w:type="dxa"/>
          </w:tcPr>
          <w:p w14:paraId="2B58759E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8</w:t>
            </w:r>
          </w:p>
        </w:tc>
        <w:tc>
          <w:tcPr>
            <w:tcW w:w="3858" w:type="dxa"/>
          </w:tcPr>
          <w:p w14:paraId="7BA5065C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Оборудование мест предоставления услуг, где на регулярной основе осуществляется взаимодействие с гражданами и организациями, средствами, позволяющими избежать проявлений сотрудниками СРЦН поведения, которое может восприниматься окружающими как обещание или предложение взятки либо как согласие принять взятку или как просьба о даче взятки</w:t>
            </w:r>
          </w:p>
        </w:tc>
        <w:tc>
          <w:tcPr>
            <w:tcW w:w="5812" w:type="dxa"/>
          </w:tcPr>
          <w:p w14:paraId="1F11F52B" w14:textId="23F55FF9" w:rsidR="00F469A5" w:rsidRPr="00EF4EF2" w:rsidRDefault="00630F75" w:rsidP="00887A2D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М</w:t>
            </w:r>
            <w:r w:rsidR="00F469A5" w:rsidRPr="00EF4EF2">
              <w:rPr>
                <w:rFonts w:ascii="Liberation Serif" w:hAnsi="Liberation Serif" w:cs="Times New Roman"/>
                <w:sz w:val="24"/>
                <w:szCs w:val="24"/>
              </w:rPr>
              <w:t>ест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а</w:t>
            </w:r>
            <w:r w:rsidR="00F469A5"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 предоставления услуг, </w:t>
            </w:r>
            <w:r w:rsidR="00F469A5" w:rsidRPr="00EF4EF2">
              <w:rPr>
                <w:rFonts w:ascii="Liberation Serif" w:hAnsi="Liberation Serif"/>
                <w:sz w:val="24"/>
                <w:szCs w:val="24"/>
              </w:rPr>
              <w:t>где на регулярной основе осуществляется взаимодействие с гражданами и организациями, средствами, позволяющими избежать проявлений сотрудниками СРЦН поведения, которое может восприниматься окружающими как обещание или предложение взятки либо как согласие принять взятку или как просьба о даче взятки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 оборудованы в соответствии с требованиями.</w:t>
            </w:r>
          </w:p>
        </w:tc>
        <w:tc>
          <w:tcPr>
            <w:tcW w:w="3402" w:type="dxa"/>
          </w:tcPr>
          <w:p w14:paraId="0EF72906" w14:textId="05604DE2" w:rsidR="00F469A5" w:rsidRPr="00EF4EF2" w:rsidRDefault="00630F7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5F461386" w14:textId="77777777" w:rsidTr="000A53B9">
        <w:tc>
          <w:tcPr>
            <w:tcW w:w="957" w:type="dxa"/>
          </w:tcPr>
          <w:p w14:paraId="46D58589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9</w:t>
            </w:r>
          </w:p>
        </w:tc>
        <w:tc>
          <w:tcPr>
            <w:tcW w:w="3858" w:type="dxa"/>
          </w:tcPr>
          <w:p w14:paraId="0870B66F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Наполнение раздела «Противодействие коррупции» на официальном сайте СРЦН в соответствии с перечнем информации, утвержденным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 (далее – постановление Правительства Свердловской области от 22.07.2011 № 962-ПП)</w:t>
            </w:r>
          </w:p>
        </w:tc>
        <w:tc>
          <w:tcPr>
            <w:tcW w:w="5812" w:type="dxa"/>
          </w:tcPr>
          <w:p w14:paraId="50639389" w14:textId="77777777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Размещены все локальные нормативные правовые акты, принятые в Центре, планово-отчетные документы:</w:t>
            </w:r>
          </w:p>
          <w:p w14:paraId="171FC311" w14:textId="4FF686BA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План мероприятий учреждения по противодействию коррупции на 2021-2023 годы</w:t>
            </w:r>
          </w:p>
          <w:p w14:paraId="388B23EA" w14:textId="3F9B5AF9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Антикоррупционная политика 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ГАУ 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СРЦН Ачитского района»</w:t>
            </w:r>
          </w:p>
          <w:p w14:paraId="4CED9F73" w14:textId="2537F207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Перечень должностей ГАУ «СРЦН Ачитского района»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исполнение обязанностей по которым связано с коррупционными рисками </w:t>
            </w:r>
          </w:p>
          <w:p w14:paraId="530AD7A4" w14:textId="34DF9977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Ответственные за профилактику коррупционных и иных правонарушений в ГАУ «СРЦН Ачитского района»</w:t>
            </w:r>
          </w:p>
          <w:p w14:paraId="61FF98C0" w14:textId="010F46FF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Порядок уведомления работодателя о фактах обращения в целях склонения к совершению коррупционного правонарушения и рассмотрения таких уведомлений </w:t>
            </w:r>
          </w:p>
          <w:p w14:paraId="2593E65A" w14:textId="4223532B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Оценка коррупционных рисков учреждения </w:t>
            </w:r>
          </w:p>
          <w:p w14:paraId="35F8D40D" w14:textId="603A6ABE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План по минимизации коррупционных рисков </w:t>
            </w:r>
          </w:p>
          <w:p w14:paraId="25EBC9E5" w14:textId="3C1DE353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Выявление и урегулирование конфликта интересов </w:t>
            </w:r>
          </w:p>
          <w:p w14:paraId="61AD217E" w14:textId="61A6BAFF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Правила обмена деловыми подарками и знаками делового гостеприимства в учреждении </w:t>
            </w:r>
          </w:p>
          <w:p w14:paraId="49EACDAB" w14:textId="5460AC4A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Положение о благотворительных пожертвованиях </w:t>
            </w:r>
          </w:p>
          <w:p w14:paraId="4FE0EC5E" w14:textId="1BBE830E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Внутренний контроль хозяйственных операций </w:t>
            </w:r>
          </w:p>
          <w:p w14:paraId="02D8A46C" w14:textId="76B66056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Кодекс этики и служебного поведения </w:t>
            </w:r>
          </w:p>
          <w:p w14:paraId="4C2887A5" w14:textId="4D9AC28B" w:rsidR="00630F7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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ab/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Предотвращение и урегулирование конфликта интересов в учреждении при осуществлении закупок</w:t>
            </w:r>
          </w:p>
          <w:p w14:paraId="3AB292FD" w14:textId="6FC64AFE" w:rsidR="00F469A5" w:rsidRPr="00EF4EF2" w:rsidRDefault="00630F75" w:rsidP="00630F75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Также размещены планово-отчетные документы, информация о работе комиссии по противодействию коррупции, информация о телефонах и «горячих линиях» по вопросам коррупции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учреждени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ем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 производится в течение 10 рабочих дней со дня принятия правового акта</w:t>
            </w:r>
          </w:p>
        </w:tc>
        <w:tc>
          <w:tcPr>
            <w:tcW w:w="3402" w:type="dxa"/>
          </w:tcPr>
          <w:p w14:paraId="6FBDCBF3" w14:textId="12286531" w:rsidR="00F469A5" w:rsidRPr="00EF4EF2" w:rsidRDefault="00630F75" w:rsidP="00887A2D">
            <w:pPr>
              <w:pStyle w:val="a3"/>
              <w:jc w:val="both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3E549DD1" w14:textId="77777777" w:rsidTr="000A53B9">
        <w:tc>
          <w:tcPr>
            <w:tcW w:w="957" w:type="dxa"/>
          </w:tcPr>
          <w:p w14:paraId="1E67EB66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10</w:t>
            </w:r>
          </w:p>
        </w:tc>
        <w:tc>
          <w:tcPr>
            <w:tcW w:w="3858" w:type="dxa"/>
          </w:tcPr>
          <w:p w14:paraId="13BE7B3A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Размещение и актуализация информации по вопросам противодействия коррупции на 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lastRenderedPageBreak/>
              <w:t>информационных стендах, в том числе информации о контактных данных лиц, ответственных за организацию противодействия коррупции в СРЦН, номерах «телефонов доверия» («горячих линий») для сообщения о фактах коррупции в СРЦН</w:t>
            </w:r>
          </w:p>
        </w:tc>
        <w:tc>
          <w:tcPr>
            <w:tcW w:w="5812" w:type="dxa"/>
          </w:tcPr>
          <w:p w14:paraId="37B865EC" w14:textId="77777777" w:rsidR="00D519B8" w:rsidRPr="00EF4EF2" w:rsidRDefault="00D519B8" w:rsidP="00D519B8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 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Размещены основные локальные нормативные правовые акты, принятые в Центре:</w:t>
            </w:r>
          </w:p>
          <w:p w14:paraId="382ADF22" w14:textId="5E81375A" w:rsidR="00D519B8" w:rsidRPr="00EF4EF2" w:rsidRDefault="00D519B8" w:rsidP="00D519B8">
            <w:pPr>
              <w:numPr>
                <w:ilvl w:val="0"/>
                <w:numId w:val="1"/>
              </w:numPr>
              <w:spacing w:after="0" w:line="240" w:lineRule="auto"/>
              <w:ind w:left="0" w:hanging="28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Антикоррупционная политика ГАУ «СРЦН Ачитского района»,</w:t>
            </w:r>
          </w:p>
          <w:p w14:paraId="3B3E9112" w14:textId="00B36D5B" w:rsidR="00D519B8" w:rsidRPr="00EF4EF2" w:rsidRDefault="00D519B8" w:rsidP="00D519B8">
            <w:pPr>
              <w:numPr>
                <w:ilvl w:val="0"/>
                <w:numId w:val="1"/>
              </w:numPr>
              <w:spacing w:after="0" w:line="240" w:lineRule="auto"/>
              <w:ind w:left="0" w:hanging="28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Положение о конфликте интересов ГАУ «СРЦН Ачитского района», Порядок уведомления работодателя о фактах обращения в целях склонения к совершению коррупционного правонарушения и рассмотрения таких уведомлений,</w:t>
            </w:r>
          </w:p>
          <w:p w14:paraId="6A5024EC" w14:textId="77777777" w:rsidR="00D519B8" w:rsidRPr="00EF4EF2" w:rsidRDefault="00D519B8" w:rsidP="00D519B8">
            <w:pPr>
              <w:numPr>
                <w:ilvl w:val="0"/>
                <w:numId w:val="1"/>
              </w:numPr>
              <w:spacing w:after="0" w:line="240" w:lineRule="auto"/>
              <w:ind w:left="0" w:hanging="28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Положение о правилах обмена подарками, </w:t>
            </w:r>
          </w:p>
          <w:p w14:paraId="1FA55338" w14:textId="34AAA29D" w:rsidR="00D519B8" w:rsidRPr="00EF4EF2" w:rsidRDefault="00D519B8" w:rsidP="00D519B8">
            <w:pPr>
              <w:numPr>
                <w:ilvl w:val="0"/>
                <w:numId w:val="1"/>
              </w:numPr>
              <w:spacing w:after="0" w:line="240" w:lineRule="auto"/>
              <w:ind w:left="0" w:hanging="284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>Кодекс этики работников ГАУ «СРЦН Ачитского района»,</w:t>
            </w:r>
          </w:p>
          <w:p w14:paraId="1F010520" w14:textId="77777777" w:rsidR="00F469A5" w:rsidRPr="00EF4EF2" w:rsidRDefault="00D519B8" w:rsidP="00D519B8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Размещены данные о лицах, ответственных за профилактику коррупционных и иных правонарушений в ГАУ «СРЦН Ачитского района», </w:t>
            </w:r>
            <w:r w:rsidRPr="00EF4EF2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14:paraId="5694A8A0" w14:textId="02D14D3C" w:rsidR="00D519B8" w:rsidRPr="00EF4EF2" w:rsidRDefault="00D519B8" w:rsidP="00D519B8">
            <w:pPr>
              <w:spacing w:after="0" w:line="240" w:lineRule="auto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На официальном интернет-сайте опубликован 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номер 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«телефона доверия» для сообщений о фактах коррупции, за 2022 год </w:t>
            </w:r>
            <w:r w:rsidRPr="00EF4EF2">
              <w:rPr>
                <w:rFonts w:ascii="Liberation Serif" w:hAnsi="Liberation Serif"/>
                <w:b/>
                <w:bCs/>
                <w:sz w:val="24"/>
                <w:szCs w:val="24"/>
              </w:rPr>
              <w:t>звонков не поступало.</w:t>
            </w:r>
          </w:p>
          <w:p w14:paraId="08AECA69" w14:textId="6577133B" w:rsidR="00D519B8" w:rsidRPr="00EF4EF2" w:rsidRDefault="00D519B8" w:rsidP="00D519B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Размещены на стендах, растиражированы </w:t>
            </w:r>
            <w:r w:rsidR="000A53B9" w:rsidRPr="00EF4EF2">
              <w:rPr>
                <w:rFonts w:ascii="Liberation Serif" w:hAnsi="Liberation Serif"/>
                <w:sz w:val="24"/>
                <w:szCs w:val="24"/>
              </w:rPr>
              <w:t>среди работников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 и получателей социальных услуг (Памятка о недопущении сотрудниками Центра поведения, которое может быть воспринято как согласие принять взятку или как просьба о даче взятке</w:t>
            </w:r>
            <w:proofErr w:type="gramStart"/>
            <w:r w:rsidRPr="00EF4EF2">
              <w:rPr>
                <w:rFonts w:ascii="Liberation Serif" w:hAnsi="Liberation Serif"/>
                <w:sz w:val="24"/>
                <w:szCs w:val="24"/>
              </w:rPr>
              <w:t>»)  12</w:t>
            </w:r>
            <w:proofErr w:type="gramEnd"/>
            <w:r w:rsidRPr="00EF4EF2">
              <w:rPr>
                <w:rFonts w:ascii="Liberation Serif" w:hAnsi="Liberation Serif"/>
                <w:sz w:val="24"/>
                <w:szCs w:val="24"/>
              </w:rPr>
              <w:t>.12.2022г.</w:t>
            </w:r>
          </w:p>
        </w:tc>
        <w:tc>
          <w:tcPr>
            <w:tcW w:w="3402" w:type="dxa"/>
          </w:tcPr>
          <w:p w14:paraId="3497CB07" w14:textId="27CFFD92" w:rsidR="00F469A5" w:rsidRPr="00EF4EF2" w:rsidRDefault="00D519B8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 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5BBBDA4A" w14:textId="77777777" w:rsidTr="000A53B9">
        <w:tc>
          <w:tcPr>
            <w:tcW w:w="957" w:type="dxa"/>
          </w:tcPr>
          <w:p w14:paraId="4F371F56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11</w:t>
            </w:r>
          </w:p>
        </w:tc>
        <w:tc>
          <w:tcPr>
            <w:tcW w:w="3858" w:type="dxa"/>
          </w:tcPr>
          <w:p w14:paraId="10B9F9DE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Размещение в разделе «Противодействие коррупции» на официальном сайте СРЦН в сети Интернет информации о результатах выполнения планов мероприятий по противодействию коррупции</w:t>
            </w:r>
          </w:p>
        </w:tc>
        <w:tc>
          <w:tcPr>
            <w:tcW w:w="5812" w:type="dxa"/>
          </w:tcPr>
          <w:p w14:paraId="7570A32E" w14:textId="77777777" w:rsidR="00F469A5" w:rsidRPr="00EF4EF2" w:rsidRDefault="00F469A5" w:rsidP="00887A2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информации о результатах выполнения планов мероприятий по противодействию коррупции размещена на официальном сайте СРЦН в сети Интернет</w:t>
            </w:r>
          </w:p>
        </w:tc>
        <w:tc>
          <w:tcPr>
            <w:tcW w:w="3402" w:type="dxa"/>
          </w:tcPr>
          <w:p w14:paraId="7D30FF37" w14:textId="2D4AA431" w:rsidR="00F469A5" w:rsidRPr="00EF4EF2" w:rsidRDefault="00D519B8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29372282" w14:textId="77777777" w:rsidTr="000A53B9">
        <w:tc>
          <w:tcPr>
            <w:tcW w:w="957" w:type="dxa"/>
          </w:tcPr>
          <w:p w14:paraId="50B225B8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12</w:t>
            </w:r>
          </w:p>
        </w:tc>
        <w:tc>
          <w:tcPr>
            <w:tcW w:w="3858" w:type="dxa"/>
          </w:tcPr>
          <w:p w14:paraId="5D5DDFB4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 w:cs="Liberation Serif"/>
                <w:sz w:val="24"/>
                <w:szCs w:val="24"/>
              </w:rPr>
              <w:t>Обеспечение действенного функционирования комиссий по противодействию коррупции СРЦН</w:t>
            </w:r>
          </w:p>
        </w:tc>
        <w:tc>
          <w:tcPr>
            <w:tcW w:w="5812" w:type="dxa"/>
          </w:tcPr>
          <w:p w14:paraId="424E6835" w14:textId="6ED35AF8" w:rsidR="00EF4EF2" w:rsidRPr="00EF4EF2" w:rsidRDefault="00EF4EF2" w:rsidP="00EF4EF2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За отчетный период проведено </w:t>
            </w:r>
            <w:r w:rsidRPr="00EF4EF2">
              <w:rPr>
                <w:rFonts w:ascii="Liberation Serif" w:eastAsia="Times New Roman" w:hAnsi="Liberation Serif" w:cs="Times New Roman"/>
                <w:sz w:val="24"/>
                <w:szCs w:val="24"/>
              </w:rPr>
              <w:t>одно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 заседани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>е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 комиссии по противодействию коррупции от 25.03.2021г.,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>на котор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>ом</w:t>
            </w: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 рассматривались вопросы:</w:t>
            </w:r>
          </w:p>
          <w:p w14:paraId="55008F6C" w14:textId="77777777" w:rsidR="00EF4EF2" w:rsidRPr="00EF4EF2" w:rsidRDefault="00EF4EF2" w:rsidP="00EF4EF2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- Проведение разъяснительной работы с сотрудниками о необходимости подключения к личному кабинету налогоплательщика в целях получения данных о наличии (отсутствия) задолженности по налогам и порядке подключения к указанному сервису, принятия мер, направленных на погашение задолженности.</w:t>
            </w:r>
          </w:p>
          <w:p w14:paraId="118B0EBC" w14:textId="1F5AFBDD" w:rsidR="00EF4EF2" w:rsidRPr="00EF4EF2" w:rsidRDefault="00EF4EF2" w:rsidP="00EF4EF2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Рассмотрение деклараций о конфликте интересов работников учреждения (</w:t>
            </w: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28 сотрудников</w:t>
            </w: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  <w:p w14:paraId="6BB87D91" w14:textId="77777777" w:rsidR="00EF4EF2" w:rsidRPr="00EF4EF2" w:rsidRDefault="00EF4EF2" w:rsidP="00EF4EF2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Рассмотрение деклараций о конфликте интересов работников учреждения (11).</w:t>
            </w:r>
          </w:p>
          <w:p w14:paraId="467E6A88" w14:textId="1FB60276" w:rsidR="00F469A5" w:rsidRPr="00EF4EF2" w:rsidRDefault="00EF4EF2" w:rsidP="00EF4EF2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 xml:space="preserve">- Случаев возникновения конфликта интересов в течение 2022 года </w:t>
            </w:r>
            <w:r w:rsidRPr="00EF4EF2">
              <w:rPr>
                <w:rFonts w:ascii="Liberation Serif" w:hAnsi="Liberation Serif"/>
                <w:b/>
                <w:sz w:val="24"/>
                <w:szCs w:val="24"/>
              </w:rPr>
              <w:t>не выявлено.</w:t>
            </w:r>
          </w:p>
        </w:tc>
        <w:tc>
          <w:tcPr>
            <w:tcW w:w="3402" w:type="dxa"/>
          </w:tcPr>
          <w:p w14:paraId="7AC9C27D" w14:textId="20114F81" w:rsidR="00F469A5" w:rsidRPr="00EF4EF2" w:rsidRDefault="00EF4EF2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lastRenderedPageBreak/>
              <w:t>выполнено в полном объёме в установленные сроки</w:t>
            </w:r>
          </w:p>
        </w:tc>
      </w:tr>
      <w:tr w:rsidR="00EF4EF2" w:rsidRPr="00EF4EF2" w14:paraId="56770D1B" w14:textId="77777777" w:rsidTr="000A53B9">
        <w:trPr>
          <w:trHeight w:val="2408"/>
        </w:trPr>
        <w:tc>
          <w:tcPr>
            <w:tcW w:w="957" w:type="dxa"/>
          </w:tcPr>
          <w:p w14:paraId="43339AAF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13</w:t>
            </w:r>
          </w:p>
        </w:tc>
        <w:tc>
          <w:tcPr>
            <w:tcW w:w="3858" w:type="dxa"/>
          </w:tcPr>
          <w:p w14:paraId="2DC21407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5812" w:type="dxa"/>
          </w:tcPr>
          <w:p w14:paraId="56F205AF" w14:textId="76A4066A" w:rsidR="00EF4EF2" w:rsidRPr="00EF4EF2" w:rsidRDefault="00EF4EF2" w:rsidP="00EF4EF2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</w:pPr>
            <w:r w:rsidRPr="00EF4EF2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 05.12.22-09.12.22</w:t>
            </w:r>
            <w:r w:rsidRPr="00EF4EF2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г. Разработано и р</w:t>
            </w:r>
            <w:r w:rsidRPr="00EF4EF2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аспространено:</w:t>
            </w:r>
            <w:r w:rsidRPr="00EF4EF2"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  <w:t xml:space="preserve"> </w:t>
            </w:r>
          </w:p>
          <w:p w14:paraId="582EEC82" w14:textId="73FF6F59" w:rsidR="00EF4EF2" w:rsidRPr="00EF4EF2" w:rsidRDefault="00EF4EF2" w:rsidP="00EF4EF2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</w:pPr>
            <w:r w:rsidRPr="00EF4EF2"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  <w:t>-</w:t>
            </w:r>
            <w:r w:rsidRPr="00EF4EF2"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  <w:t>памятка «9 декабря Международный день борьбы с коррупцией»- 30 шт.</w:t>
            </w:r>
          </w:p>
          <w:p w14:paraId="1B340FDF" w14:textId="77777777" w:rsidR="00EF4EF2" w:rsidRPr="00EF4EF2" w:rsidRDefault="00EF4EF2" w:rsidP="00EF4EF2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</w:pPr>
            <w:r w:rsidRPr="00EF4EF2"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  <w:t>Размещено на стендах: «Памятка по противодействию коррупции. Это интересно. Международный день борьбы с коррупцией»</w:t>
            </w:r>
          </w:p>
          <w:p w14:paraId="37518CEB" w14:textId="295F911C" w:rsidR="00EF4EF2" w:rsidRPr="00EF4EF2" w:rsidRDefault="00EF4EF2" w:rsidP="00EF4EF2">
            <w:pPr>
              <w:spacing w:after="0" w:line="240" w:lineRule="auto"/>
              <w:jc w:val="both"/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</w:pPr>
            <w:r w:rsidRPr="00EF4EF2"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  <w:t xml:space="preserve"> -3 шт.</w:t>
            </w:r>
          </w:p>
          <w:p w14:paraId="00B54484" w14:textId="63CF765C" w:rsidR="00EF4EF2" w:rsidRPr="00EF4EF2" w:rsidRDefault="00EF4EF2" w:rsidP="00EF4EF2">
            <w:pPr>
              <w:pStyle w:val="1"/>
              <w:pBdr>
                <w:bottom w:val="single" w:sz="12" w:space="5" w:color="0CA2C0"/>
              </w:pBdr>
              <w:shd w:val="clear" w:color="auto" w:fill="FFFFFF"/>
              <w:spacing w:before="0"/>
              <w:outlineLvl w:val="0"/>
              <w:rPr>
                <w:rFonts w:ascii="Liberation Serif" w:eastAsia="Times New Roman" w:hAnsi="Liberation Serif" w:cs="Times New Roman"/>
                <w:caps/>
                <w:color w:val="auto"/>
                <w:kern w:val="36"/>
                <w:sz w:val="24"/>
                <w:szCs w:val="24"/>
              </w:rPr>
            </w:pPr>
            <w:r w:rsidRPr="00EF4EF2">
              <w:rPr>
                <w:rFonts w:ascii="Liberation Serif" w:eastAsia="Times New Roman" w:hAnsi="Liberation Serif"/>
                <w:color w:val="auto"/>
                <w:sz w:val="24"/>
                <w:szCs w:val="24"/>
                <w:lang w:eastAsia="en-US"/>
              </w:rPr>
              <w:t>-</w:t>
            </w:r>
            <w:r w:rsidRPr="00EF4EF2">
              <w:rPr>
                <w:rFonts w:ascii="Liberation Serif" w:eastAsiaTheme="minorHAnsi" w:hAnsi="Liberation Serif"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EF4EF2">
              <w:rPr>
                <w:rFonts w:ascii="Liberation Serif" w:eastAsiaTheme="minorHAnsi" w:hAnsi="Liberation Serif"/>
                <w:color w:val="auto"/>
                <w:sz w:val="24"/>
                <w:szCs w:val="24"/>
                <w:lang w:eastAsia="en-US"/>
              </w:rPr>
              <w:t>План мероприятий, посвященных Международному дню борьбы с коррупцией размещен на официальном сайте учреждения в разделе «Противодействие коррупции», подраздел «Планы мероприятий и отчеты об исполнении планов мероприятий по противодействию коррупции».</w:t>
            </w:r>
            <w:r w:rsidRPr="00EF4EF2">
              <w:rPr>
                <w:rFonts w:ascii="Liberation Serif" w:eastAsia="Times New Roman" w:hAnsi="Liberation Serif" w:cs="Times New Roman"/>
                <w:caps/>
                <w:color w:val="auto"/>
                <w:kern w:val="36"/>
                <w:sz w:val="24"/>
                <w:szCs w:val="24"/>
              </w:rPr>
              <w:t xml:space="preserve">  </w:t>
            </w:r>
          </w:p>
          <w:p w14:paraId="524EA8AD" w14:textId="28FC8E13" w:rsidR="00EF4EF2" w:rsidRPr="00EF4EF2" w:rsidRDefault="00EF4EF2" w:rsidP="00EF4EF2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u w:val="single"/>
              </w:rPr>
            </w:pPr>
            <w:hyperlink r:id="rId5" w:history="1">
              <w:r w:rsidRPr="00EF4EF2">
                <w:rPr>
                  <w:rFonts w:ascii="Liberation Serif" w:eastAsia="Times New Roman" w:hAnsi="Liberation Serif" w:cs="Times New Roman"/>
                  <w:sz w:val="24"/>
                  <w:szCs w:val="24"/>
                  <w:u w:val="single"/>
                </w:rPr>
                <w:t>https://zabota111.msp.midural.ru/protivodeistvie-korrupcii-u111/plans-otchets-u111.html</w:t>
              </w:r>
            </w:hyperlink>
          </w:p>
          <w:p w14:paraId="7BE342E5" w14:textId="2282F6C1" w:rsidR="00EF4EF2" w:rsidRPr="00EF4EF2" w:rsidRDefault="00EF4EF2" w:rsidP="00EF4EF2">
            <w:pPr>
              <w:spacing w:after="0" w:line="240" w:lineRule="auto"/>
              <w:jc w:val="both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EF4EF2">
              <w:rPr>
                <w:rFonts w:ascii="Liberation Serif" w:eastAsia="Times New Roman" w:hAnsi="Liberation Serif" w:cs="Times New Roman"/>
                <w:sz w:val="24"/>
                <w:szCs w:val="24"/>
                <w:u w:val="single"/>
              </w:rPr>
              <w:t>-</w:t>
            </w:r>
            <w:r w:rsidRPr="00EF4EF2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</w:t>
            </w:r>
            <w:r w:rsidRPr="00EF4EF2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Проведен конкурс на лучший плакат антикоррупционной направленности между группами Центра. Победил плакат старшей группы. Участие приняли 14 человек.</w:t>
            </w:r>
          </w:p>
          <w:p w14:paraId="57CE373B" w14:textId="5DFD9642" w:rsidR="00EF4EF2" w:rsidRPr="00EF4EF2" w:rsidRDefault="00EF4EF2" w:rsidP="00EF4EF2">
            <w:pPr>
              <w:spacing w:after="0" w:line="240" w:lineRule="auto"/>
              <w:jc w:val="both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EF4EF2"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  <w:t>-</w:t>
            </w:r>
            <w:r w:rsidRPr="00EF4EF2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</w:t>
            </w:r>
            <w:r w:rsidRPr="00EF4EF2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Информация размещена о исполнении плана мероприятий, посвященных международному дню борьбы с коррупцией.</w:t>
            </w:r>
          </w:p>
          <w:p w14:paraId="73E5C6E4" w14:textId="5A4ED5D8" w:rsidR="00F469A5" w:rsidRPr="00EF4EF2" w:rsidRDefault="00EF4EF2" w:rsidP="00EF4EF2">
            <w:pPr>
              <w:spacing w:after="0" w:line="240" w:lineRule="auto"/>
              <w:rPr>
                <w:rFonts w:ascii="Liberation Serif" w:eastAsia="Times New Roman" w:hAnsi="Liberation Serif"/>
                <w:sz w:val="24"/>
                <w:szCs w:val="24"/>
              </w:rPr>
            </w:pPr>
            <w:hyperlink r:id="rId6" w:history="1">
              <w:r w:rsidRPr="00EF4EF2">
                <w:rPr>
                  <w:rFonts w:ascii="Liberation Serif" w:eastAsia="Times New Roman" w:hAnsi="Liberation Serif"/>
                  <w:sz w:val="24"/>
                  <w:szCs w:val="24"/>
                  <w:u w:val="single"/>
                </w:rPr>
                <w:t>https://zabota111.msp.midural.ru/protivodeistvie-korrupcii-u111/plans-otchets-u111.html</w:t>
              </w:r>
            </w:hyperlink>
          </w:p>
        </w:tc>
        <w:tc>
          <w:tcPr>
            <w:tcW w:w="3402" w:type="dxa"/>
          </w:tcPr>
          <w:p w14:paraId="346DC8C6" w14:textId="77777777" w:rsidR="00F469A5" w:rsidRPr="00EF4EF2" w:rsidRDefault="00EF4EF2" w:rsidP="00887A2D">
            <w:pPr>
              <w:pStyle w:val="a3"/>
              <w:jc w:val="both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 С </w:t>
            </w:r>
            <w:r w:rsidRPr="00EF4EF2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05.12.22-09.12.22г</w:t>
            </w:r>
          </w:p>
          <w:p w14:paraId="510C0DB7" w14:textId="72BC26DF" w:rsidR="00EF4EF2" w:rsidRPr="00EF4EF2" w:rsidRDefault="00EF4EF2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  <w:tr w:rsidR="00EF4EF2" w:rsidRPr="00EF4EF2" w14:paraId="68C1B6FB" w14:textId="77777777" w:rsidTr="000A53B9">
        <w:tc>
          <w:tcPr>
            <w:tcW w:w="957" w:type="dxa"/>
          </w:tcPr>
          <w:p w14:paraId="303EA6AB" w14:textId="77777777" w:rsidR="00F469A5" w:rsidRPr="00EF4EF2" w:rsidRDefault="00F469A5" w:rsidP="00887A2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bCs/>
                <w:sz w:val="24"/>
                <w:szCs w:val="24"/>
              </w:rPr>
              <w:t>14</w:t>
            </w:r>
          </w:p>
        </w:tc>
        <w:tc>
          <w:tcPr>
            <w:tcW w:w="3858" w:type="dxa"/>
          </w:tcPr>
          <w:p w14:paraId="6E8CAA23" w14:textId="77777777" w:rsidR="00F469A5" w:rsidRPr="00EF4EF2" w:rsidRDefault="00F469A5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 xml:space="preserve">Мониторинг реализации мероприятий по противодействию коррупции в СРЦН </w:t>
            </w:r>
          </w:p>
        </w:tc>
        <w:tc>
          <w:tcPr>
            <w:tcW w:w="5812" w:type="dxa"/>
          </w:tcPr>
          <w:p w14:paraId="3242A2B4" w14:textId="77777777" w:rsidR="00F469A5" w:rsidRPr="00EF4EF2" w:rsidRDefault="00F469A5" w:rsidP="00887A2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исполнено</w:t>
            </w:r>
          </w:p>
        </w:tc>
        <w:tc>
          <w:tcPr>
            <w:tcW w:w="3402" w:type="dxa"/>
          </w:tcPr>
          <w:p w14:paraId="4168B3AC" w14:textId="33E9575C" w:rsidR="00F469A5" w:rsidRPr="00EF4EF2" w:rsidRDefault="00D519B8" w:rsidP="00887A2D">
            <w:pPr>
              <w:pStyle w:val="a3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4EF2">
              <w:rPr>
                <w:rFonts w:ascii="Liberation Serif" w:hAnsi="Liberation Serif"/>
                <w:sz w:val="24"/>
                <w:szCs w:val="24"/>
              </w:rPr>
              <w:t>выполнено в полном объёме в установленные сроки</w:t>
            </w:r>
          </w:p>
        </w:tc>
      </w:tr>
    </w:tbl>
    <w:p w14:paraId="6A95B1CB" w14:textId="77777777" w:rsidR="00B12524" w:rsidRPr="00EF4EF2" w:rsidRDefault="00B12524" w:rsidP="00B12524">
      <w:pPr>
        <w:pStyle w:val="a3"/>
        <w:jc w:val="center"/>
        <w:rPr>
          <w:rFonts w:ascii="Liberation Serif" w:hAnsi="Liberation Serif"/>
          <w:b/>
          <w:sz w:val="24"/>
          <w:szCs w:val="24"/>
        </w:rPr>
      </w:pPr>
    </w:p>
    <w:p w14:paraId="117B6894" w14:textId="77777777" w:rsidR="001053C0" w:rsidRDefault="000A53B9" w:rsidP="001053C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ВЫВОД: мероприяти</w:t>
      </w:r>
      <w:r w:rsidR="001053C0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плана, запланированных на 202</w:t>
      </w:r>
      <w:r w:rsidR="001053C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год</w:t>
      </w:r>
      <w:r w:rsidR="001053C0">
        <w:rPr>
          <w:rFonts w:ascii="Times New Roman" w:hAnsi="Times New Roman"/>
          <w:sz w:val="24"/>
          <w:szCs w:val="24"/>
        </w:rPr>
        <w:t xml:space="preserve"> </w:t>
      </w:r>
      <w:r w:rsidRPr="007D695D">
        <w:rPr>
          <w:rFonts w:ascii="Times New Roman" w:hAnsi="Times New Roman"/>
          <w:sz w:val="24"/>
          <w:szCs w:val="24"/>
        </w:rPr>
        <w:t>выполнен</w:t>
      </w:r>
      <w:r w:rsidR="001053C0">
        <w:rPr>
          <w:rFonts w:ascii="Times New Roman" w:hAnsi="Times New Roman"/>
          <w:sz w:val="24"/>
          <w:szCs w:val="24"/>
        </w:rPr>
        <w:t>ы</w:t>
      </w:r>
      <w:r w:rsidRPr="007D695D">
        <w:rPr>
          <w:rFonts w:ascii="Times New Roman" w:hAnsi="Times New Roman"/>
          <w:sz w:val="24"/>
          <w:szCs w:val="24"/>
        </w:rPr>
        <w:t xml:space="preserve"> в полном объёме в установленные </w:t>
      </w:r>
      <w:proofErr w:type="gramStart"/>
      <w:r w:rsidRPr="007D695D">
        <w:rPr>
          <w:rFonts w:ascii="Times New Roman" w:hAnsi="Times New Roman"/>
          <w:sz w:val="24"/>
          <w:szCs w:val="24"/>
        </w:rPr>
        <w:t>сроки</w:t>
      </w:r>
      <w:r>
        <w:rPr>
          <w:rFonts w:ascii="Times New Roman" w:hAnsi="Times New Roman"/>
          <w:sz w:val="24"/>
          <w:szCs w:val="24"/>
        </w:rPr>
        <w:t xml:space="preserve"> </w:t>
      </w:r>
      <w:r w:rsidR="001053C0">
        <w:rPr>
          <w:rFonts w:ascii="Times New Roman" w:hAnsi="Times New Roman"/>
          <w:sz w:val="24"/>
          <w:szCs w:val="24"/>
        </w:rPr>
        <w:t>.</w:t>
      </w:r>
      <w:proofErr w:type="gramEnd"/>
    </w:p>
    <w:p w14:paraId="13D9E9EB" w14:textId="77777777" w:rsidR="001053C0" w:rsidRDefault="001053C0" w:rsidP="001053C0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6A2E5E4F" w14:textId="77777777" w:rsidR="001053C0" w:rsidRDefault="001053C0" w:rsidP="001053C0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25420B1B" w14:textId="437ECFDE" w:rsidR="001053C0" w:rsidRDefault="000A53B9" w:rsidP="001053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53C0" w:rsidRPr="00DE3B0E">
        <w:rPr>
          <w:rFonts w:ascii="Times New Roman" w:hAnsi="Times New Roman" w:cs="Times New Roman"/>
          <w:sz w:val="24"/>
          <w:szCs w:val="24"/>
        </w:rPr>
        <w:t xml:space="preserve">Ответственный </w:t>
      </w:r>
      <w:r w:rsidR="001053C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1053C0">
        <w:rPr>
          <w:rFonts w:ascii="Times New Roman" w:hAnsi="Times New Roman" w:cs="Times New Roman"/>
          <w:sz w:val="24"/>
          <w:szCs w:val="24"/>
        </w:rPr>
        <w:t>Никуленок Н.А.</w:t>
      </w:r>
    </w:p>
    <w:p w14:paraId="4CB85AD2" w14:textId="71B0C7A6" w:rsidR="000A53B9" w:rsidRDefault="000A53B9" w:rsidP="001053C0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2B64D29A" w14:textId="77777777" w:rsidR="00B12524" w:rsidRPr="00EF4EF2" w:rsidRDefault="00B12524" w:rsidP="00B12524">
      <w:pPr>
        <w:pStyle w:val="a3"/>
        <w:jc w:val="right"/>
        <w:rPr>
          <w:rFonts w:ascii="Liberation Serif" w:hAnsi="Liberation Serif"/>
          <w:sz w:val="24"/>
          <w:szCs w:val="24"/>
        </w:rPr>
      </w:pPr>
    </w:p>
    <w:p w14:paraId="55F02294" w14:textId="77777777" w:rsidR="00B12524" w:rsidRPr="00EF4EF2" w:rsidRDefault="00B12524" w:rsidP="00B12524">
      <w:pPr>
        <w:rPr>
          <w:rFonts w:ascii="Liberation Serif" w:hAnsi="Liberation Serif"/>
          <w:sz w:val="24"/>
          <w:szCs w:val="24"/>
        </w:rPr>
      </w:pPr>
    </w:p>
    <w:p w14:paraId="0BA3A5B3" w14:textId="77777777" w:rsidR="00200A8B" w:rsidRPr="00EF4EF2" w:rsidRDefault="00200A8B">
      <w:pPr>
        <w:rPr>
          <w:rFonts w:ascii="Liberation Serif" w:hAnsi="Liberation Serif"/>
          <w:sz w:val="24"/>
          <w:szCs w:val="24"/>
        </w:rPr>
      </w:pPr>
    </w:p>
    <w:sectPr w:rsidR="00200A8B" w:rsidRPr="00EF4EF2" w:rsidSect="008F7DF8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01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350F92"/>
    <w:multiLevelType w:val="hybridMultilevel"/>
    <w:tmpl w:val="2B18B28E"/>
    <w:lvl w:ilvl="0" w:tplc="56C8CE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FA22A0"/>
    <w:multiLevelType w:val="hybridMultilevel"/>
    <w:tmpl w:val="FDC4E0FC"/>
    <w:lvl w:ilvl="0" w:tplc="CBDE8A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76F"/>
    <w:rsid w:val="000A53B9"/>
    <w:rsid w:val="001053C0"/>
    <w:rsid w:val="001650C3"/>
    <w:rsid w:val="0018676F"/>
    <w:rsid w:val="001D3B97"/>
    <w:rsid w:val="00200A8B"/>
    <w:rsid w:val="002B4232"/>
    <w:rsid w:val="003C5C3E"/>
    <w:rsid w:val="00630F75"/>
    <w:rsid w:val="00B12524"/>
    <w:rsid w:val="00BD7310"/>
    <w:rsid w:val="00D519B8"/>
    <w:rsid w:val="00EF4EF2"/>
    <w:rsid w:val="00F4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6B704A"/>
  <w15:chartTrackingRefBased/>
  <w15:docId w15:val="{144FE59D-95A1-497A-A7D8-0247E6EE1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Theme="minorHAnsi" w:hAnsi="Liberation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2524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F4EF2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2524"/>
    <w:pPr>
      <w:spacing w:after="0" w:line="240" w:lineRule="auto"/>
    </w:pPr>
    <w:rPr>
      <w:rFonts w:ascii="Calibri" w:eastAsia="Times New Roman" w:hAnsi="Calibri" w:cs="Times New Roman"/>
      <w:sz w:val="22"/>
      <w:lang w:eastAsia="ru-RU"/>
    </w:rPr>
  </w:style>
  <w:style w:type="table" w:styleId="a4">
    <w:name w:val="Table Grid"/>
    <w:basedOn w:val="a1"/>
    <w:uiPriority w:val="59"/>
    <w:unhideWhenUsed/>
    <w:rsid w:val="00B12524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EF4EF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bota111.msp.midural.ru/protivodeistvie-korrupcii-u111/plans-otchets-u111.html" TargetMode="External"/><Relationship Id="rId5" Type="http://schemas.openxmlformats.org/officeDocument/2006/relationships/hyperlink" Target="https://zabota111.msp.midural.ru/protivodeistvie-korrupcii-u111/plans-otchets-u111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1510</Words>
  <Characters>8607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никуленок</dc:creator>
  <cp:keywords/>
  <dc:description/>
  <cp:lastModifiedBy>наталья никуленок</cp:lastModifiedBy>
  <cp:revision>6</cp:revision>
  <dcterms:created xsi:type="dcterms:W3CDTF">2023-01-25T11:42:00Z</dcterms:created>
  <dcterms:modified xsi:type="dcterms:W3CDTF">2023-01-26T04:08:00Z</dcterms:modified>
</cp:coreProperties>
</file>