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r w:rsidRPr="00F50269">
        <w:rPr>
          <w:rFonts w:ascii="Liberation Serif" w:hAnsi="Liberation Serif" w:cs="Liberation Serif"/>
          <w:sz w:val="24"/>
          <w:szCs w:val="24"/>
        </w:rPr>
        <w:t>ПЛЕНУМ ВЕРХОВНОГО СУДА РОССИЙСКОЙ ФЕДЕРАЦИИ</w:t>
      </w:r>
    </w:p>
    <w:p w:rsidR="00B86D98" w:rsidRPr="00F50269" w:rsidRDefault="00B86D98" w:rsidP="00F50269">
      <w:pPr>
        <w:pStyle w:val="ConsPlusTitle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ПОСТАНОВЛЕНИЕ</w:t>
      </w:r>
    </w:p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от 28 ноября 2017 г. </w:t>
      </w:r>
      <w:r w:rsidR="00F50269" w:rsidRPr="00F50269">
        <w:rPr>
          <w:rFonts w:ascii="Liberation Serif" w:hAnsi="Liberation Serif" w:cs="Liberation Serif"/>
          <w:sz w:val="24"/>
          <w:szCs w:val="24"/>
        </w:rPr>
        <w:t>№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46</w:t>
      </w:r>
    </w:p>
    <w:p w:rsidR="00B86D98" w:rsidRPr="00F50269" w:rsidRDefault="00B86D98" w:rsidP="00F50269">
      <w:pPr>
        <w:pStyle w:val="ConsPlusTitle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О НЕКОТОРЫХ ВОПРОСАХ,</w:t>
      </w:r>
    </w:p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ВОЗНИКАЮЩИХ ПРИ РАССМОТРЕНИИ СУДЬЯМИ ДЕЛ О ПРИВЛЕЧЕНИИ</w:t>
      </w:r>
    </w:p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К АДМИНИСТРАТИВНОЙ ОТВЕТСТВЕННОСТИ ПО СТАТЬЕ 19.29 КОДЕКСА</w:t>
      </w:r>
    </w:p>
    <w:p w:rsidR="00B86D98" w:rsidRPr="00F50269" w:rsidRDefault="00B86D98" w:rsidP="00F502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РОССИЙСКОЙ ФЕДЕРАЦИИ ОБ АДМИНИСТРАТИВНЫХ ПРАВОНАРУШЕНИЯХ</w:t>
      </w:r>
    </w:p>
    <w:p w:rsidR="00B86D98" w:rsidRPr="00F50269" w:rsidRDefault="00B86D98" w:rsidP="00F502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В целях обеспечения единства практики применения судьями судов общей юрисдикции положений </w:t>
      </w:r>
      <w:hyperlink r:id="rId4">
        <w:r w:rsidRPr="00F50269">
          <w:rPr>
            <w:rFonts w:ascii="Liberation Serif" w:hAnsi="Liberation Serif" w:cs="Liberation Serif"/>
            <w:sz w:val="24"/>
            <w:szCs w:val="24"/>
          </w:rPr>
          <w:t>статьи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Пленум Верховного Суда Российской Федерации, руководствуясь </w:t>
      </w:r>
      <w:hyperlink r:id="rId5">
        <w:r w:rsidRPr="00F50269">
          <w:rPr>
            <w:rFonts w:ascii="Liberation Serif" w:hAnsi="Liberation Serif" w:cs="Liberation Serif"/>
            <w:sz w:val="24"/>
            <w:szCs w:val="24"/>
          </w:rPr>
          <w:t>статьей 126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Конституции Российской Федерации, </w:t>
      </w:r>
      <w:hyperlink r:id="rId6">
        <w:r w:rsidRPr="00F50269">
          <w:rPr>
            <w:rFonts w:ascii="Liberation Serif" w:hAnsi="Liberation Serif" w:cs="Liberation Serif"/>
            <w:sz w:val="24"/>
            <w:szCs w:val="24"/>
          </w:rPr>
          <w:t>статьями 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>
        <w:r w:rsidRPr="00F50269">
          <w:rPr>
            <w:rFonts w:ascii="Liberation Serif" w:hAnsi="Liberation Serif" w:cs="Liberation Serif"/>
            <w:sz w:val="24"/>
            <w:szCs w:val="24"/>
          </w:rPr>
          <w:t>5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конституционного закона от 5 февраля 2014 года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№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3-ФКЗ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Верховном Суде Российской Федерации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>, постановляет дать следующие разъяснения: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1. </w:t>
      </w:r>
      <w:hyperlink r:id="rId8">
        <w:r w:rsidRPr="00F50269">
          <w:rPr>
            <w:rFonts w:ascii="Liberation Serif" w:hAnsi="Liberation Serif" w:cs="Liberation Serif"/>
            <w:sz w:val="24"/>
            <w:szCs w:val="24"/>
          </w:rPr>
          <w:t>Статья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(далее - КоАП РФ) устанавливает административную ответственность работодателя или заказчика работ (услуг) за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с нарушением требований Федерального </w:t>
      </w:r>
      <w:hyperlink r:id="rId9">
        <w:r w:rsidRPr="00F50269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от 25 декабря 2008 года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№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(далее - Федеральный закон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>).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Исходя из взаимосвязанных положений </w:t>
      </w:r>
      <w:hyperlink r:id="rId10">
        <w:r w:rsidRPr="00F50269">
          <w:rPr>
            <w:rFonts w:ascii="Liberation Serif" w:hAnsi="Liberation Serif" w:cs="Liberation Serif"/>
            <w:sz w:val="24"/>
            <w:szCs w:val="24"/>
          </w:rPr>
          <w:t>частей 4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1">
        <w:r w:rsidRPr="00F50269">
          <w:rPr>
            <w:rFonts w:ascii="Liberation Serif" w:hAnsi="Liberation Serif" w:cs="Liberation Serif"/>
            <w:sz w:val="24"/>
            <w:szCs w:val="24"/>
          </w:rPr>
          <w:t>5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объективная сторона состава административного правонарушения, предусмотренного </w:t>
      </w:r>
      <w:hyperlink r:id="rId12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выражается в неисполнении работодателем при привлечении к трудовой деятельности на условиях трудового договора или гражданско-правового договора (гражданско-правовых договоров) на выполнение работ (оказание услуг) в течение месяца стоимостью более ста тысяч рублей гражданина, замещавшего должности государственной (муниципальной) службы, перечень которых установлен нормативными правовыми актами Российской Федерации (далее - бывший государственный (муниципальный) служащий), обязанности сообщать в десятидневный срок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Федерации, в течение двух лет после его увольнения с государственной (муниципальной) службы.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Указанное сообщение направляется независимо от того, входили ли в должностные (служебные) обязанности бывшего государственного (муниципального) служащего функции государственного, муниципального (административного) управления организацией, заключившей с ним указанные договоры.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Ограничения и обязанности, предусмотренные </w:t>
      </w:r>
      <w:hyperlink r:id="rId13">
        <w:r w:rsidRPr="00F50269">
          <w:rPr>
            <w:rFonts w:ascii="Liberation Serif" w:hAnsi="Liberation Serif" w:cs="Liberation Serif"/>
            <w:sz w:val="24"/>
            <w:szCs w:val="24"/>
          </w:rPr>
          <w:t>частями 1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4">
        <w:r w:rsidRPr="00F50269">
          <w:rPr>
            <w:rFonts w:ascii="Liberation Serif" w:hAnsi="Liberation Serif" w:cs="Liberation Serif"/>
            <w:sz w:val="24"/>
            <w:szCs w:val="24"/>
          </w:rPr>
          <w:t>2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, налагаются на бывшего государственного (муниципального) служащего, и их несоблюдение не может являться основанием привлечения работодателя (заказчика работ (услуг) бывшего государственного (муниципального) служащего к административной ответственности по </w:t>
      </w:r>
      <w:hyperlink r:id="rId15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2. При рассмотрении дел об административных правонарушениях по </w:t>
      </w:r>
      <w:hyperlink r:id="rId16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следует учитывать, что предусмотренная </w:t>
      </w:r>
      <w:hyperlink r:id="rId17">
        <w:r w:rsidRPr="00F50269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обязанность возникает у работодателя при заключении с бывшим государственным (муниципальным) служащим трудового договора вне зависимости от размера предусмотренной им заработной платы.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При заключении гражданско-правового договора (гражданско-правовых договоров) работодатель обязан направить соответствующее сообщение, если стоимость выполняемых работ (оказываемых услуг) по такому договору (договорам) превышает сто тысяч рублей в месяц либо если указанный договор (договоры) заключен на срок менее месяца, но стоимость выполняемых работ (оказываемых услуг) также превышает сто тысяч рублей.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3. При решении вопроса о привлечении к административной ответственности по </w:t>
      </w:r>
      <w:hyperlink r:id="rId18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необходимо принимать во внимание, что под указанными в </w:t>
      </w:r>
      <w:hyperlink r:id="rId19">
        <w:r w:rsidRPr="00F50269">
          <w:rPr>
            <w:rFonts w:ascii="Liberation Serif" w:hAnsi="Liberation Serif" w:cs="Liberation Serif"/>
            <w:sz w:val="24"/>
            <w:szCs w:val="24"/>
          </w:rPr>
          <w:t>статье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перечнями, установленными нормативными правовыми актами Российской Федерации, следует понимать как перечни, утвержденные непосредственно для целей названной нормы, так и - в случае отсутствия названных перечней - нормативные правовые акты, определяющие должности государственной службы (должности муниципальной службы), </w:t>
      </w:r>
      <w:r w:rsidRPr="00F50269">
        <w:rPr>
          <w:rFonts w:ascii="Liberation Serif" w:hAnsi="Liberation Serif" w:cs="Liberation Serif"/>
          <w:sz w:val="24"/>
          <w:szCs w:val="24"/>
        </w:rPr>
        <w:lastRenderedPageBreak/>
        <w:t>при замещении которых государственные служащие (муниципальные служащие)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- Перечни), поскольку принятие последних также обусловлено предусмотренными законодательством мерами по противодействию коррупции.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4. Неисполнение работодателем обязанности направить представителю нанимателя (работодателю) бывшего государственного (муниципального) служащего сообщение о заключении с ним трудового (гражданско-правового) договора не образует объективную сторону состава административного правонарушения, предусмотренного </w:t>
      </w:r>
      <w:hyperlink r:id="rId20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если в период прохождения бывшим государственным (муниципальным) служащим государственной (муниципальной) службы замещаемая им должность не была включена в Перечни либо была исключена из них к дате заключения трудового (гражданско-правового) договора.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5. Судьям следует учитывать, что ограничения, налагаемые на бывшего государственного (муниципального) служащего, установлены в целях противодействия коррупции при осуществлении данным лицом деятельности или выполнении работ (оказании услуг) в сфере, не связанной с обеспечением исполнения государственных или иных публичных полномочий. В связи с этим обязанность по направлению сообщения о заключении с бывшим государственным (муниципальным) служащим трудового (гражданско-правового) договора представителю нанимателя (работодателю) по последнему месту службы данного лица не распространяется на государственные (муниципальные) органы, в том числе в случае, когда бывший государственный (муниципальный) служащий трудоустраивается в данный орган на должность, не относящуюся к должностям государственной (муниципальной) службы, либо заключает с указанным органом гражданско-правовой договор (договоры).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При этом исходя из смысла </w:t>
      </w:r>
      <w:hyperlink r:id="rId21">
        <w:r w:rsidRPr="00F50269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обязанность, предусмотренную частью 4 названной статьи, несут организации независимо от их организационно-правовой формы.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6. При рассмотрении дел о привлечении к административной ответственности по </w:t>
      </w:r>
      <w:hyperlink r:id="rId22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следует учитывать, что предусмотренная </w:t>
      </w:r>
      <w:hyperlink r:id="rId23">
        <w:r w:rsidRPr="00F50269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обязанность подлежит исполнению в течение двух лет после увольнения гражданина с государственной или муниципальной службы независимо от последнего места работы бывшего государственного (муниципального) служащего и количества заключенных им за этот период трудовых договоров.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Не является нарушением требований </w:t>
      </w:r>
      <w:hyperlink r:id="rId24">
        <w:r w:rsidRPr="00F50269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несообщение работодателем представителю нанимателя (работодателя) бывшего государственного (муниципального) служащего в случае перевода последнего на другую должность или на другую работу в пределах одной организации, а также при заключении с ним трудового договора о выполнении в свободное от основной работы время другой регулярной оплачиваемой работы у того же работодателя (внутреннее совместительство).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При этом заключение с бывшим государственным (муниципальным) служащим трудового договора о выполнении им в свободное от основной работы время другой регулярной оплачиваемой работы у другого работодателя (внешнее совместительство) влечет обязанность последнего сообщить о заключении трудового договора по совместительству представителю нанимателя (работодателю) бывшего государственного (муниципального) служащего по последнему месту его службы.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7. При уклонении работодателя от оформления с бывшим государственным (муниципальным) служащим трудового договора или его ненадлежащем оформлении виновное лицо может быть привлечено к административной ответственности, предусмотренной </w:t>
      </w:r>
      <w:hyperlink r:id="rId25">
        <w:r w:rsidRPr="00F50269">
          <w:rPr>
            <w:rFonts w:ascii="Liberation Serif" w:hAnsi="Liberation Serif" w:cs="Liberation Serif"/>
            <w:sz w:val="24"/>
            <w:szCs w:val="24"/>
          </w:rPr>
          <w:t>частями 4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или </w:t>
      </w:r>
      <w:hyperlink r:id="rId26">
        <w:r w:rsidRPr="00F50269">
          <w:rPr>
            <w:rFonts w:ascii="Liberation Serif" w:hAnsi="Liberation Serif" w:cs="Liberation Serif"/>
            <w:sz w:val="24"/>
            <w:szCs w:val="24"/>
          </w:rPr>
          <w:t>5 статьи 5.27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Кроме того, указанное обстоятельство при условии доказанности продолжительности фактического допущения работника к работе с ведома или по поручению работодателя или его уполномоченного на это представителя (</w:t>
      </w:r>
      <w:hyperlink r:id="rId27">
        <w:r w:rsidRPr="00F50269">
          <w:rPr>
            <w:rFonts w:ascii="Liberation Serif" w:hAnsi="Liberation Serif" w:cs="Liberation Serif"/>
            <w:sz w:val="24"/>
            <w:szCs w:val="24"/>
          </w:rPr>
          <w:t>часть третья статьи 16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Федерации) в течение десяти дней и более не исключает возможности привлечения данного лица к административной ответственности также по </w:t>
      </w:r>
      <w:hyperlink r:id="rId28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поскольку данный срок предусмотрен для выполнения работодателем обязанности, предусмотренной </w:t>
      </w:r>
      <w:hyperlink r:id="rId29">
        <w:r w:rsidRPr="00F50269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>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8. Если на момент заключения трудового (гражданско-правового) договора с бывшим государственным (муниципальным) служащим государственный (муниципальный) орган, в котором данное лицо проходило государственную (муниципальную) службу, реорганизован или упразднен, соответствующее сообщение подлежит направлению в государственный (муниципальный) орган, который осуществляет функции реорганизованного (упраздненного) </w:t>
      </w:r>
      <w:r w:rsidRPr="00F50269">
        <w:rPr>
          <w:rFonts w:ascii="Liberation Serif" w:hAnsi="Liberation Serif" w:cs="Liberation Serif"/>
          <w:sz w:val="24"/>
          <w:szCs w:val="24"/>
        </w:rPr>
        <w:lastRenderedPageBreak/>
        <w:t>органа.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В случае, когда функции реорганизованного (упраздненного) государственного (муниципального) органа распределены между несколькими государственными (муниципальными) органами, допустимо направление соответствующих сведений в любой государственный (муниципальный) орган, который осуществляет функции реорганизованного (упраздненного) органа.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9. Предусмотренный Федеральным </w:t>
      </w:r>
      <w:hyperlink r:id="rId30">
        <w:r w:rsidRPr="00F50269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десятидневный срок для направления сообщения о заключении трудового (гражданско-правового) договора с бывшим государственным (муниципальным) служащим, исчисляемый в календарном порядке, начинает течь со дня, следующего за днем заключения договора с указанным лицом либо его фактического допущения к работе с ведома или по поручению работодателя или его уполномоченного на это представителя. В случае если последний день срока исполнения указанной обязанности приходится на нерабочий день, то днем окончания срока считается ближайший следующий за ним рабочий день.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10. При решении вопроса о наличии объективной стороны состава административного правонарушения, предусмотренного </w:t>
      </w:r>
      <w:hyperlink r:id="rId31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следует учитывать, что сообщение о заключении договора с бывшим государственным (муниципальным) служащим представителю нанимателя (работодателю) государственного или муниципального служащего по последнему месту его службы должно быть направлено с соблюдением порядка, устанавливаемого нормативными правовыми актами Российской Федерации, включая требования к форме и содержанию данного сообщения.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11. Субъектами административных правонарушений, предусмотренных </w:t>
      </w:r>
      <w:hyperlink r:id="rId32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являются граждане, должностные лица и юридические лица - работодатели либо заказчики работ (услуг), которые привлекли к трудовой деятельности на условиях трудового договора либо к выполнению работ или оказанию услуг на условиях гражданско-правового договора бывшего государственного (муниципального) служащего с нарушением требований, предусмотренных Федеральным </w:t>
      </w:r>
      <w:hyperlink r:id="rId33">
        <w:r w:rsidRPr="00F50269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>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Граждане (физические лица) подлежат административной ответственности по </w:t>
      </w:r>
      <w:hyperlink r:id="rId34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в случае привлечения ими к трудовой деятельности на договорной основе иных физических лиц, являвшихся бывшими государственными (муниципальными) служащими. Например, к таким гражданам могут быть отнесены занимающиеся частной практикой нотариусы, адвокаты, учредившие адвокатские кабинеты, и другие лица, занимающиеся в установленном законодательством Российской Федерации порядке частной практикой.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Исходя из примечания к </w:t>
      </w:r>
      <w:hyperlink r:id="rId35">
        <w:r w:rsidRPr="00F50269">
          <w:rPr>
            <w:rFonts w:ascii="Liberation Serif" w:hAnsi="Liberation Serif" w:cs="Liberation Serif"/>
            <w:sz w:val="24"/>
            <w:szCs w:val="24"/>
          </w:rPr>
          <w:t>статье 2.4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лицо, осуществляющее предпринимательскую деятельность без образования юридического лица, совершившее административное правонарушение, предусмотренное </w:t>
      </w:r>
      <w:hyperlink r:id="rId36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несет административную ответственность как должностное лицо, в том числе в случае, когда дело о данном административном правонарушении возбуждено после утраты данным лицом статуса индивидуального предпринимателя.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К административной ответственности по </w:t>
      </w:r>
      <w:hyperlink r:id="rId37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подлежат привлечению должностные лица организации, занимающие должность руководителя или уполномоченные на подписание трудового (гражданско-правового) договора со стороны работодателя, в том числе и в тех случаях, когда обязанность по направлению соответствующего сообщения возложена на иное должностное лицо данной организации.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В силу положений </w:t>
      </w:r>
      <w:hyperlink r:id="rId38">
        <w:r w:rsidRPr="00F50269">
          <w:rPr>
            <w:rFonts w:ascii="Liberation Serif" w:hAnsi="Liberation Serif" w:cs="Liberation Serif"/>
            <w:sz w:val="24"/>
            <w:szCs w:val="24"/>
          </w:rPr>
          <w:t>части 1 статьи 1.5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руководитель организации не может являться субъектом административного правонарушения, предусмотренного </w:t>
      </w:r>
      <w:hyperlink r:id="rId39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совершенного до его назначения на указанную должность. Однако это не исключает обязанности данного лица в случае выявления им нарушений требований </w:t>
      </w:r>
      <w:hyperlink r:id="rId40">
        <w:r w:rsidRPr="00F50269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, допущенных до его назначения на указанную должность, принять меры по их устранению. При этом направление данным лицом сообщения о заключении трудового (гражданско-правового) договора на выполнение работ (оказание услуг) с бывшим государственным (муниципальным) служащим за пределами предусмотренного </w:t>
      </w:r>
      <w:hyperlink r:id="rId41">
        <w:r w:rsidRPr="00F50269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срока не может являться основанием для его привлечения к административной ответственности.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Прекращение трудовых отношений с руководителем организации, допустившим в период исполнения им своих служебных обязанностей нарушение требований </w:t>
      </w:r>
      <w:hyperlink r:id="rId42">
        <w:r w:rsidRPr="00F50269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, не исключает возможности возбуждения в отношении этого лица производства по делу об административном правонарушении, предусмотренном </w:t>
      </w:r>
      <w:hyperlink r:id="rId43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и привлечения его к административной ответственности в качестве должностного лица.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lastRenderedPageBreak/>
        <w:t xml:space="preserve">В случае, когда нарушение указанных требований допущено при трудоустройстве бывшего государственного (муниципального) служащего в организацию в качестве ее руководителя, привлечению к административной ответственности по </w:t>
      </w:r>
      <w:hyperlink r:id="rId44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подлежит должностное лицо, подписавшее с бывшим государственным (муниципальным) служащим трудовой договор.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Обратить внимание судей на то, что исходя из толкования </w:t>
      </w:r>
      <w:hyperlink r:id="rId45">
        <w:r w:rsidRPr="00F50269">
          <w:rPr>
            <w:rFonts w:ascii="Liberation Serif" w:hAnsi="Liberation Serif" w:cs="Liberation Serif"/>
            <w:sz w:val="24"/>
            <w:szCs w:val="24"/>
          </w:rPr>
          <w:t>части 3 статьи 2.1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привлечение к административной ответственности по </w:t>
      </w:r>
      <w:hyperlink r:id="rId46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должностного лица не освобождает от административной ответственности за данное правонарушение юридическое лицо, равно как и назначение административного наказания юридическому лицу не освобождает от административной ответственности за данное правонарушение виновное должностное лицо.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Регистрация бывшего государственного (муниципального) служащего в качестве индивидуального предпринимателя или учреждение данным гражданином юридического лица не порождает установленной </w:t>
      </w:r>
      <w:hyperlink r:id="rId47">
        <w:r w:rsidRPr="00F50269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обязанности.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12. С учетом того, что обязанность по сообщению сведений о замещаемой гражданином в течение предшествующих трудоустройству двух лет должности государственной (муниципальной) службы, включенной в Перечни, возложена на бывшего государственного (муниципального) служащего, невыполнение данной обязанности указанным лицом при отсутствии у работодателя сведений о ранее замещаемой им должности государственной (муниципальной) службы, включенной в Перечни (например, отсутствие указанных сведений в трудовой книжке, документах воинского учета, военном билете, заполняемой гражданином при трудоустройстве анкете), свидетельствует об отсутствии оснований для привлечения работодателя к административной ответственности по </w:t>
      </w:r>
      <w:hyperlink r:id="rId48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(</w:t>
      </w:r>
      <w:hyperlink r:id="rId49">
        <w:r w:rsidRPr="00F50269">
          <w:rPr>
            <w:rFonts w:ascii="Liberation Serif" w:hAnsi="Liberation Serif" w:cs="Liberation Serif"/>
            <w:sz w:val="24"/>
            <w:szCs w:val="24"/>
          </w:rPr>
          <w:t>части 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50">
        <w:r w:rsidRPr="00F50269">
          <w:rPr>
            <w:rFonts w:ascii="Liberation Serif" w:hAnsi="Liberation Serif" w:cs="Liberation Serif"/>
            <w:sz w:val="24"/>
            <w:szCs w:val="24"/>
          </w:rPr>
          <w:t>4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51">
        <w:r w:rsidRPr="00F50269">
          <w:rPr>
            <w:rFonts w:ascii="Liberation Serif" w:hAnsi="Liberation Serif" w:cs="Liberation Serif"/>
            <w:sz w:val="24"/>
            <w:szCs w:val="24"/>
          </w:rPr>
          <w:t>5 статьи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>).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13. Учитывая, что назначение виновному лицу административного наказания должно быть строго индивидуализировано, при наличии совокупности исключительных обстоятельств, связанных с характером совершенного административного правонарушения и его последствиями, имущественным и финансовым положением привлекаемого к административной ответственности юридического лица, судья, в производстве которого находится дело о таком административном правонарушении, вправе назначить юридическому лицу административный штраф в размере менее минимального размера административного штрафа, предусмотренного санкцией </w:t>
      </w:r>
      <w:hyperlink r:id="rId52">
        <w:r w:rsidRPr="00F50269">
          <w:rPr>
            <w:rFonts w:ascii="Liberation Serif" w:hAnsi="Liberation Serif" w:cs="Liberation Serif"/>
            <w:sz w:val="24"/>
            <w:szCs w:val="24"/>
          </w:rPr>
          <w:t>статьи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(</w:t>
      </w:r>
      <w:hyperlink r:id="rId53">
        <w:r w:rsidRPr="00F50269">
          <w:rPr>
            <w:rFonts w:ascii="Liberation Serif" w:hAnsi="Liberation Serif" w:cs="Liberation Serif"/>
            <w:sz w:val="24"/>
            <w:szCs w:val="24"/>
          </w:rPr>
          <w:t>часть 3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54">
        <w:r w:rsidRPr="00F50269">
          <w:rPr>
            <w:rFonts w:ascii="Liberation Serif" w:hAnsi="Liberation Serif" w:cs="Liberation Serif"/>
            <w:sz w:val="24"/>
            <w:szCs w:val="24"/>
          </w:rPr>
          <w:t>3.2 статьи 4.1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РФ).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Например, при решении вопроса о возможности назначения юридическому лицу наказания ниже низшего предела, установленного санкцией названной </w:t>
      </w:r>
      <w:hyperlink r:id="rId55">
        <w:r w:rsidRPr="00F50269">
          <w:rPr>
            <w:rFonts w:ascii="Liberation Serif" w:hAnsi="Liberation Serif" w:cs="Liberation Serif"/>
            <w:sz w:val="24"/>
            <w:szCs w:val="24"/>
          </w:rPr>
          <w:t>статьи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>, может быть учтен факт содействия юридического лица в раскрытии данного административного правонарушения, а также отсутствие в числе должностных (служебных) обязанностей бывшего государственного (муниципального) служащего отдельных функций государственного, муниципального (административного) управления данной организацией.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Следует иметь в виду, что, поскольку санкция </w:t>
      </w:r>
      <w:hyperlink r:id="rId56">
        <w:r w:rsidRPr="00F50269">
          <w:rPr>
            <w:rFonts w:ascii="Liberation Serif" w:hAnsi="Liberation Serif" w:cs="Liberation Serif"/>
            <w:sz w:val="24"/>
            <w:szCs w:val="24"/>
          </w:rPr>
          <w:t>статьи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не отвечает критериям, установленным </w:t>
      </w:r>
      <w:hyperlink r:id="rId57">
        <w:r w:rsidRPr="00F50269">
          <w:rPr>
            <w:rFonts w:ascii="Liberation Serif" w:hAnsi="Liberation Serif" w:cs="Liberation Serif"/>
            <w:sz w:val="24"/>
            <w:szCs w:val="24"/>
          </w:rPr>
          <w:t>частью 2.2 статьи 4.1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для применения наказания ниже низшего предела в отношении граждан и должностных лиц, данный институт не подлежит применению при привлечении названных субъектов к административной ответственности по </w:t>
      </w:r>
      <w:hyperlink r:id="rId58">
        <w:r w:rsidRPr="00F50269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14. В случае, когда административное правонарушение, предусмотренное </w:t>
      </w:r>
      <w:hyperlink r:id="rId59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не является существенным нарушением охраняемых общественных отношений в сфере противодействия коррупции (например, выразилось в нарушении требований к форме и содержанию сообщения, направляемого по последнему месту службы государственного (муниципального) служащего, которое не привело к неполучению необходимой для целей Федерального </w:t>
      </w:r>
      <w:hyperlink r:id="rId60">
        <w:r w:rsidRPr="00F50269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информации), данное административное правонарушение может быть признано малозначительным.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15. Объективная сторона состава административного правонарушения, предусмотренного </w:t>
      </w:r>
      <w:hyperlink r:id="rId61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выражается в нарушении законодательства Российской Федерации о противодействии коррупции, в связи с этим срок давности привлечения к административной ответственности за его совершение составляет шесть лет (</w:t>
      </w:r>
      <w:hyperlink r:id="rId62">
        <w:r w:rsidRPr="00F50269">
          <w:rPr>
            <w:rFonts w:ascii="Liberation Serif" w:hAnsi="Liberation Serif" w:cs="Liberation Serif"/>
            <w:sz w:val="24"/>
            <w:szCs w:val="24"/>
          </w:rPr>
          <w:t>часть 1 статьи 4.5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РФ).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Указанный срок начинает исчисляться со дня, следующего за днем совершения административного правонарушения, поскольку административное правонарушение, предусмотренное </w:t>
      </w:r>
      <w:hyperlink r:id="rId63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не является длящимся, в том числе в случае, когда его объективная сторона выразилась в несообщении в установленный законом срок представителю нанимателя (работодателю) бывшего государственного (муниципального) служащего по последнему месту его службы о заключении с последним трудового (гражданско-правового) договора.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lastRenderedPageBreak/>
        <w:t xml:space="preserve">16. В силу </w:t>
      </w:r>
      <w:hyperlink r:id="rId64">
        <w:r w:rsidRPr="00F50269">
          <w:rPr>
            <w:rFonts w:ascii="Liberation Serif" w:hAnsi="Liberation Serif" w:cs="Liberation Serif"/>
            <w:sz w:val="24"/>
            <w:szCs w:val="24"/>
          </w:rPr>
          <w:t>части 4 статьи 4.1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назначение виновному лицу административного наказания за совершение административного правонарушения, предусмотренного </w:t>
      </w:r>
      <w:hyperlink r:id="rId65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не освобождает данное лицо от исполнения требований, предусмотренных Федеральным </w:t>
      </w:r>
      <w:hyperlink r:id="rId66">
        <w:r w:rsidRPr="00F50269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>.</w:t>
      </w:r>
    </w:p>
    <w:p w:rsidR="00B86D98" w:rsidRPr="00F50269" w:rsidRDefault="00B86D98" w:rsidP="00F502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 xml:space="preserve">При рассмотрении дела об административном правонарушении, предусмотренном </w:t>
      </w:r>
      <w:hyperlink r:id="rId67">
        <w:r w:rsidRPr="00F50269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РФ, судьям следует принимать во внимание положения </w:t>
      </w:r>
      <w:hyperlink r:id="rId68">
        <w:r w:rsidRPr="00F50269">
          <w:rPr>
            <w:rFonts w:ascii="Liberation Serif" w:hAnsi="Liberation Serif" w:cs="Liberation Serif"/>
            <w:sz w:val="24"/>
            <w:szCs w:val="24"/>
          </w:rPr>
          <w:t>статьи 29.13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КоАП РФ о внесении в соответствующие организации и соответствующим должностным лицам, не исполнившим предусмотренную </w:t>
      </w:r>
      <w:hyperlink r:id="rId69">
        <w:r w:rsidRPr="00F50269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F5026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50269" w:rsidRPr="00F50269">
        <w:rPr>
          <w:rFonts w:ascii="Liberation Serif" w:hAnsi="Liberation Serif" w:cs="Liberation Serif"/>
          <w:sz w:val="24"/>
          <w:szCs w:val="24"/>
        </w:rPr>
        <w:t>«</w:t>
      </w:r>
      <w:r w:rsidRPr="00F5026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50269" w:rsidRPr="00F50269">
        <w:rPr>
          <w:rFonts w:ascii="Liberation Serif" w:hAnsi="Liberation Serif" w:cs="Liberation Serif"/>
          <w:sz w:val="24"/>
          <w:szCs w:val="24"/>
        </w:rPr>
        <w:t>»</w:t>
      </w:r>
      <w:r w:rsidRPr="00F50269">
        <w:rPr>
          <w:rFonts w:ascii="Liberation Serif" w:hAnsi="Liberation Serif" w:cs="Liberation Serif"/>
          <w:sz w:val="24"/>
          <w:szCs w:val="24"/>
        </w:rPr>
        <w:t xml:space="preserve"> обязанность, представления о принятии мер по устранению причин и условий, способствующих совершению административного правонарушения.</w:t>
      </w:r>
    </w:p>
    <w:p w:rsidR="00B86D98" w:rsidRPr="00F50269" w:rsidRDefault="00B86D98" w:rsidP="00F502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Председатель</w:t>
      </w: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Верховного Суда</w:t>
      </w: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В.М.ЛЕБЕДЕВ</w:t>
      </w:r>
    </w:p>
    <w:p w:rsidR="00B86D98" w:rsidRPr="00F50269" w:rsidRDefault="00B86D98" w:rsidP="00F502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Секретарь Пленума,</w:t>
      </w: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судья Верховного Суда</w:t>
      </w:r>
    </w:p>
    <w:p w:rsidR="00B86D98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4D7A8F" w:rsidRPr="00F50269" w:rsidRDefault="00B86D98" w:rsidP="00F502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F50269">
        <w:rPr>
          <w:rFonts w:ascii="Liberation Serif" w:hAnsi="Liberation Serif" w:cs="Liberation Serif"/>
          <w:sz w:val="24"/>
          <w:szCs w:val="24"/>
        </w:rPr>
        <w:t>В.В.МОМОТОВ</w:t>
      </w:r>
      <w:bookmarkEnd w:id="0"/>
    </w:p>
    <w:sectPr w:rsidR="004D7A8F" w:rsidRPr="00F50269" w:rsidSect="00F5026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D98"/>
    <w:rsid w:val="004D7A8F"/>
    <w:rsid w:val="00B86D98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E5B98-129D-44FB-BFA1-53C922E9B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6D9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86D9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86D9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C6346330FCC389349F3D668A453D20C4C56D910A5F721ACC3124BA8474616DC4D4492F44ADE2B5A600BF78FAA3948C4C8F11582E2r4K" TargetMode="External"/><Relationship Id="rId18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26" Type="http://schemas.openxmlformats.org/officeDocument/2006/relationships/hyperlink" Target="consultantplus://offline/ref=3C6346330FCC389349F3D668A453D20C4C57DD12A6F921ACC3124BA8474616DC4D4492F147D07D00700FBED8A4254BDBD6F20B822709EFr9K" TargetMode="External"/><Relationship Id="rId39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21" Type="http://schemas.openxmlformats.org/officeDocument/2006/relationships/hyperlink" Target="consultantplus://offline/ref=3C6346330FCC389349F3D668A453D20C4C56D910A5F721ACC3124BA8474616DC4D4492F44BDE2B5A600BF78FAA3948C4C8F11582E2r4K" TargetMode="External"/><Relationship Id="rId34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2" Type="http://schemas.openxmlformats.org/officeDocument/2006/relationships/hyperlink" Target="consultantplus://offline/ref=3C6346330FCC389349F3D668A453D20C4C56D910A5F721ACC3124BA8474616DC4D4492F540DE2B5A600BF78FAA3948C4C8F11582E2r4K" TargetMode="External"/><Relationship Id="rId47" Type="http://schemas.openxmlformats.org/officeDocument/2006/relationships/hyperlink" Target="consultantplus://offline/ref=3C6346330FCC389349F3D668A453D20C4C56D910A5F721ACC3124BA8474616DC4D4492F540DE2B5A600BF78FAA3948C4C8F11582E2r4K" TargetMode="External"/><Relationship Id="rId50" Type="http://schemas.openxmlformats.org/officeDocument/2006/relationships/hyperlink" Target="consultantplus://offline/ref=3C6346330FCC389349F3D668A453D20C4C56D910A5F721ACC3124BA8474616DC4D4492F540DE2B5A600BF78FAA3948C4C8F11582E2r4K" TargetMode="External"/><Relationship Id="rId55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63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68" Type="http://schemas.openxmlformats.org/officeDocument/2006/relationships/hyperlink" Target="consultantplus://offline/ref=3C6346330FCC389349F3D668A453D20C4C57DD12A6F921ACC3124BA8474616DC4D4492F743D7770A2155AEDCED7245C7D5ED15813909FA55E9rFK" TargetMode="External"/><Relationship Id="rId7" Type="http://schemas.openxmlformats.org/officeDocument/2006/relationships/hyperlink" Target="consultantplus://offline/ref=3C6346330FCC389349F3D668A453D20C4C57DD15A4F821ACC3124BA8474616DC4D4492F743D57F0C2055AEDCED7245C7D5ED15813909FA55E9rFK" TargetMode="External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29" Type="http://schemas.openxmlformats.org/officeDocument/2006/relationships/hyperlink" Target="consultantplus://offline/ref=3C6346330FCC389349F3D668A453D20C4C56D910A5F721ACC3124BA8474616DC4D4492F540DE2B5A600BF78FAA3948C4C8F11582E2r4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C6346330FCC389349F3D668A453D20C4C57DD15A4F821ACC3124BA8474616DC4D4492F743D57F082555AEDCED7245C7D5ED15813909FA55E9rFK" TargetMode="External"/><Relationship Id="rId11" Type="http://schemas.openxmlformats.org/officeDocument/2006/relationships/hyperlink" Target="consultantplus://offline/ref=3C6346330FCC389349F3D668A453D20C4C56D910A5F721ACC3124BA8474616DC4D4492F743D57E0B2D55AEDCED7245C7D5ED15813909FA55E9rFK" TargetMode="External"/><Relationship Id="rId24" Type="http://schemas.openxmlformats.org/officeDocument/2006/relationships/hyperlink" Target="consultantplus://offline/ref=3C6346330FCC389349F3D668A453D20C4C56D910A5F721ACC3124BA8474616DC4D4492F540DE2B5A600BF78FAA3948C4C8F11582E2r4K" TargetMode="External"/><Relationship Id="rId32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37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0" Type="http://schemas.openxmlformats.org/officeDocument/2006/relationships/hyperlink" Target="consultantplus://offline/ref=3C6346330FCC389349F3D668A453D20C4C56D910A5F721ACC3124BA8474616DC4D4492F540DE2B5A600BF78FAA3948C4C8F11582E2r4K" TargetMode="External"/><Relationship Id="rId45" Type="http://schemas.openxmlformats.org/officeDocument/2006/relationships/hyperlink" Target="consultantplus://offline/ref=3C6346330FCC389349F3D668A453D20C4C57DD12A6F921ACC3124BA8474616DC4D4492F743D57F0F2055AEDCED7245C7D5ED15813909FA55E9rFK" TargetMode="External"/><Relationship Id="rId53" Type="http://schemas.openxmlformats.org/officeDocument/2006/relationships/hyperlink" Target="consultantplus://offline/ref=3C6346330FCC389349F3D668A453D20C4C57DD12A6F921ACC3124BA8474616DC4D4492F743D57E082255AEDCED7245C7D5ED15813909FA55E9rFK" TargetMode="External"/><Relationship Id="rId58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66" Type="http://schemas.openxmlformats.org/officeDocument/2006/relationships/hyperlink" Target="consultantplus://offline/ref=3C6346330FCC389349F3D668A453D20C4C56D910A5F721ACC3124BA8474616DC5F44CAFB41D6610B2540F88DABE2r4K" TargetMode="External"/><Relationship Id="rId5" Type="http://schemas.openxmlformats.org/officeDocument/2006/relationships/hyperlink" Target="consultantplus://offline/ref=3C6346330FCC389349F3D668A453D20C4A5DD811ADA676AE924745AD4F165ECC03019FF646D37E00700FBED8A4254BDBD6F20B822709EFr9K" TargetMode="External"/><Relationship Id="rId15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23" Type="http://schemas.openxmlformats.org/officeDocument/2006/relationships/hyperlink" Target="consultantplus://offline/ref=3C6346330FCC389349F3D668A453D20C4C56D910A5F721ACC3124BA8474616DC4D4492F540DE2B5A600BF78FAA3948C4C8F11582E2r4K" TargetMode="External"/><Relationship Id="rId28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36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9" Type="http://schemas.openxmlformats.org/officeDocument/2006/relationships/hyperlink" Target="consultantplus://offline/ref=3C6346330FCC389349F3D668A453D20C4C56D910A5F721ACC3124BA8474616DC4D4492F542DE2B5A600BF78FAA3948C4C8F11582E2r4K" TargetMode="External"/><Relationship Id="rId57" Type="http://schemas.openxmlformats.org/officeDocument/2006/relationships/hyperlink" Target="consultantplus://offline/ref=3C6346330FCC389349F3D668A453D20C4C57DD12A6F921ACC3124BA8474616DC4D4492F041D27C00700FBED8A4254BDBD6F20B822709EFr9K" TargetMode="External"/><Relationship Id="rId61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10" Type="http://schemas.openxmlformats.org/officeDocument/2006/relationships/hyperlink" Target="consultantplus://offline/ref=3C6346330FCC389349F3D668A453D20C4C56D910A5F721ACC3124BA8474616DC4D4492F540DE2B5A600BF78FAA3948C4C8F11582E2r4K" TargetMode="External"/><Relationship Id="rId19" Type="http://schemas.openxmlformats.org/officeDocument/2006/relationships/hyperlink" Target="consultantplus://offline/ref=3C6346330FCC389349F3D668A453D20C4C56D910A5F721ACC3124BA8474616DC4D4492F44BDE2B5A600BF78FAA3948C4C8F11582E2r4K" TargetMode="External"/><Relationship Id="rId31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4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52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60" Type="http://schemas.openxmlformats.org/officeDocument/2006/relationships/hyperlink" Target="consultantplus://offline/ref=3C6346330FCC389349F3D668A453D20C4C56D910A5F721ACC3124BA8474616DC5F44CAFB41D6610B2540F88DABE2r4K" TargetMode="External"/><Relationship Id="rId65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9" Type="http://schemas.openxmlformats.org/officeDocument/2006/relationships/hyperlink" Target="consultantplus://offline/ref=3C6346330FCC389349F3D668A453D20C4C56D910A5F721ACC3124BA8474616DC5F44CAFB41D6610B2540F88DABE2r4K" TargetMode="External"/><Relationship Id="rId14" Type="http://schemas.openxmlformats.org/officeDocument/2006/relationships/hyperlink" Target="consultantplus://offline/ref=3C6346330FCC389349F3D668A453D20C4C56D910A5F721ACC3124BA8474616DC4D4492F542DE2B5A600BF78FAA3948C4C8F11582E2r4K" TargetMode="External"/><Relationship Id="rId22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27" Type="http://schemas.openxmlformats.org/officeDocument/2006/relationships/hyperlink" Target="consultantplus://offline/ref=3C6346330FCC389349F3D668A453D20C4C57DD10A4F921ACC3124BA8474616DC4D4492F743D77B022555AEDCED7245C7D5ED15813909FA55E9rFK" TargetMode="External"/><Relationship Id="rId30" Type="http://schemas.openxmlformats.org/officeDocument/2006/relationships/hyperlink" Target="consultantplus://offline/ref=3C6346330FCC389349F3D668A453D20C4C56D910A5F721ACC3124BA8474616DC5F44CAFB41D6610B2540F88DABE2r4K" TargetMode="External"/><Relationship Id="rId35" Type="http://schemas.openxmlformats.org/officeDocument/2006/relationships/hyperlink" Target="consultantplus://offline/ref=3C6346330FCC389349F3D668A453D20C4C57DD12A6F921ACC3124BA8474616DC4D4492F743D57F0E2555AEDCED7245C7D5ED15813909FA55E9rFK" TargetMode="External"/><Relationship Id="rId43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8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56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64" Type="http://schemas.openxmlformats.org/officeDocument/2006/relationships/hyperlink" Target="consultantplus://offline/ref=3C6346330FCC389349F3D668A453D20C4C57DD12A6F921ACC3124BA8474616DC4D4492F743D57E082355AEDCED7245C7D5ED15813909FA55E9rFK" TargetMode="External"/><Relationship Id="rId69" Type="http://schemas.openxmlformats.org/officeDocument/2006/relationships/hyperlink" Target="consultantplus://offline/ref=3C6346330FCC389349F3D668A453D20C4C56D910A5F721ACC3124BA8474616DC4D4492F44BDE2B5A600BF78FAA3948C4C8F11582E2r4K" TargetMode="External"/><Relationship Id="rId8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51" Type="http://schemas.openxmlformats.org/officeDocument/2006/relationships/hyperlink" Target="consultantplus://offline/ref=3C6346330FCC389349F3D668A453D20C4C56D910A5F721ACC3124BA8474616DC4D4492F743D57E0B2D55AEDCED7245C7D5ED15813909FA55E9rF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17" Type="http://schemas.openxmlformats.org/officeDocument/2006/relationships/hyperlink" Target="consultantplus://offline/ref=3C6346330FCC389349F3D668A453D20C4C56D910A5F721ACC3124BA8474616DC4D4492F540DE2B5A600BF78FAA3948C4C8F11582E2r4K" TargetMode="External"/><Relationship Id="rId25" Type="http://schemas.openxmlformats.org/officeDocument/2006/relationships/hyperlink" Target="consultantplus://offline/ref=3C6346330FCC389349F3D668A453D20C4C57DD12A6F921ACC3124BA8474616DC4D4492F147D07F00700FBED8A4254BDBD6F20B822709EFr9K" TargetMode="External"/><Relationship Id="rId33" Type="http://schemas.openxmlformats.org/officeDocument/2006/relationships/hyperlink" Target="consultantplus://offline/ref=3C6346330FCC389349F3D668A453D20C4C56D910A5F721ACC3124BA8474616DC5F44CAFB41D6610B2540F88DABE2r4K" TargetMode="External"/><Relationship Id="rId38" Type="http://schemas.openxmlformats.org/officeDocument/2006/relationships/hyperlink" Target="consultantplus://offline/ref=3C6346330FCC389349F3D668A453D20C4C57DD12A6F921ACC3124BA8474616DC4D4492F743D57F092C55AEDCED7245C7D5ED15813909FA55E9rFK" TargetMode="External"/><Relationship Id="rId46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59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67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20" Type="http://schemas.openxmlformats.org/officeDocument/2006/relationships/hyperlink" Target="consultantplus://offline/ref=3C6346330FCC389349F3D668A453D20C4C57DD12A6F921ACC3124BA8474616DC4D4492F543DD7F00700FBED8A4254BDBD6F20B822709EFr9K" TargetMode="External"/><Relationship Id="rId41" Type="http://schemas.openxmlformats.org/officeDocument/2006/relationships/hyperlink" Target="consultantplus://offline/ref=3C6346330FCC389349F3D668A453D20C4C56D910A5F721ACC3124BA8474616DC4D4492F540DE2B5A600BF78FAA3948C4C8F11582E2r4K" TargetMode="External"/><Relationship Id="rId54" Type="http://schemas.openxmlformats.org/officeDocument/2006/relationships/hyperlink" Target="consultantplus://offline/ref=3C6346330FCC389349F3D668A453D20C4C57DD12A6F921ACC3124BA8474616DC4D4492F041D27900700FBED8A4254BDBD6F20B822709EFr9K" TargetMode="External"/><Relationship Id="rId62" Type="http://schemas.openxmlformats.org/officeDocument/2006/relationships/hyperlink" Target="consultantplus://offline/ref=3C6346330FCC389349F3D668A453D20C4C57DD12A6F921ACC3124BA8474616DC4D4492F14AD67700700FBED8A4254BDBD6F20B822709EFr9K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4471</Words>
  <Characters>25491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2</cp:revision>
  <dcterms:created xsi:type="dcterms:W3CDTF">2023-01-23T10:43:00Z</dcterms:created>
  <dcterms:modified xsi:type="dcterms:W3CDTF">2023-01-23T12:13:00Z</dcterms:modified>
</cp:coreProperties>
</file>