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EEE" w:rsidRDefault="00931EEE" w:rsidP="00931EEE">
      <w:pPr>
        <w:ind w:left="5387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УТВЕРЖДЕНЫ </w:t>
      </w:r>
    </w:p>
    <w:p w:rsidR="00931EEE" w:rsidRDefault="00931EEE" w:rsidP="00931EEE">
      <w:pPr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приказом Министерства социальной политики Свердловской области</w:t>
      </w:r>
    </w:p>
    <w:p w:rsidR="00931EEE" w:rsidRDefault="00931EEE" w:rsidP="00931EEE">
      <w:pPr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28.10.2021 № 510</w:t>
      </w:r>
    </w:p>
    <w:p w:rsidR="00931EEE" w:rsidRDefault="00931EEE" w:rsidP="00931EEE">
      <w:pPr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«О мерах по минимизации коррупционных рисков при осуществлении закупок товаров, работ, услуг для нужд Министерства социальной политики Свердловской области»</w:t>
      </w:r>
    </w:p>
    <w:p w:rsidR="00931EEE" w:rsidRDefault="00931EEE" w:rsidP="00931EEE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931EEE" w:rsidRDefault="00931EEE" w:rsidP="00931EEE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931EEE" w:rsidRDefault="00931EEE" w:rsidP="00931EE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КРИТЕРИИ</w:t>
      </w:r>
    </w:p>
    <w:p w:rsidR="00931EEE" w:rsidRDefault="00931EEE" w:rsidP="00931EEE">
      <w:pPr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выбора закупок товаров, работ, услуг для нужд Министерства социальной политики Свердловской области с повышенными коррупционными рисками</w:t>
      </w:r>
    </w:p>
    <w:p w:rsidR="00931EEE" w:rsidRDefault="00931EEE" w:rsidP="00931EEE">
      <w:pPr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931EEE" w:rsidRDefault="00931EEE" w:rsidP="00931EEE">
      <w:pPr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931EEE" w:rsidRDefault="00931EEE" w:rsidP="00931EE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Размер начальной (максимальной) цены государственного контракта, предметом которого являются поставка товара, выполнение работы, оказание услуги для нужд Министерства социальной политики Свердловской области, свыше </w:t>
      </w:r>
      <w:r>
        <w:rPr>
          <w:rFonts w:ascii="Liberation Serif" w:hAnsi="Liberation Serif" w:cs="Liberation Serif"/>
          <w:sz w:val="28"/>
          <w:szCs w:val="28"/>
        </w:rPr>
        <w:br/>
        <w:t>1 млн. рублей.</w:t>
      </w:r>
    </w:p>
    <w:p w:rsidR="00931EEE" w:rsidRDefault="00931EEE" w:rsidP="00931EE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Цена государственного контракта, заключаемого без использования конкурентного способа определения поставщика (подрядчика, исполнителя), свыше 500 тысяч рублей.</w:t>
      </w:r>
    </w:p>
    <w:p w:rsidR="00931EEE" w:rsidRDefault="00931EEE" w:rsidP="00931EE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Неоднократное (более двух раз) заключение государственных контрактов, предметом которых является закупка идентичных или однородных товаров, работ, услуг, у одного и того же единственного поставщика (подрядчика, исполнителя) в течение календарного года.</w:t>
      </w:r>
    </w:p>
    <w:p w:rsidR="00931EEE" w:rsidRDefault="00931EEE" w:rsidP="00931EE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Существенное (более трех раз) количество закупок идентичных или однородных товаров, работ, услуг, осуществленных без использования конкурентных способов определения поставщика (подрядчика, исполнителя), в течение календарного года.</w:t>
      </w:r>
    </w:p>
    <w:p w:rsidR="00931EEE" w:rsidRDefault="00931EEE" w:rsidP="00931EE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Неоднократный (более двух раз) отказ постоянных участников закупок от участия в закупке, осуществляемой с использованием конкурентного способа определения поставщика (подрядчика, исполнителя), в целях участия в закупке, осуществляемой у единственного поставщика (подрядчика, исполнителя), в течение календарного года.</w:t>
      </w:r>
    </w:p>
    <w:p w:rsidR="00931EEE" w:rsidRDefault="00931EEE" w:rsidP="00931EE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Отзыв участниками закупки заявок на участие в закупке после подачи заявки на участие в закупке, осуществляемой с использованием конкурентного способа определения поставщика (подрядчика, исполнителя).</w:t>
      </w:r>
    </w:p>
    <w:p w:rsidR="00931EEE" w:rsidRDefault="00931EEE" w:rsidP="00931EE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 xml:space="preserve">Участником закупки, осуществляемой у единственного поставщика (подрядчика, исполнителя), является участник закупки (закупок), проведенной с использованием конкурентного способа определения поставщика (подрядчика, исполнителя), объектом которой являлись идентичные или однородные товары, работы, услуги, отозвавший свою заявку после подачи заявки на участие в закупке, проводимой с использованием конкурентного способа определения поставщика </w:t>
      </w:r>
      <w:r>
        <w:rPr>
          <w:rFonts w:ascii="Liberation Serif" w:hAnsi="Liberation Serif" w:cs="Liberation Serif"/>
          <w:sz w:val="28"/>
          <w:szCs w:val="28"/>
        </w:rPr>
        <w:lastRenderedPageBreak/>
        <w:t>(подрядчика, исполнителя), в течение календарного года.</w:t>
      </w:r>
    </w:p>
    <w:p w:rsidR="00931EEE" w:rsidRDefault="00931EEE" w:rsidP="00931EE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качестве субподрядчиков (соисполнителей) при исполнении государственного контракта привлекаются участники закупки, не определенные </w:t>
      </w:r>
      <w:r>
        <w:rPr>
          <w:rFonts w:ascii="Liberation Serif" w:hAnsi="Liberation Serif" w:cs="Liberation Serif"/>
          <w:sz w:val="28"/>
          <w:szCs w:val="28"/>
        </w:rPr>
        <w:br/>
        <w:t>в качестве подрядчика (исполнителя), или отозвавшие свои заявки при проведении процедуры закупки работ, услуг, являющихся предметом государственного контракта.</w:t>
      </w:r>
    </w:p>
    <w:p w:rsidR="00931EEE" w:rsidRDefault="00931EEE" w:rsidP="00931EEE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Участниками закупки являются юридические лица, индивидуальные предприниматели, обладающие следующими признаками:</w:t>
      </w:r>
    </w:p>
    <w:p w:rsidR="00931EEE" w:rsidRDefault="00931EEE" w:rsidP="00931EE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создание по адресу «массовой» регистрации;</w:t>
      </w:r>
    </w:p>
    <w:p w:rsidR="00931EEE" w:rsidRDefault="00931EEE" w:rsidP="00931EE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незначительный (минимальный) размер уставного капитала;</w:t>
      </w:r>
    </w:p>
    <w:p w:rsidR="00931EEE" w:rsidRDefault="00931EEE" w:rsidP="00931EE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отсутствие на праве собственности или ином законном основании оборудования и других материальных ресурсов для исполнения государственного контракта;</w:t>
      </w:r>
    </w:p>
    <w:p w:rsidR="00931EEE" w:rsidRDefault="00931EEE" w:rsidP="00931EE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регистрация (менее чем за один год до даты объявления торгов);</w:t>
      </w:r>
    </w:p>
    <w:p w:rsidR="00931EEE" w:rsidRDefault="00931EEE" w:rsidP="00931EE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отсутствие необходимого количества специалистов требуемого уровня квалификации для исполнения государственного контракта.</w:t>
      </w:r>
    </w:p>
    <w:p w:rsidR="00A80AEF" w:rsidRDefault="00931EEE" w:rsidP="00931EEE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textAlignment w:val="auto"/>
      </w:pPr>
      <w:r w:rsidRPr="00931EEE">
        <w:rPr>
          <w:rFonts w:ascii="Liberation Serif" w:hAnsi="Liberation Serif" w:cs="Liberation Serif"/>
          <w:sz w:val="28"/>
          <w:szCs w:val="28"/>
        </w:rPr>
        <w:t xml:space="preserve">Участниками закупки являются физические (юридические) лица, которые </w:t>
      </w:r>
      <w:bookmarkStart w:id="0" w:name="_GoBack"/>
      <w:bookmarkEnd w:id="0"/>
      <w:r w:rsidRPr="00931EEE">
        <w:rPr>
          <w:rFonts w:ascii="Liberation Serif" w:hAnsi="Liberation Serif" w:cs="Liberation Serif"/>
          <w:sz w:val="28"/>
          <w:szCs w:val="28"/>
        </w:rPr>
        <w:t>не в состоянии исполнить государственный контракт.</w:t>
      </w:r>
    </w:p>
    <w:sectPr w:rsidR="00A80AEF" w:rsidSect="00931EEE">
      <w:headerReference w:type="default" r:id="rId5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88D" w:rsidRDefault="00931EEE">
    <w:pPr>
      <w:pStyle w:val="a3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>
      <w:rPr>
        <w:rFonts w:ascii="Liberation Serif" w:hAnsi="Liberation Serif" w:cs="Liberation Serif"/>
        <w:noProof/>
        <w:sz w:val="28"/>
        <w:szCs w:val="28"/>
      </w:rPr>
      <w:t>1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2D488D" w:rsidRDefault="00931E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496C80"/>
    <w:multiLevelType w:val="multilevel"/>
    <w:tmpl w:val="78CE1404"/>
    <w:lvl w:ilvl="0">
      <w:start w:val="1"/>
      <w:numFmt w:val="decimal"/>
      <w:lvlText w:val="%1."/>
      <w:lvlJc w:val="left"/>
      <w:pPr>
        <w:ind w:left="1637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EEE"/>
    <w:rsid w:val="00931EEE"/>
    <w:rsid w:val="00A80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9E0846-EB8B-4C85-9A9C-6932F015A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31EE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31EE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31E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931EEE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485</Words>
  <Characters>2767</Characters>
  <Application>Microsoft Office Word</Application>
  <DocSecurity>0</DocSecurity>
  <Lines>23</Lines>
  <Paragraphs>6</Paragraphs>
  <ScaleCrop>false</ScaleCrop>
  <Company/>
  <LinksUpToDate>false</LinksUpToDate>
  <CharactersWithSpaces>3246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1</cp:revision>
  <dcterms:created xsi:type="dcterms:W3CDTF">2023-01-11T03:29:00Z</dcterms:created>
  <dcterms:modified xsi:type="dcterms:W3CDTF">2023-01-11T03:30:00Z</dcterms:modified>
</cp:coreProperties>
</file>