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ПРАВИТЕЛЬСТВО СВЕРДЛОВСКОЙ ОБЛАСТИ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7 февраля 2014 г. N 65-ПП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ПОРЯДКА ОБРАЗОВАНИЯ ОБЩЕСТВЕННЫХ СОВЕТОВ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 ОБЛАСТНЫХ ИСПОЛНИТЕЛЬНЫХ ОРГАНАХ ГОСУДАРСТВЕННОЙ ВЛАСТИ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СВЕРДЛОВСКОЙ ОБЛАСТИ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целях реализации требований </w:t>
      </w:r>
      <w:hyperlink r:id="rId6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Российской Федерации от 19 марта 2013 года N 208 "О внесении изменений в Положение о проведении аттестации государственных гражданских служащих Российской Федерации, утвержденное Указом Президента Российской Федерации от 1 февраля 2005 г. N 110, и в Положение о конкурсе на замещение вакантной должности государственной гражданской службы Российской Федерации, утвержденное Указом Президента Российской Федерации от</w:t>
      </w:r>
      <w:proofErr w:type="gramEnd"/>
      <w:r>
        <w:rPr>
          <w:rFonts w:ascii="Calibri" w:hAnsi="Calibri" w:cs="Calibri"/>
        </w:rPr>
        <w:t xml:space="preserve"> 1 февраля 2005 г. N 112", на основании </w:t>
      </w:r>
      <w:hyperlink r:id="rId7" w:history="1">
        <w:r>
          <w:rPr>
            <w:rFonts w:ascii="Calibri" w:hAnsi="Calibri" w:cs="Calibri"/>
            <w:color w:val="0000FF"/>
          </w:rPr>
          <w:t>пункта 2 статьи 9-1</w:t>
        </w:r>
      </w:hyperlink>
      <w:r>
        <w:rPr>
          <w:rFonts w:ascii="Calibri" w:hAnsi="Calibri" w:cs="Calibri"/>
        </w:rPr>
        <w:t xml:space="preserve"> Закона Свердловской области от 19 февраля 2010 года N 4-ОЗ "Об Общественной палате Свердловской области" Правительство Свердловской области постановляет: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</w:t>
      </w:r>
      <w:hyperlink w:anchor="Par29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образования общественных советов при областных исполнительных органах государственной власти Свердловской области (далее - Порядок) (прилагается).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Руководителям областных исполнительных органов государственной власти Свердловской области организовать работу по исполнению </w:t>
      </w:r>
      <w:hyperlink w:anchor="Par29" w:history="1">
        <w:r>
          <w:rPr>
            <w:rFonts w:ascii="Calibri" w:hAnsi="Calibri" w:cs="Calibri"/>
            <w:color w:val="0000FF"/>
          </w:rPr>
          <w:t>Порядка</w:t>
        </w:r>
      </w:hyperlink>
      <w:r>
        <w:rPr>
          <w:rFonts w:ascii="Calibri" w:hAnsi="Calibri" w:cs="Calibri"/>
        </w:rPr>
        <w:t>, утвержденного настоящим Постановлением.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Постановления возложить на Заместителя Председателя Правительства Свердловской области А.Р. Салихова.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Настоящее Постановление опубликовать в "Областной газете".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Свердловской области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Д.В.ПАСЛЕР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4"/>
      <w:bookmarkEnd w:id="1"/>
      <w:r>
        <w:rPr>
          <w:rFonts w:ascii="Calibri" w:hAnsi="Calibri" w:cs="Calibri"/>
        </w:rPr>
        <w:t>Утвержден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Свердловской области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7 февраля 2014 г. N 65-ПП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29"/>
      <w:bookmarkEnd w:id="2"/>
      <w:r>
        <w:rPr>
          <w:rFonts w:ascii="Calibri" w:hAnsi="Calibri" w:cs="Calibri"/>
          <w:b/>
          <w:bCs/>
        </w:rPr>
        <w:t>ПОРЯДОК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ОБРАЗОВАНИЯ ОБЩЕСТВЕННЫХ СОВЕТОВ </w:t>
      </w:r>
      <w:proofErr w:type="gramStart"/>
      <w:r>
        <w:rPr>
          <w:rFonts w:ascii="Calibri" w:hAnsi="Calibri" w:cs="Calibri"/>
          <w:b/>
          <w:bCs/>
        </w:rPr>
        <w:t>ПРИ</w:t>
      </w:r>
      <w:proofErr w:type="gramEnd"/>
      <w:r>
        <w:rPr>
          <w:rFonts w:ascii="Calibri" w:hAnsi="Calibri" w:cs="Calibri"/>
          <w:b/>
          <w:bCs/>
        </w:rPr>
        <w:t xml:space="preserve"> ОБЛАСТНЫХ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ИСПОЛНИТЕЛЬНЫХ </w:t>
      </w:r>
      <w:proofErr w:type="gramStart"/>
      <w:r>
        <w:rPr>
          <w:rFonts w:ascii="Calibri" w:hAnsi="Calibri" w:cs="Calibri"/>
          <w:b/>
          <w:bCs/>
        </w:rPr>
        <w:t>ОРГАНАХ</w:t>
      </w:r>
      <w:proofErr w:type="gramEnd"/>
      <w:r>
        <w:rPr>
          <w:rFonts w:ascii="Calibri" w:hAnsi="Calibri" w:cs="Calibri"/>
          <w:b/>
          <w:bCs/>
        </w:rPr>
        <w:t xml:space="preserve"> ГОСУДАРСТВЕННОЙ ВЛАСТИ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СВЕРДЛОВСКОЙ ОБЛАСТИ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34"/>
      <w:bookmarkEnd w:id="3"/>
      <w:r>
        <w:rPr>
          <w:rFonts w:ascii="Calibri" w:hAnsi="Calibri" w:cs="Calibri"/>
        </w:rPr>
        <w:t>Глава 1. ОБЩИЕ ПОЛОЖЕНИЯ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 xml:space="preserve">Настоящий Порядок регулирует отношения, связанные с образованием общественных советов при областных исполнительных органах государственной власти Свердловской области (далее - исполнительные органы), в целях реализации в исполнительных органах требований </w:t>
      </w:r>
      <w:hyperlink r:id="rId8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Российской Федерации от 19 марта 2013 года N 208 "О внесении изменений в Положение о проведении аттестации государственных гражданских служащих Российской </w:t>
      </w:r>
      <w:r>
        <w:rPr>
          <w:rFonts w:ascii="Calibri" w:hAnsi="Calibri" w:cs="Calibri"/>
        </w:rPr>
        <w:lastRenderedPageBreak/>
        <w:t>Федерации, утвержденное Указом Президента Российской Федерации от 1 февраля 2005</w:t>
      </w:r>
      <w:proofErr w:type="gramEnd"/>
      <w:r>
        <w:rPr>
          <w:rFonts w:ascii="Calibri" w:hAnsi="Calibri" w:cs="Calibri"/>
        </w:rPr>
        <w:t xml:space="preserve"> г. N 110, и в Положение о конкурсе на замещение вакантной должности государственной гражданской службы Российской Федерации, утвержденное Указом Президента Российской Федерации от 1 февраля 2005 г. N 112" и </w:t>
      </w:r>
      <w:hyperlink r:id="rId9" w:history="1">
        <w:r>
          <w:rPr>
            <w:rFonts w:ascii="Calibri" w:hAnsi="Calibri" w:cs="Calibri"/>
            <w:color w:val="0000FF"/>
          </w:rPr>
          <w:t>Указа</w:t>
        </w:r>
      </w:hyperlink>
      <w:r>
        <w:rPr>
          <w:rFonts w:ascii="Calibri" w:hAnsi="Calibri" w:cs="Calibri"/>
        </w:rPr>
        <w:t xml:space="preserve"> Президента Российской Федерации от 07 мая 2012 года N 601 "Об основных направлениях совершенствования системы государственного управления".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Образование общественных советов при исполнительных органах (далее - общественные советы) осуществляется на основании решения, принимаемого руководителями исполнительных органов, с участием Общественной палаты Свердловской области.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39"/>
      <w:bookmarkEnd w:id="4"/>
      <w:r>
        <w:rPr>
          <w:rFonts w:ascii="Calibri" w:hAnsi="Calibri" w:cs="Calibri"/>
        </w:rPr>
        <w:t>Глава 2. ПОРЯДОК ОБРАЗОВАНИЯ ОБЩЕСТВЕННЫХ СОВЕТОВ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Руководитель исполнительного органа направляет в Общественную палату Свердловской области запрос об участии в образовании общественного совета.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Общественный совет образуется в срок, не превышающий двух месяцев со дня получения исполнительным органом уведомления от Общественной палаты Свердловской области.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Состав общественного совета и положение об общественном совете утверждаются правовым актом исполнительного органа об образовании общественного совета.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В состав общественного совета включаются члены Общественной палаты Свердловской области, независимые от исполнительных органов эксперты, представители заинтересованных организаций и иные лица.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В положении об общественном совете с учетом специфики деятельности исполнительного органа определяются: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основные направления деятельности общественного совета;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компетенция общественного совета;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порядок деятельности общественного совета;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порядок формирования состава общественного совета;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порядок взаимодействия исполнительного органа с Общественной палатой Свердловской области при образовании общественного совета;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порядок и условия включения в состав общественного совета независимых от исполнительных органов экспертов, представителей заинтересованных общественных организаций и иных лиц.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Не могут быть членами общественного совета лица, которые в соответствии с </w:t>
      </w:r>
      <w:hyperlink r:id="rId1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Свердловской области от 19 февраля 2010 года N 4-ОЗ "Об Общественной палате Свердловской области" не могут быть членами Общественной палаты Свердловской области.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" w:name="Par54"/>
      <w:bookmarkEnd w:id="5"/>
      <w:r>
        <w:rPr>
          <w:rFonts w:ascii="Calibri" w:hAnsi="Calibri" w:cs="Calibri"/>
        </w:rPr>
        <w:t>Глава 3. ОБЕСПЕЧЕНИЕ ДЕЯТЕЛЬНОСТИ ОБЩЕСТВЕННЫХ СОВЕТОВ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Члены общественного совета исполняют свои обязанности на общественных началах.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Организационно-техническое сопровождение деятельности общественных советов и обеспечение участия в их работе членов Общественной палаты Свердловской области осуществляют исполнительные органы, при которых общественные советы образованы.</w:t>
      </w: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310B" w:rsidRDefault="0051310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025D83" w:rsidRDefault="00025D83">
      <w:bookmarkStart w:id="6" w:name="_GoBack"/>
      <w:bookmarkEnd w:id="6"/>
    </w:p>
    <w:sectPr w:rsidR="00025D83" w:rsidSect="0098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10B"/>
    <w:rsid w:val="00025D83"/>
    <w:rsid w:val="0051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1903CC39035954B8F5B55FD7D7420E16DD34EA422BF351FE2BD6644CSFX6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D1903CC39035954B8F5AB52C1BB1C0416D269E14321FB0EA57AD03313A690CA80261BE3BBCE25D0D9781C6ESFX2K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D1903CC39035954B8F5B55FD7D7420E16DD34EA422BF351FE2BD6644CSFX6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9D1903CC39035954B8F5AB52C1BB1C0416D269E14321FB0EA57AD03313A690CA80S2X6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D1903CC39035954B8F5B55FD7D7420E16DB3EEF4124F351FE2BD6644CSFX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Пудовкина Анна Петровна</dc:creator>
  <cp:lastModifiedBy>Пудовкина Анна Петровна</cp:lastModifiedBy>
  <cp:revision>1</cp:revision>
  <dcterms:created xsi:type="dcterms:W3CDTF">2015-04-17T10:23:00Z</dcterms:created>
  <dcterms:modified xsi:type="dcterms:W3CDTF">2015-04-17T10:23:00Z</dcterms:modified>
</cp:coreProperties>
</file>