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9FD" w:rsidRDefault="004309FD" w:rsidP="004309FD">
      <w:pPr>
        <w:pStyle w:val="a4"/>
        <w:jc w:val="center"/>
      </w:pPr>
      <w:r>
        <w:rPr>
          <w:b/>
          <w:bCs/>
          <w:color w:val="333333"/>
          <w:shd w:val="clear" w:color="auto" w:fill="FFFFFF"/>
        </w:rPr>
        <w:t xml:space="preserve">Обращение за взысканием алиментов на содержание нетрудоспособного родителя, </w:t>
      </w:r>
    </w:p>
    <w:p w:rsidR="004309FD" w:rsidRDefault="004309FD" w:rsidP="004309FD">
      <w:pPr>
        <w:pStyle w:val="a4"/>
        <w:jc w:val="center"/>
      </w:pPr>
      <w:r>
        <w:rPr>
          <w:b/>
          <w:bCs/>
          <w:color w:val="333333"/>
          <w:shd w:val="clear" w:color="auto" w:fill="FFFFFF"/>
        </w:rPr>
        <w:t>нужно ли этого стесняться?</w:t>
      </w:r>
    </w:p>
    <w:p w:rsidR="004309FD" w:rsidRDefault="004309FD" w:rsidP="004309FD">
      <w:pPr>
        <w:pStyle w:val="rtejustifymrcssattr"/>
        <w:ind w:firstLine="567"/>
        <w:jc w:val="both"/>
      </w:pPr>
      <w:r>
        <w:rPr>
          <w:color w:val="333333"/>
          <w:shd w:val="clear" w:color="auto" w:fill="FFFFFF"/>
        </w:rPr>
        <w:t>В рамках реализации социально значимого проекта </w:t>
      </w:r>
      <w:r>
        <w:rPr>
          <w:rStyle w:val="a5"/>
          <w:color w:val="333333"/>
          <w:shd w:val="clear" w:color="auto" w:fill="FFFFFF"/>
        </w:rPr>
        <w:t>«От правовой информированности к правовой защищенности»</w:t>
      </w:r>
      <w:r>
        <w:rPr>
          <w:color w:val="333333"/>
          <w:shd w:val="clear" w:color="auto" w:fill="FFFFFF"/>
        </w:rPr>
        <w:t>, поддержанного Министерством социальной политики Свердловской области и Фондом Президентских грантов, юрист нашей организации регулярно проводит приём граждан. Достаточно часто нам задают вопросы малоимущие пенсионеры, которые получают минимальный размер пенсии, как можно официально взыскать алименты с трудоспособных детей, которые имеют финансовую возможность помогать родителям, но делают это не регулярно, и порой пенсионеры вынуждены выпрашивать помощь от детей. Некоторые пенсионеры остались без собственного жилья, в том числе улучшая жилищные условия для детей, а дети быстро забыли добро и не помогают.  </w:t>
      </w:r>
    </w:p>
    <w:p w:rsidR="004309FD" w:rsidRDefault="004309FD" w:rsidP="004309FD">
      <w:pPr>
        <w:pStyle w:val="rtejustifymrcssattr"/>
        <w:ind w:firstLine="567"/>
        <w:jc w:val="both"/>
      </w:pPr>
      <w:r>
        <w:rPr>
          <w:i/>
          <w:iCs/>
          <w:color w:val="333333"/>
          <w:shd w:val="clear" w:color="auto" w:fill="FFFFFF"/>
        </w:rPr>
        <w:t>Возможность взыскания алиментов с детей на содержание родителей предусмотрена ст.87 Семейного кодекса РФ, в соответствии с которой «трудоспособные совершеннолетние дети обязаны содержать своих </w:t>
      </w:r>
      <w:hyperlink r:id="rId4" w:tgtFrame="_blank" w:history="1">
        <w:r>
          <w:rPr>
            <w:rStyle w:val="a3"/>
            <w:i/>
            <w:iCs/>
            <w:color w:val="0563C1"/>
            <w:shd w:val="clear" w:color="auto" w:fill="FFFFFF"/>
          </w:rPr>
          <w:t>нетрудоспособных</w:t>
        </w:r>
      </w:hyperlink>
      <w:r>
        <w:rPr>
          <w:i/>
          <w:iCs/>
          <w:color w:val="333333"/>
          <w:shd w:val="clear" w:color="auto" w:fill="FFFFFF"/>
        </w:rPr>
        <w:t xml:space="preserve"> нуждающихся в помощи родителей и заботиться о них». Для взыскания алиментов нетрудоспособному пенсионеру необходимо обратиться в суд с исковым заявлением об уплате алиментов в твердой денежной сумме, при этом к заявлению необходимо приложить документы, подтверждающие размер дохода пенсионера, и подтвердить расходы, которые ежемесячно тратит родитель на свое содержание (к ним относится квартплата, плата за </w:t>
      </w:r>
      <w:proofErr w:type="spellStart"/>
      <w:r>
        <w:rPr>
          <w:i/>
          <w:iCs/>
          <w:color w:val="333333"/>
          <w:shd w:val="clear" w:color="auto" w:fill="FFFFFF"/>
        </w:rPr>
        <w:t>найм</w:t>
      </w:r>
      <w:proofErr w:type="spellEnd"/>
      <w:r>
        <w:rPr>
          <w:i/>
          <w:iCs/>
          <w:color w:val="333333"/>
          <w:shd w:val="clear" w:color="auto" w:fill="FFFFFF"/>
        </w:rPr>
        <w:t xml:space="preserve"> жилья, расходы на питание, медицинские препараты и пр.). Если пенсионеру требуется постоянное приобретение лекарств, то должна быть выписка от врача с назначением препаратов.</w:t>
      </w:r>
    </w:p>
    <w:p w:rsidR="004309FD" w:rsidRDefault="004309FD" w:rsidP="004309FD">
      <w:pPr>
        <w:pStyle w:val="rtejustifymrcssattr"/>
        <w:ind w:firstLine="567"/>
        <w:jc w:val="both"/>
      </w:pPr>
      <w:r>
        <w:rPr>
          <w:i/>
          <w:iCs/>
          <w:color w:val="333333"/>
          <w:shd w:val="clear" w:color="auto" w:fill="FFFFFF"/>
        </w:rPr>
        <w:t>Суд при рассмотрении вопросов о взыскании алиментов на содержание нетрудоспособного нуждающегося родителя учитывает в том числе материальное положение Истца и Ответчика, наличие доходов и расходов, оценивает: действительно ли родитель нуждается в дополнительной материальной помощи.</w:t>
      </w:r>
    </w:p>
    <w:p w:rsidR="004309FD" w:rsidRDefault="004309FD" w:rsidP="004309FD">
      <w:pPr>
        <w:pStyle w:val="rtejustifymrcssattr"/>
        <w:ind w:firstLine="567"/>
        <w:jc w:val="both"/>
      </w:pPr>
      <w:r>
        <w:rPr>
          <w:color w:val="333333"/>
          <w:shd w:val="clear" w:color="auto" w:fill="FFFFFF"/>
        </w:rPr>
        <w:t xml:space="preserve">В рамках работы правовой приемной юристом нашей организации было подготовлено исковое заявление в суд, так как сын проживал в г. Москве, то оно было направлено в районный суд г. Москвы. Дело рассматривалось без участия родителя, так как она проживала в г. Екатеринбурге и у нее не было средств для проезда в иной регион. </w:t>
      </w:r>
      <w:r>
        <w:rPr>
          <w:b/>
          <w:bCs/>
          <w:color w:val="333333"/>
          <w:shd w:val="clear" w:color="auto" w:fill="FFFFFF"/>
        </w:rPr>
        <w:t>В итоге, судом было вынесено положительное решение о взыскании с сына в пользу заявителя алименты на содержание нетрудоспособного родителя в размере 5000 рублей ежемесячно.</w:t>
      </w:r>
    </w:p>
    <w:p w:rsidR="004309FD" w:rsidRDefault="004309FD" w:rsidP="004309FD">
      <w:pPr>
        <w:pStyle w:val="rtejustifymrcssattr"/>
        <w:ind w:firstLine="567"/>
        <w:jc w:val="both"/>
      </w:pPr>
      <w:r>
        <w:rPr>
          <w:b/>
          <w:bCs/>
          <w:color w:val="333333"/>
          <w:shd w:val="clear" w:color="auto" w:fill="FFFFFF"/>
        </w:rPr>
        <w:t>В случае, если Вы действительно нуждаетесь в дополнительной материальной поддержке, у Вас есть дети, которых Вы вырастили и воспитали, они являются трудоспособными, то Вы имеете право на взыскание алиментов. И пусть Вам не будет стыдно! Ведь, зачастую, чтобы вырастить детей, Вы отказывали себе во всем, отдавая им лучшее. Теперь пора детей помогать своим родителям! Конечно, будет лучше, если дети будут это понимать до обращения в суд с соответствующим заявлением.</w:t>
      </w:r>
    </w:p>
    <w:p w:rsidR="004309FD" w:rsidRDefault="004309FD" w:rsidP="004309FD">
      <w:pPr>
        <w:pStyle w:val="rtejustifymrcssattr"/>
        <w:ind w:firstLine="567"/>
        <w:jc w:val="both"/>
      </w:pPr>
      <w:r>
        <w:rPr>
          <w:color w:val="333333"/>
          <w:shd w:val="clear" w:color="auto" w:fill="FFFFFF"/>
        </w:rPr>
        <w:t xml:space="preserve">Источник: СРСООО «Право на защиту и помощь» </w:t>
      </w:r>
      <w:hyperlink r:id="rId5" w:tgtFrame="_blank" w:history="1">
        <w:r>
          <w:rPr>
            <w:rStyle w:val="a3"/>
            <w:color w:val="0563C1"/>
            <w:shd w:val="clear" w:color="auto" w:fill="FFFFFF"/>
          </w:rPr>
          <w:t>http://pravo-na-zashchitu.ru/news/obrashchenie-za-vzyskaniem-alimentov-na-soderzhanie-netrudosposobnogo-roditelya-nuzhno-li-etogo</w:t>
        </w:r>
      </w:hyperlink>
      <w:r>
        <w:rPr>
          <w:color w:val="333333"/>
          <w:shd w:val="clear" w:color="auto" w:fill="FFFFFF"/>
        </w:rPr>
        <w:t xml:space="preserve"> </w:t>
      </w:r>
    </w:p>
    <w:p w:rsidR="004309FD" w:rsidRDefault="004309FD" w:rsidP="004309FD">
      <w:pPr>
        <w:rPr>
          <w:rFonts w:eastAsia="Times New Roman"/>
        </w:rPr>
      </w:pPr>
      <w:r>
        <w:rPr>
          <w:rFonts w:eastAsia="Times New Roman"/>
        </w:rPr>
        <w:t> </w:t>
      </w:r>
    </w:p>
    <w:p w:rsidR="004309FD" w:rsidRDefault="004309FD" w:rsidP="004309FD">
      <w:pPr>
        <w:rPr>
          <w:rFonts w:eastAsia="Times New Roman"/>
        </w:rPr>
      </w:pPr>
      <w:r>
        <w:rPr>
          <w:rStyle w:val="a5"/>
          <w:rFonts w:eastAsia="Times New Roman"/>
        </w:rPr>
        <w:lastRenderedPageBreak/>
        <w:t xml:space="preserve">С </w:t>
      </w:r>
      <w:proofErr w:type="gramStart"/>
      <w:r>
        <w:rPr>
          <w:rStyle w:val="a5"/>
          <w:rFonts w:eastAsia="Times New Roman"/>
        </w:rPr>
        <w:t>уважением,</w:t>
      </w:r>
      <w:r>
        <w:rPr>
          <w:rFonts w:eastAsia="Times New Roman"/>
          <w:b/>
          <w:bCs/>
        </w:rPr>
        <w:br/>
      </w:r>
      <w:r>
        <w:rPr>
          <w:rStyle w:val="a5"/>
          <w:rFonts w:eastAsia="Times New Roman"/>
        </w:rPr>
        <w:t>Председатель</w:t>
      </w:r>
      <w:proofErr w:type="gramEnd"/>
      <w:r>
        <w:rPr>
          <w:rStyle w:val="a5"/>
          <w:rFonts w:eastAsia="Times New Roman"/>
        </w:rPr>
        <w:t xml:space="preserve"> СРСООО "Право на защиту и помощь"</w:t>
      </w:r>
      <w:r>
        <w:rPr>
          <w:rFonts w:eastAsia="Times New Roman"/>
          <w:b/>
          <w:bCs/>
        </w:rPr>
        <w:br/>
      </w:r>
      <w:r>
        <w:rPr>
          <w:rStyle w:val="a5"/>
          <w:rFonts w:eastAsia="Times New Roman"/>
        </w:rPr>
        <w:t>Эксперт - консультант Общественной палаты Свердловской области</w:t>
      </w:r>
      <w:r>
        <w:rPr>
          <w:rFonts w:eastAsia="Times New Roman"/>
          <w:b/>
          <w:bCs/>
        </w:rPr>
        <w:br/>
      </w:r>
      <w:r>
        <w:rPr>
          <w:rStyle w:val="a5"/>
          <w:rFonts w:eastAsia="Times New Roman"/>
        </w:rPr>
        <w:t>Оверченко Марина Александровна</w:t>
      </w:r>
      <w:r>
        <w:rPr>
          <w:rFonts w:eastAsia="Times New Roman"/>
          <w:b/>
          <w:bCs/>
        </w:rPr>
        <w:br/>
      </w:r>
      <w:r>
        <w:rPr>
          <w:rStyle w:val="js-phone-number"/>
          <w:rFonts w:eastAsia="Times New Roman"/>
          <w:b/>
          <w:bCs/>
        </w:rPr>
        <w:t>8 912 226 87 52</w:t>
      </w:r>
      <w:r>
        <w:rPr>
          <w:rFonts w:eastAsia="Times New Roman"/>
          <w:b/>
          <w:bCs/>
        </w:rPr>
        <w:br/>
      </w:r>
      <w:hyperlink r:id="rId6" w:history="1">
        <w:r>
          <w:rPr>
            <w:rStyle w:val="a3"/>
            <w:rFonts w:eastAsia="Times New Roman"/>
            <w:b/>
            <w:bCs/>
            <w:color w:val="0066CC"/>
          </w:rPr>
          <w:t>pravo10052012@mail.ru</w:t>
        </w:r>
      </w:hyperlink>
      <w:r>
        <w:rPr>
          <w:rStyle w:val="a5"/>
          <w:rFonts w:eastAsia="Times New Roman"/>
        </w:rPr>
        <w:t> </w:t>
      </w:r>
      <w:r>
        <w:rPr>
          <w:rFonts w:eastAsia="Times New Roman"/>
          <w:b/>
          <w:bCs/>
        </w:rPr>
        <w:br/>
      </w:r>
      <w:r>
        <w:rPr>
          <w:rStyle w:val="a6"/>
          <w:rFonts w:asciiTheme="majorHAnsi" w:eastAsia="Times New Roman" w:hAnsiTheme="majorHAnsi"/>
          <w:b/>
          <w:bCs/>
          <w:color w:val="F82E00"/>
          <w:sz w:val="23"/>
          <w:szCs w:val="23"/>
        </w:rPr>
        <w:t>«Во всех делах, особенно в праве, нужно помнить о справедливости»</w:t>
      </w:r>
      <w:r>
        <w:rPr>
          <w:rFonts w:eastAsia="Times New Roman"/>
          <w:color w:val="F82E00"/>
        </w:rPr>
        <w:t xml:space="preserve"> </w:t>
      </w:r>
    </w:p>
    <w:p w:rsidR="004309FD" w:rsidRDefault="004309FD" w:rsidP="004309FD">
      <w:pPr>
        <w:rPr>
          <w:rFonts w:eastAsia="Times New Roman"/>
        </w:rPr>
      </w:pPr>
      <w:r>
        <w:rPr>
          <w:rFonts w:eastAsia="Times New Roman"/>
        </w:rPr>
        <w:t> </w:t>
      </w:r>
    </w:p>
    <w:p w:rsidR="004309FD" w:rsidRDefault="004309FD" w:rsidP="004309FD">
      <w:pPr>
        <w:jc w:val="center"/>
        <w:rPr>
          <w:rFonts w:eastAsia="Times New Roman"/>
        </w:rPr>
      </w:pPr>
      <w:r>
        <w:rPr>
          <w:rFonts w:eastAsia="Times New Roman"/>
        </w:rPr>
        <w:pict>
          <v:rect id="_x0000_i1025" style="width:467.75pt;height:1.5pt" o:hralign="center" o:hrstd="t" o:hr="t" fillcolor="#a0a0a0" stroked="f"/>
        </w:pict>
      </w:r>
    </w:p>
    <w:p w:rsidR="004309FD" w:rsidRDefault="004309FD" w:rsidP="004309FD">
      <w:pPr>
        <w:rPr>
          <w:rFonts w:eastAsia="Times New Roman"/>
        </w:rPr>
      </w:pPr>
      <w:r>
        <w:rPr>
          <w:rFonts w:eastAsia="Times New Roman"/>
        </w:rPr>
        <w:t> </w:t>
      </w:r>
    </w:p>
    <w:p w:rsidR="004309FD" w:rsidRDefault="004309FD" w:rsidP="004309FD">
      <w:pPr>
        <w:rPr>
          <w:rFonts w:eastAsia="Times New Roman"/>
        </w:rPr>
      </w:pPr>
      <w:r>
        <w:rPr>
          <w:rFonts w:eastAsia="Times New Roman"/>
        </w:rPr>
        <w:t> </w:t>
      </w:r>
    </w:p>
    <w:p w:rsidR="004309FD" w:rsidRDefault="004309FD" w:rsidP="004309FD">
      <w:pPr>
        <w:rPr>
          <w:rFonts w:eastAsia="Times New Roman"/>
        </w:rPr>
      </w:pPr>
      <w:r>
        <w:rPr>
          <w:rFonts w:eastAsia="Times New Roman"/>
        </w:rPr>
        <w:t> </w:t>
      </w:r>
    </w:p>
    <w:p w:rsidR="002A6E73" w:rsidRDefault="002A6E73">
      <w:bookmarkStart w:id="0" w:name="_GoBack"/>
      <w:bookmarkEnd w:id="0"/>
    </w:p>
    <w:sectPr w:rsidR="002A6E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561"/>
    <w:rsid w:val="002A6E73"/>
    <w:rsid w:val="004309FD"/>
    <w:rsid w:val="005775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E08A97-5429-4BBC-8F39-88C6DA26C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9FD"/>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09FD"/>
    <w:rPr>
      <w:color w:val="0000FF"/>
      <w:u w:val="single"/>
    </w:rPr>
  </w:style>
  <w:style w:type="paragraph" w:styleId="a4">
    <w:name w:val="Normal (Web)"/>
    <w:basedOn w:val="a"/>
    <w:uiPriority w:val="99"/>
    <w:semiHidden/>
    <w:unhideWhenUsed/>
    <w:rsid w:val="004309FD"/>
    <w:pPr>
      <w:spacing w:before="100" w:beforeAutospacing="1" w:after="100" w:afterAutospacing="1"/>
    </w:pPr>
  </w:style>
  <w:style w:type="paragraph" w:customStyle="1" w:styleId="rtejustifymrcssattr">
    <w:name w:val="rtejustify_mr_css_attr"/>
    <w:basedOn w:val="a"/>
    <w:uiPriority w:val="99"/>
    <w:semiHidden/>
    <w:rsid w:val="004309FD"/>
    <w:pPr>
      <w:spacing w:before="100" w:beforeAutospacing="1" w:after="100" w:afterAutospacing="1"/>
    </w:pPr>
  </w:style>
  <w:style w:type="character" w:customStyle="1" w:styleId="js-phone-number">
    <w:name w:val="js-phone-number"/>
    <w:basedOn w:val="a0"/>
    <w:rsid w:val="004309FD"/>
  </w:style>
  <w:style w:type="character" w:styleId="a5">
    <w:name w:val="Strong"/>
    <w:basedOn w:val="a0"/>
    <w:uiPriority w:val="22"/>
    <w:qFormat/>
    <w:rsid w:val="004309FD"/>
    <w:rPr>
      <w:b/>
      <w:bCs/>
    </w:rPr>
  </w:style>
  <w:style w:type="character" w:styleId="a6">
    <w:name w:val="Emphasis"/>
    <w:basedOn w:val="a0"/>
    <w:uiPriority w:val="20"/>
    <w:qFormat/>
    <w:rsid w:val="004309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15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e.mail.ru/compose/?mailto=mailto%3apravo10052012@mail.ru" TargetMode="External"/><Relationship Id="rId5" Type="http://schemas.openxmlformats.org/officeDocument/2006/relationships/hyperlink" Target="http://pravo-na-zashchitu.ru/news/obrashchenie-za-vzyskaniem-alimentov-na-soderzhanie-netrudosposobnogo-roditelya-nuzhno-li-etogo" TargetMode="External"/><Relationship Id="rId4" Type="http://schemas.openxmlformats.org/officeDocument/2006/relationships/hyperlink" Target="https://www.consultant.ru/document/cons_doc_LAW_8982/d838a2e02dca071afc9952ad7b84bd704de720f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3123</Characters>
  <Application>Microsoft Office Word</Application>
  <DocSecurity>0</DocSecurity>
  <Lines>26</Lines>
  <Paragraphs>7</Paragraphs>
  <ScaleCrop>false</ScaleCrop>
  <Company/>
  <LinksUpToDate>false</LinksUpToDate>
  <CharactersWithSpaces>3663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Еремина Наталья Александровна</dc:creator>
  <cp:keywords/>
  <dc:description/>
  <cp:lastModifiedBy>Еремина Наталья Александровна</cp:lastModifiedBy>
  <cp:revision>2</cp:revision>
  <dcterms:created xsi:type="dcterms:W3CDTF">2022-12-06T04:19:00Z</dcterms:created>
  <dcterms:modified xsi:type="dcterms:W3CDTF">2022-12-06T04:19:00Z</dcterms:modified>
</cp:coreProperties>
</file>