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Отчет Школы пожилого возраста</w:t>
      </w: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Специалиста по социальной работе Кочебиной Наталии Алексеевны</w:t>
      </w: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по направлению: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«</w:t>
      </w:r>
      <w:r w:rsidR="00F5666A">
        <w:rPr>
          <w:rFonts w:ascii="Times New Roman" w:eastAsia="Times New Roman" w:hAnsi="Times New Roman" w:cs="Times New Roman"/>
          <w:sz w:val="40"/>
          <w:szCs w:val="40"/>
          <w:lang w:eastAsia="ru-RU"/>
        </w:rPr>
        <w:t>Обучение навыкам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ухода».</w:t>
      </w: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ноябрь   2022 года.</w:t>
      </w:r>
    </w:p>
    <w:p w:rsidR="005E6150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 </w:t>
      </w:r>
      <w:proofErr w:type="gram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 2022</w:t>
      </w:r>
      <w:proofErr w:type="gram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специалистом  по социальной работе, Кочебиной  Наталией Алексеевной, было организовано и проведено занятие в школе пож</w:t>
      </w:r>
      <w:r w:rsidR="00F5666A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илого возраста по направлению «Обучение навыкам у</w:t>
      </w: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хода».</w:t>
      </w: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занятия</w:t>
      </w: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Основы рационального питания граждан пожилого возраста.</w:t>
      </w: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проведения </w:t>
      </w:r>
      <w:proofErr w:type="gram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:</w:t>
      </w:r>
      <w:proofErr w:type="gramEnd"/>
      <w:r w:rsidRPr="00F566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практическое занятие</w:t>
      </w: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150" w:rsidRPr="00F5666A" w:rsidRDefault="005E6150" w:rsidP="005E61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 центра была предоставлена презентация информации по данной теме. </w:t>
      </w:r>
    </w:p>
    <w:p w:rsidR="005E6150" w:rsidRPr="00F5666A" w:rsidRDefault="005E6150" w:rsidP="005E6150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968C5" w:rsidRPr="00F5666A" w:rsidRDefault="009968C5" w:rsidP="009968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noProof/>
          <w:color w:val="258FEF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322DFAD" wp14:editId="1BEBE796">
            <wp:extent cx="1428750" cy="1428750"/>
            <wp:effectExtent l="0" t="0" r="0" b="0"/>
            <wp:docPr id="1" name="Рисунок 1" descr="http://kirova47.ru/wp-content/uploads/2017/07/777777777777_2-150x150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irova47.ru/wp-content/uploads/2017/07/777777777777_2-150x150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8C5" w:rsidRPr="00F5666A" w:rsidRDefault="009968C5" w:rsidP="009968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«Основы рационального питания людей пожилого и старческого возраста»</w:t>
      </w:r>
    </w:p>
    <w:p w:rsidR="00F5666A" w:rsidRPr="00F5666A" w:rsidRDefault="009968C5" w:rsidP="00F5666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noProof/>
          <w:color w:val="258FEF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13E780BA" wp14:editId="33421405">
            <wp:extent cx="2857500" cy="1905000"/>
            <wp:effectExtent l="0" t="0" r="0" b="0"/>
            <wp:docPr id="2" name="Рисунок 2" descr="http://kirova47.ru/wp-content/uploads/2019/02/%D0%9D%D0%BE%D0%B2%D1%8B%D0%B9-%D1%80%D0%B8%D1%81%D1%83%D0%BD%D0%BE%D0%BA-8-300x200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irova47.ru/wp-content/uploads/2019/02/%D0%9D%D0%BE%D0%B2%D1%8B%D0%B9-%D1%80%D0%B8%D1%81%D1%83%D0%BD%D0%BE%D0%BA-8-300x200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8C5" w:rsidRPr="00F5666A" w:rsidRDefault="009968C5" w:rsidP="00F5666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питания, как важного компонента здорового образа жизни пожилого человека чрезвычайно важна при рассмотрении вопросов </w:t>
      </w:r>
      <w:proofErr w:type="spell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геронтодиетологии</w:t>
      </w:r>
      <w:proofErr w:type="spell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Согласно возрастной классификации, людей старше 50 лет подразделяют на три группы:</w:t>
      </w:r>
    </w:p>
    <w:p w:rsidR="009968C5" w:rsidRPr="00F5666A" w:rsidRDefault="009968C5" w:rsidP="009968C5">
      <w:pPr>
        <w:numPr>
          <w:ilvl w:val="0"/>
          <w:numId w:val="1"/>
        </w:numPr>
        <w:spacing w:after="75" w:line="240" w:lineRule="auto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 зрелого возраста 50 — 60 лет;</w:t>
      </w:r>
    </w:p>
    <w:p w:rsidR="009968C5" w:rsidRPr="00F5666A" w:rsidRDefault="009968C5" w:rsidP="009968C5">
      <w:pPr>
        <w:numPr>
          <w:ilvl w:val="0"/>
          <w:numId w:val="1"/>
        </w:numPr>
        <w:spacing w:after="75" w:line="240" w:lineRule="auto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 пожилого возраста 61 – 74 года;</w:t>
      </w:r>
    </w:p>
    <w:p w:rsidR="009968C5" w:rsidRPr="00F5666A" w:rsidRDefault="009968C5" w:rsidP="009968C5">
      <w:pPr>
        <w:numPr>
          <w:ilvl w:val="0"/>
          <w:numId w:val="1"/>
        </w:numPr>
        <w:spacing w:after="75" w:line="240" w:lineRule="auto"/>
        <w:ind w:left="22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 старческого возраста 75 лет и более.</w:t>
      </w:r>
    </w:p>
    <w:p w:rsidR="009968C5" w:rsidRPr="00F5666A" w:rsidRDefault="009968C5" w:rsidP="00F5666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Старение – это тот естественный процесс, который ожидает любого человека. В его основе происходит медленное накопление возрастных изменений, проявляющихся на всех уровнях организма, в том числе и пищеварительной системы.</w:t>
      </w:r>
    </w:p>
    <w:p w:rsidR="009968C5" w:rsidRPr="00F5666A" w:rsidRDefault="009968C5" w:rsidP="009968C5">
      <w:pPr>
        <w:numPr>
          <w:ilvl w:val="0"/>
          <w:numId w:val="2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Снижаются двигательная и выделительная функция желудка. Такие изменения типичны для 80% людей старше 50 лет.</w:t>
      </w:r>
    </w:p>
    <w:p w:rsidR="009968C5" w:rsidRPr="00F5666A" w:rsidRDefault="009968C5" w:rsidP="009968C5">
      <w:pPr>
        <w:numPr>
          <w:ilvl w:val="0"/>
          <w:numId w:val="2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Уменьшается кислотность желудочного сока и его переваривающая способность, что становится причиной развития гнилостной микрофлоры в кишечнике, и отрицательно влияет на процесс пищеварения.</w:t>
      </w:r>
    </w:p>
    <w:p w:rsidR="009968C5" w:rsidRPr="00F5666A" w:rsidRDefault="009968C5" w:rsidP="009968C5">
      <w:pPr>
        <w:numPr>
          <w:ilvl w:val="0"/>
          <w:numId w:val="2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Снижается в 2-3 раза скорость всасывания питательных веществ в тонкой кишке. Возможно ухудшение усвоения жиров и углеводов.</w:t>
      </w:r>
    </w:p>
    <w:p w:rsidR="009968C5" w:rsidRPr="00F5666A" w:rsidRDefault="009968C5" w:rsidP="009968C5">
      <w:pPr>
        <w:numPr>
          <w:ilvl w:val="0"/>
          <w:numId w:val="2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пожилых людей ухудшается работа сердечно-сосудистой системы, наблюдаются возрастные изменения в поджелудочной железе, в слюнных железах, в печени.</w:t>
      </w:r>
    </w:p>
    <w:p w:rsidR="009968C5" w:rsidRPr="00F5666A" w:rsidRDefault="009968C5" w:rsidP="00F5666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процесс старения можно ускорить или замедлить с помощью пит</w:t>
      </w:r>
      <w:r w:rsid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ания. В основе питания пожилых </w:t>
      </w: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и людей старческого в</w:t>
      </w:r>
      <w:r w:rsid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озраста </w:t>
      </w: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лежат  следующие основные принципы:</w:t>
      </w:r>
    </w:p>
    <w:p w:rsidR="009968C5" w:rsidRPr="00F5666A" w:rsidRDefault="009968C5" w:rsidP="009968C5">
      <w:pPr>
        <w:numPr>
          <w:ilvl w:val="0"/>
          <w:numId w:val="3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количества энергии или калорийности, потребляемой человеком пищи по количеству расходуемой энергии в течение при дня при движении;</w:t>
      </w:r>
    </w:p>
    <w:p w:rsidR="009968C5" w:rsidRPr="00F5666A" w:rsidRDefault="009968C5" w:rsidP="009968C5">
      <w:pPr>
        <w:numPr>
          <w:ilvl w:val="0"/>
          <w:numId w:val="3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баланса питательных веществ (белков – 15%, жиров – 30%, углеводов – 55% суточной калорийности), витаминов и минеральных веществ.</w:t>
      </w:r>
    </w:p>
    <w:p w:rsidR="009968C5" w:rsidRPr="00F5666A" w:rsidRDefault="009968C5" w:rsidP="009968C5">
      <w:pPr>
        <w:numPr>
          <w:ilvl w:val="0"/>
          <w:numId w:val="3"/>
        </w:numPr>
        <w:spacing w:after="75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режима питания – приём пищи не реже 4-5 раз в день, в одно и то же время, не переедая перед сном.</w:t>
      </w:r>
    </w:p>
    <w:p w:rsidR="009968C5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    Энергетическая ценность суточного </w:t>
      </w:r>
      <w:proofErr w:type="gramStart"/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пищевого  рациона</w:t>
      </w:r>
      <w:proofErr w:type="gramEnd"/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для лиц старших возрастных групп</w:t>
      </w:r>
    </w:p>
    <w:p w:rsidR="009968C5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tbl>
      <w:tblPr>
        <w:tblW w:w="11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2416"/>
        <w:gridCol w:w="2924"/>
        <w:gridCol w:w="1601"/>
        <w:gridCol w:w="1570"/>
        <w:gridCol w:w="1585"/>
      </w:tblGrid>
      <w:tr w:rsidR="009968C5" w:rsidRPr="00F5666A" w:rsidTr="009968C5">
        <w:tc>
          <w:tcPr>
            <w:tcW w:w="168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Пол</w:t>
            </w:r>
          </w:p>
        </w:tc>
        <w:tc>
          <w:tcPr>
            <w:tcW w:w="235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Возрастные группы</w:t>
            </w:r>
          </w:p>
        </w:tc>
        <w:tc>
          <w:tcPr>
            <w:tcW w:w="285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Энергетическая ценность пищевого рациона (ккал)</w:t>
            </w:r>
          </w:p>
        </w:tc>
        <w:tc>
          <w:tcPr>
            <w:tcW w:w="156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Углеводы (граммы)</w:t>
            </w:r>
          </w:p>
        </w:tc>
        <w:tc>
          <w:tcPr>
            <w:tcW w:w="153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Жиры (граммы)</w:t>
            </w:r>
          </w:p>
        </w:tc>
        <w:tc>
          <w:tcPr>
            <w:tcW w:w="154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Белки (граммы)</w:t>
            </w:r>
          </w:p>
        </w:tc>
      </w:tr>
      <w:tr w:rsidR="009968C5" w:rsidRPr="00F5666A" w:rsidTr="009968C5">
        <w:tc>
          <w:tcPr>
            <w:tcW w:w="1680" w:type="dxa"/>
            <w:vMerge w:val="restart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Женщины</w:t>
            </w:r>
          </w:p>
        </w:tc>
        <w:tc>
          <w:tcPr>
            <w:tcW w:w="235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61-74 года</w:t>
            </w:r>
          </w:p>
        </w:tc>
        <w:tc>
          <w:tcPr>
            <w:tcW w:w="285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156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153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54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</w:tr>
      <w:tr w:rsidR="009968C5" w:rsidRPr="00F5666A" w:rsidTr="009968C5">
        <w:tc>
          <w:tcPr>
            <w:tcW w:w="0" w:type="auto"/>
            <w:vMerge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vAlign w:val="center"/>
            <w:hideMark/>
          </w:tcPr>
          <w:p w:rsidR="009968C5" w:rsidRPr="00F5666A" w:rsidRDefault="009968C5" w:rsidP="00996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и более лет</w:t>
            </w:r>
          </w:p>
        </w:tc>
        <w:tc>
          <w:tcPr>
            <w:tcW w:w="285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156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153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54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</w:tr>
      <w:tr w:rsidR="009968C5" w:rsidRPr="00F5666A" w:rsidTr="009968C5">
        <w:tc>
          <w:tcPr>
            <w:tcW w:w="1680" w:type="dxa"/>
            <w:vMerge w:val="restart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Мужчины</w:t>
            </w:r>
          </w:p>
        </w:tc>
        <w:tc>
          <w:tcPr>
            <w:tcW w:w="235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61-74 года</w:t>
            </w:r>
          </w:p>
        </w:tc>
        <w:tc>
          <w:tcPr>
            <w:tcW w:w="285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156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53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54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4F4F4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</w:tr>
      <w:tr w:rsidR="009968C5" w:rsidRPr="00F5666A" w:rsidTr="009968C5">
        <w:tc>
          <w:tcPr>
            <w:tcW w:w="0" w:type="auto"/>
            <w:vMerge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vAlign w:val="center"/>
            <w:hideMark/>
          </w:tcPr>
          <w:p w:rsidR="009968C5" w:rsidRPr="00F5666A" w:rsidRDefault="009968C5" w:rsidP="009968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и более лет</w:t>
            </w:r>
          </w:p>
        </w:tc>
        <w:tc>
          <w:tcPr>
            <w:tcW w:w="285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56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530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54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</w:tbl>
    <w:p w:rsidR="009968C5" w:rsidRPr="00F5666A" w:rsidRDefault="00F5666A" w:rsidP="00F5666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калорийности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(т.е. недостаточность питания) приводит </w:t>
      </w:r>
      <w:proofErr w:type="gramStart"/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к  уменьшению</w:t>
      </w:r>
      <w:proofErr w:type="gramEnd"/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массы скелетных мышц. В результате этого снижается работоспособность человека, развивается иммунодефицит, возникают дистрофические процессы, активизируется старение организма. Избыточная калорийность пищевого рациона, как известно, ведёт к отложению жиров и углеводов в виде подкожного жира, к увеличению массы тела и ожирению, к прогрессирующему течению процессов старения.</w:t>
      </w:r>
    </w:p>
    <w:p w:rsidR="009968C5" w:rsidRPr="00F5666A" w:rsidRDefault="00F5666A" w:rsidP="009968C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      Рекомендации по питанию </w:t>
      </w:r>
      <w:r w:rsidR="009968C5"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людей пожилого и старческого возраста</w:t>
      </w:r>
    </w:p>
    <w:p w:rsidR="009968C5" w:rsidRPr="00F5666A" w:rsidRDefault="009968C5" w:rsidP="009968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Основные проблемы у людей этого возраста – замедленный метаболизм, сниженный аппетит, различные побочные </w:t>
      </w:r>
      <w:proofErr w:type="gram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эффекты  от</w:t>
      </w:r>
      <w:proofErr w:type="gram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лекарств, переедание и придирчивость к еде. Возможно не со всеми, но с большинством из них непременно сталкиваются люди с возрастом. Чтобы снизить последствия подобных явлений, важно изменить свой привычный рацион.</w:t>
      </w:r>
    </w:p>
    <w:p w:rsidR="00F5666A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      </w:t>
      </w:r>
    </w:p>
    <w:p w:rsidR="00F5666A" w:rsidRPr="00F5666A" w:rsidRDefault="00F5666A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66A" w:rsidRPr="00F5666A" w:rsidRDefault="00F5666A" w:rsidP="00F5666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noProof/>
          <w:color w:val="258FEF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 wp14:anchorId="7C91B716" wp14:editId="7D29BF66">
            <wp:extent cx="2857500" cy="1571625"/>
            <wp:effectExtent l="0" t="0" r="0" b="9525"/>
            <wp:docPr id="3" name="Рисунок 3" descr="http://kirova47.ru/wp-content/uploads/2019/02/%D0%9D%D0%BE%D0%B2%D1%8B%D0%B9-%D1%80%D0%B8%D1%81%D1%83%D0%BD%D0%BE%D0%BA-9-300x165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irova47.ru/wp-content/uploads/2019/02/%D0%9D%D0%BE%D0%B2%D1%8B%D0%B9-%D1%80%D0%B8%D1%81%D1%83%D0%BD%D0%BE%D0%BA-9-300x165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66A" w:rsidRPr="00F5666A" w:rsidRDefault="00F5666A" w:rsidP="00F5666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66A" w:rsidRPr="00F5666A" w:rsidRDefault="00F5666A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8C5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БЕЛКИ.</w:t>
      </w:r>
    </w:p>
    <w:p w:rsidR="00F5666A" w:rsidRPr="00F5666A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лучший белок – не мясной, а белок из морепродуктов. Он в разы лучше </w:t>
      </w:r>
      <w:proofErr w:type="gram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усваивается  и</w:t>
      </w:r>
      <w:proofErr w:type="gram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разы полезней. Желательно ежедневно употреблять морепродукты, отваривая их или готовя на пару. Употреблять мясо нужно 2 раза в </w:t>
      </w:r>
      <w:proofErr w:type="gram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неделю  максимум</w:t>
      </w:r>
      <w:proofErr w:type="gram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Притом супы на мясном бульоне лишь 1 раз в неделю. Можно есть 2-3 яйца в неделю, лучше всмятку, или в виде омлета, или как добавление к блюдам.</w:t>
      </w:r>
    </w:p>
    <w:p w:rsidR="00F5666A" w:rsidRPr="00F5666A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Молочные продукты не ограничены, но важно выбирать нежирные. Творог в ежедневном рационе может составлять 100г., неострые и несолёные сорта сыра (10-20г). Особенно полезно употреблять кисломолочные продукты – кефир, простокваша, ацидофилин в вечерние часы, перед сном. Можно добавлять в кефир 1 </w:t>
      </w:r>
      <w:proofErr w:type="spell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ст.л</w:t>
      </w:r>
      <w:proofErr w:type="spell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растительно</w:t>
      </w:r>
      <w:r w:rsidR="00F5666A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масла, хорошо его размешивая.</w:t>
      </w:r>
    </w:p>
    <w:p w:rsidR="009968C5" w:rsidRPr="00F5666A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Растительные белки содержатся в зерновых, бобовых, сое. Из зерновых культур наиболее полезны гречневая и овсяная крупа. При хорошей переносимости в рацион включают пшённую и перловую кашу. Употребление риса в связи с его закрепляющим действием может быть ограничено. Пожилым людям рекомендуется употреблять до 300г хлеба отрубного грубого помола или ржаного в день.</w:t>
      </w:r>
    </w:p>
    <w:p w:rsidR="009968C5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ЖИРЫ.</w:t>
      </w:r>
    </w:p>
    <w:p w:rsidR="00F5666A" w:rsidRPr="00F5666A" w:rsidRDefault="00F5666A" w:rsidP="00F5666A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жиров в пище пожилых людей должно быть умеренным. Установлен предел количества жиров в рационе – это 70-80г, а лицам старше 75 лет – 65-70г. Если употреблять жиры, то только растительные. Масло – только нерафинированное и только в свежем виде – добавляйте в салаты, каши, но не злоупотреблять. Холестериновый обмен активизируется животными жирами, с которыми также важно не переусердствовать. Вполне хватит того жира, что содержится в яйцах и молочной продукции в целом. Со сливочным маслом также важно не переусердствовать – максимум можно употреблять 1 бутерброд в день.</w:t>
      </w:r>
    </w:p>
    <w:p w:rsidR="009968C5" w:rsidRPr="00F5666A" w:rsidRDefault="009968C5" w:rsidP="00F5666A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УГЛЕВОДЫ</w:t>
      </w:r>
    </w:p>
    <w:p w:rsidR="009968C5" w:rsidRPr="00F5666A" w:rsidRDefault="00F5666A" w:rsidP="009968C5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углеводов в рационе </w:t>
      </w:r>
      <w:proofErr w:type="gramStart"/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  пожилого</w:t>
      </w:r>
      <w:proofErr w:type="gramEnd"/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старческого возраста ограничивается, из-за снижения </w:t>
      </w:r>
      <w:proofErr w:type="spellStart"/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энергозатрат</w:t>
      </w:r>
      <w:proofErr w:type="spellEnd"/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. Углеводы должны составлять около 300г в суточном рационе. Целесообразно ограничение углеводов преимущественно за счёт простого сахара и сладостей, в то время, как овощи, фрукты и зерновые культуры должны быть в достаточном количестве.</w:t>
      </w:r>
    </w:p>
    <w:p w:rsidR="009968C5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ВИТАМИНЫ</w:t>
      </w:r>
    </w:p>
    <w:p w:rsidR="009968C5" w:rsidRPr="00F5666A" w:rsidRDefault="00F5666A" w:rsidP="009968C5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Полноценный режим питания, который рекомендуется людям в пожилом и старческом возрасте, обогащённый зерновыми культурами и фруктами в свежем виде, обычно позволяет обогатить рацион витаминами. Но даже в летние и осенние сезоны, когда в рационе наблюдается обилие овощей и зелени, фруктов и ягод, необходимо дополнительно вводить витаминные препараты.</w:t>
      </w:r>
    </w:p>
    <w:p w:rsidR="00F5666A" w:rsidRDefault="00F5666A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F5666A" w:rsidRDefault="00F5666A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9968C5" w:rsidRPr="00F5666A" w:rsidRDefault="009968C5" w:rsidP="009968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ОГРАНИЧЕНИЯ, ЗАПРЕТЫ</w:t>
      </w:r>
    </w:p>
    <w:p w:rsidR="009968C5" w:rsidRPr="00F5666A" w:rsidRDefault="009968C5" w:rsidP="00F5666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всех ограничений – снижение ожирения, сердечно-сосудистых заболеваний, сахарного диабета. К этому могут привести – сахар, выпечка, кондитерские изделия. Заменяйте их свежими ягодами, фруктами, мёдом. Также нежелательно есть хлеб из муки мелкого помола и шлифованные крупы.</w:t>
      </w:r>
    </w:p>
    <w:p w:rsidR="009968C5" w:rsidRPr="00F5666A" w:rsidRDefault="009968C5" w:rsidP="00F5666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Лишняя нагрузка на желудочно-кишечный тракт в престарелом возрасте нежелательна. Чтобы этого избегать, нельзя переедать, употреблять солёную, острую и копчёную пищу.</w:t>
      </w:r>
    </w:p>
    <w:p w:rsidR="00F5666A" w:rsidRPr="00F5666A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значение температура пищи, она должна быть не слишком горячей и не слишком холодной.</w:t>
      </w:r>
    </w:p>
    <w:p w:rsidR="009968C5" w:rsidRPr="00F5666A" w:rsidRDefault="009968C5" w:rsidP="00F5666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ЖИДКОСТЬ</w:t>
      </w:r>
    </w:p>
    <w:p w:rsidR="009968C5" w:rsidRPr="00F5666A" w:rsidRDefault="00F5666A" w:rsidP="00F5666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жидкости в рационе пожилых и стары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людей должно соответствовать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физиологической потребности – 1,5 литра в день. Около 40% ежедневной потребности организма в воде удовлетворяется с пищей, остальное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ледует принимать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различных напитков (вода, сок, компот, отвар шиповника, слабый чай с молоком и лимоном). Ограничение жидкости у пожилых людей производится только по показаниям. Целесообразно избегать крепкого кофе и чая. Лишать их полностью традиционной чашки кофе или стакана крепкого чая неразумно. Можно посоветовать пить кофе с цикорием или молоком, не более 1 чашки в день; чай с лимоном или с молоком. С возрастом н</w:t>
      </w: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аш организм теряет способность </w:t>
      </w:r>
      <w:r w:rsidR="009968C5"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ощущать жажду, что ведёт к снижению употребления жидкости и развитию обезвоживания. Полезно пить часть и понемногу, так как употребление большого количества жидкости за один приём влечёт за собой большую нагрузку на сердце.</w:t>
      </w:r>
    </w:p>
    <w:p w:rsidR="009968C5" w:rsidRPr="00F5666A" w:rsidRDefault="009968C5" w:rsidP="00F5666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20"/>
      </w:tblGrid>
      <w:tr w:rsidR="009968C5" w:rsidRPr="00F5666A" w:rsidTr="009968C5">
        <w:tc>
          <w:tcPr>
            <w:tcW w:w="11895" w:type="dxa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Старайтесь следить за тем, сколько жидкости Вы выпиваете каждый день. </w:t>
            </w:r>
          </w:p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Ограничивайте потребление соли до 5г. и сахара до 30г в сутки.</w:t>
            </w:r>
          </w:p>
          <w:p w:rsidR="009968C5" w:rsidRPr="00F5666A" w:rsidRDefault="009968C5" w:rsidP="009968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66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968C5" w:rsidRPr="00F5666A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Рациональное питание людей пожилого и старческого возраста является действенным фактором сохранения здоровья человека, профилактики болезней, продления жизни. Вместе с тем эффективность </w:t>
      </w:r>
      <w:proofErr w:type="spellStart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оздоравливающего</w:t>
      </w:r>
      <w:proofErr w:type="spellEnd"/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воздействия рационального питания может быть оптимальной лишь в единстве применения и других факторов здорового образа жизни пожилого человека: сохранения посильной физической и умственной активности, соответствующей возрасту и полу конкретного человека, чередование её с полноценным отдыхом, в том числе достаточным по продолжительности сном, профилактики стрессов, соблюдения санитарно-гигиенических требований  в быту и в профессиональной деятельности и т.д.</w:t>
      </w:r>
    </w:p>
    <w:p w:rsidR="009968C5" w:rsidRPr="00F5666A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</w:t>
      </w:r>
      <w:r w:rsid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ал подготовлен </w:t>
      </w: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подготовки и тиражирования</w:t>
      </w:r>
    </w:p>
    <w:p w:rsidR="009968C5" w:rsidRDefault="009968C5" w:rsidP="00F5666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666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медицинских информационных материалов ГБУЗ АО «ЦМП» — 2020 г.</w:t>
      </w:r>
    </w:p>
    <w:p w:rsidR="00E118C4" w:rsidRDefault="00E118C4" w:rsidP="00E118C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Использованные источники по данной теме:</w:t>
      </w:r>
    </w:p>
    <w:p w:rsidR="00E118C4" w:rsidRPr="00E118C4" w:rsidRDefault="00E118C4" w:rsidP="00E11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val="en-US" w:eastAsia="ru-RU"/>
        </w:rPr>
      </w:pPr>
      <w:r w:rsidRPr="00E118C4">
        <w:rPr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fldChar w:fldCharType="begin"/>
      </w:r>
      <w:r w:rsidRPr="00E118C4">
        <w:rPr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instrText xml:space="preserve"> HYPERLINK "http://kirova47.ru › principy-pitaniya-lyudej-pozhilogo...</w:instrText>
      </w:r>
    </w:p>
    <w:p w:rsidR="00E118C4" w:rsidRPr="00E118C4" w:rsidRDefault="00E118C4" w:rsidP="00E118C4">
      <w:pPr>
        <w:shd w:val="clear" w:color="auto" w:fill="FFFFFF"/>
        <w:spacing w:after="0" w:line="240" w:lineRule="auto"/>
        <w:rPr>
          <w:rStyle w:val="a7"/>
          <w:rFonts w:ascii="Times New Roman" w:eastAsia="Times New Roman" w:hAnsi="Times New Roman" w:cs="Times New Roman"/>
          <w:color w:val="000000" w:themeColor="text1"/>
          <w:sz w:val="30"/>
          <w:szCs w:val="30"/>
          <w:lang w:val="en-US" w:eastAsia="ru-RU"/>
        </w:rPr>
      </w:pPr>
      <w:r w:rsidRPr="00E118C4">
        <w:rPr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instrText xml:space="preserve">" </w:instrText>
      </w:r>
      <w:r w:rsidRPr="00E118C4">
        <w:rPr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fldChar w:fldCharType="separate"/>
      </w:r>
      <w:r w:rsidRPr="00E118C4">
        <w:rPr>
          <w:rStyle w:val="a7"/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t xml:space="preserve">http://kirova47.ru › </w:t>
      </w:r>
      <w:proofErr w:type="spellStart"/>
      <w:r w:rsidRPr="00E118C4">
        <w:rPr>
          <w:rStyle w:val="a7"/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t>principy-pitaniya-lyudej-pozhilogo</w:t>
      </w:r>
      <w:proofErr w:type="spellEnd"/>
      <w:r w:rsidRPr="00E118C4">
        <w:rPr>
          <w:rStyle w:val="a7"/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t>...</w:t>
      </w:r>
    </w:p>
    <w:p w:rsidR="00E118C4" w:rsidRPr="00E118C4" w:rsidRDefault="00E118C4" w:rsidP="00E118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en-US" w:eastAsia="ru-RU"/>
        </w:rPr>
      </w:pPr>
      <w:r w:rsidRPr="00E118C4">
        <w:rPr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fldChar w:fldCharType="end"/>
      </w:r>
      <w:r w:rsidRPr="00E118C4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val="en-US" w:eastAsia="ru-RU"/>
        </w:rPr>
        <w:fldChar w:fldCharType="begin"/>
      </w:r>
      <w:r w:rsidRPr="00E118C4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val="en-US" w:eastAsia="ru-RU"/>
        </w:rPr>
        <w:instrText xml:space="preserve"> HYPERLINK "https://kirillov.volmed.org.ru › ...</w:instrText>
      </w:r>
    </w:p>
    <w:p w:rsidR="00E118C4" w:rsidRPr="00E118C4" w:rsidRDefault="00E118C4" w:rsidP="00E118C4">
      <w:pPr>
        <w:shd w:val="clear" w:color="auto" w:fill="FFFFFF"/>
        <w:spacing w:after="0" w:line="240" w:lineRule="auto"/>
        <w:rPr>
          <w:rStyle w:val="a7"/>
          <w:rFonts w:ascii="Arial" w:eastAsia="Times New Roman" w:hAnsi="Arial" w:cs="Arial"/>
          <w:color w:val="000000" w:themeColor="text1"/>
          <w:sz w:val="24"/>
          <w:szCs w:val="24"/>
          <w:lang w:val="en-US" w:eastAsia="ru-RU"/>
        </w:rPr>
      </w:pPr>
      <w:r w:rsidRPr="00E118C4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val="en-US" w:eastAsia="ru-RU"/>
        </w:rPr>
        <w:instrText xml:space="preserve">" </w:instrText>
      </w:r>
      <w:r w:rsidRPr="00E118C4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val="en-US" w:eastAsia="ru-RU"/>
        </w:rPr>
        <w:fldChar w:fldCharType="separate"/>
      </w:r>
      <w:r w:rsidRPr="00E118C4">
        <w:rPr>
          <w:rStyle w:val="a7"/>
          <w:rFonts w:ascii="Arial" w:eastAsia="Times New Roman" w:hAnsi="Arial" w:cs="Arial"/>
          <w:color w:val="000000" w:themeColor="text1"/>
          <w:sz w:val="21"/>
          <w:szCs w:val="21"/>
          <w:lang w:val="en-US" w:eastAsia="ru-RU"/>
        </w:rPr>
        <w:t>https://kirillov.volmed.org.ru › ...</w:t>
      </w:r>
    </w:p>
    <w:p w:rsidR="00E118C4" w:rsidRPr="00E118C4" w:rsidRDefault="00E118C4" w:rsidP="00E118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en-US" w:eastAsia="ru-RU"/>
        </w:rPr>
      </w:pPr>
      <w:r w:rsidRPr="00E118C4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val="en-US" w:eastAsia="ru-RU"/>
        </w:rPr>
        <w:fldChar w:fldCharType="end"/>
      </w:r>
    </w:p>
    <w:p w:rsidR="009968C5" w:rsidRPr="00E118C4" w:rsidRDefault="009968C5" w:rsidP="009968C5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0" w:name="_GoBack"/>
      <w:bookmarkEnd w:id="0"/>
    </w:p>
    <w:p w:rsidR="00341342" w:rsidRPr="00E118C4" w:rsidRDefault="00E118C4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341342" w:rsidRPr="00E11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827D8"/>
    <w:multiLevelType w:val="multilevel"/>
    <w:tmpl w:val="7772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9259A"/>
    <w:multiLevelType w:val="multilevel"/>
    <w:tmpl w:val="8EFAA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9A74F0"/>
    <w:multiLevelType w:val="multilevel"/>
    <w:tmpl w:val="D604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40"/>
    <w:rsid w:val="00237CE1"/>
    <w:rsid w:val="005E6150"/>
    <w:rsid w:val="009968C5"/>
    <w:rsid w:val="00A03E73"/>
    <w:rsid w:val="00E118C4"/>
    <w:rsid w:val="00E70240"/>
    <w:rsid w:val="00F5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4286F1-3687-4B1E-9866-F024D6D28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8C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E6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E6150"/>
  </w:style>
  <w:style w:type="character" w:styleId="a7">
    <w:name w:val="Hyperlink"/>
    <w:basedOn w:val="a0"/>
    <w:uiPriority w:val="99"/>
    <w:unhideWhenUsed/>
    <w:rsid w:val="00E118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5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3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kirova47.ru/wp-content/uploads/2019/02/%D0%9D%D0%BE%D0%B2%D1%8B%D0%B9-%D1%80%D0%B8%D1%81%D1%83%D0%BD%D0%BE%D0%BA-8.p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kirova47.ru/wp-content/uploads/2017/07/777777777777_2.png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kirova47.ru/wp-content/uploads/2019/02/%D0%9D%D0%BE%D0%B2%D1%8B%D0%B9-%D1%80%D0%B8%D1%81%D1%83%D0%BD%D0%BE%D0%BA-9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Максунова Елена Васильевна</cp:lastModifiedBy>
  <cp:revision>7</cp:revision>
  <dcterms:created xsi:type="dcterms:W3CDTF">2022-11-17T12:06:00Z</dcterms:created>
  <dcterms:modified xsi:type="dcterms:W3CDTF">2022-11-28T04:07:00Z</dcterms:modified>
</cp:coreProperties>
</file>