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957" w:rsidRPr="00A64957" w:rsidRDefault="00A64957" w:rsidP="00A64957">
      <w:pPr>
        <w:widowControl w:val="0"/>
        <w:autoSpaceDE w:val="0"/>
        <w:autoSpaceDN w:val="0"/>
        <w:adjustRightInd w:val="0"/>
        <w:spacing w:after="0" w:line="240" w:lineRule="auto"/>
        <w:rPr>
          <w:rFonts w:ascii="Times New Roman" w:eastAsia="Times New Roman" w:hAnsi="Times New Roman" w:cs="Times New Roman"/>
          <w:b/>
          <w:sz w:val="32"/>
          <w:szCs w:val="32"/>
          <w:lang w:eastAsia="ru-RU"/>
        </w:rPr>
      </w:pPr>
      <w:r w:rsidRPr="00A64957">
        <w:rPr>
          <w:rFonts w:ascii="Times New Roman" w:eastAsia="Times New Roman" w:hAnsi="Times New Roman" w:cs="Times New Roman"/>
          <w:b/>
          <w:sz w:val="32"/>
          <w:szCs w:val="32"/>
          <w:lang w:eastAsia="ru-RU"/>
        </w:rPr>
        <w:t xml:space="preserve">                                Отчет Школы пожилого возраста</w:t>
      </w:r>
    </w:p>
    <w:p w:rsidR="00A64957" w:rsidRPr="00A64957" w:rsidRDefault="00A64957" w:rsidP="00A64957">
      <w:pPr>
        <w:widowControl w:val="0"/>
        <w:autoSpaceDE w:val="0"/>
        <w:autoSpaceDN w:val="0"/>
        <w:adjustRightInd w:val="0"/>
        <w:spacing w:after="0" w:line="240" w:lineRule="auto"/>
        <w:rPr>
          <w:rFonts w:ascii="Times New Roman" w:eastAsia="Times New Roman" w:hAnsi="Times New Roman" w:cs="Times New Roman"/>
          <w:b/>
          <w:sz w:val="32"/>
          <w:szCs w:val="32"/>
          <w:lang w:eastAsia="ru-RU"/>
        </w:rPr>
      </w:pPr>
    </w:p>
    <w:p w:rsidR="00A64957" w:rsidRPr="00A64957" w:rsidRDefault="00A64957" w:rsidP="00A64957">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A64957">
        <w:rPr>
          <w:rFonts w:ascii="Times New Roman" w:eastAsia="Times New Roman" w:hAnsi="Times New Roman" w:cs="Times New Roman"/>
          <w:b/>
          <w:sz w:val="28"/>
          <w:szCs w:val="28"/>
          <w:lang w:eastAsia="ru-RU"/>
        </w:rPr>
        <w:t>Специалиста по социальной работе Кочебиной Наталии Алексеевны</w:t>
      </w:r>
    </w:p>
    <w:p w:rsidR="00A64957" w:rsidRPr="00A64957" w:rsidRDefault="00A64957" w:rsidP="00A6495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A64957" w:rsidRPr="00A64957" w:rsidRDefault="00A64957" w:rsidP="00A64957">
      <w:pPr>
        <w:widowControl w:val="0"/>
        <w:autoSpaceDE w:val="0"/>
        <w:autoSpaceDN w:val="0"/>
        <w:adjustRightInd w:val="0"/>
        <w:spacing w:after="0" w:line="240" w:lineRule="auto"/>
        <w:jc w:val="center"/>
        <w:rPr>
          <w:rFonts w:ascii="Times New Roman" w:eastAsia="Times New Roman" w:hAnsi="Times New Roman" w:cs="Times New Roman"/>
          <w:sz w:val="40"/>
          <w:szCs w:val="40"/>
          <w:lang w:eastAsia="ru-RU"/>
        </w:rPr>
      </w:pPr>
      <w:r w:rsidRPr="00A64957">
        <w:rPr>
          <w:rFonts w:ascii="Times New Roman" w:eastAsia="Times New Roman" w:hAnsi="Times New Roman" w:cs="Times New Roman"/>
          <w:sz w:val="40"/>
          <w:szCs w:val="40"/>
          <w:lang w:eastAsia="ru-RU"/>
        </w:rPr>
        <w:t>по направлению:</w:t>
      </w:r>
      <w:r w:rsidRPr="00A64957">
        <w:rPr>
          <w:rFonts w:ascii="Times New Roman" w:eastAsia="Times New Roman" w:hAnsi="Times New Roman" w:cs="Times New Roman"/>
          <w:b/>
          <w:sz w:val="40"/>
          <w:szCs w:val="40"/>
          <w:lang w:eastAsia="ru-RU"/>
        </w:rPr>
        <w:t xml:space="preserve"> «</w:t>
      </w:r>
      <w:r w:rsidRPr="00A64957">
        <w:rPr>
          <w:rFonts w:ascii="Times New Roman" w:eastAsia="Times New Roman" w:hAnsi="Times New Roman" w:cs="Times New Roman"/>
          <w:sz w:val="40"/>
          <w:szCs w:val="40"/>
          <w:lang w:eastAsia="ru-RU"/>
        </w:rPr>
        <w:t>Навыки ухода».</w:t>
      </w:r>
    </w:p>
    <w:p w:rsidR="00A64957" w:rsidRPr="00A64957" w:rsidRDefault="00A64957" w:rsidP="00A64957">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A64957">
        <w:rPr>
          <w:rFonts w:ascii="Times New Roman" w:eastAsia="Times New Roman" w:hAnsi="Times New Roman" w:cs="Times New Roman"/>
          <w:b/>
          <w:sz w:val="28"/>
          <w:szCs w:val="28"/>
          <w:lang w:eastAsia="ru-RU"/>
        </w:rPr>
        <w:t xml:space="preserve">    </w:t>
      </w:r>
    </w:p>
    <w:p w:rsidR="00A64957" w:rsidRPr="00A64957" w:rsidRDefault="00A64957" w:rsidP="00A64957">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за сентябрь </w:t>
      </w:r>
      <w:r w:rsidRPr="00A64957">
        <w:rPr>
          <w:rFonts w:ascii="Times New Roman" w:eastAsia="Times New Roman" w:hAnsi="Times New Roman" w:cs="Times New Roman"/>
          <w:b/>
          <w:sz w:val="28"/>
          <w:szCs w:val="28"/>
          <w:lang w:eastAsia="ru-RU"/>
        </w:rPr>
        <w:t xml:space="preserve">  202</w:t>
      </w:r>
      <w:r>
        <w:rPr>
          <w:rFonts w:ascii="Times New Roman" w:eastAsia="Times New Roman" w:hAnsi="Times New Roman" w:cs="Times New Roman"/>
          <w:b/>
          <w:sz w:val="28"/>
          <w:szCs w:val="28"/>
          <w:lang w:eastAsia="ru-RU"/>
        </w:rPr>
        <w:t>2</w:t>
      </w:r>
      <w:r w:rsidRPr="00A64957">
        <w:rPr>
          <w:rFonts w:ascii="Times New Roman" w:eastAsia="Times New Roman" w:hAnsi="Times New Roman" w:cs="Times New Roman"/>
          <w:b/>
          <w:sz w:val="28"/>
          <w:szCs w:val="28"/>
          <w:lang w:eastAsia="ru-RU"/>
        </w:rPr>
        <w:t xml:space="preserve"> года.</w:t>
      </w:r>
    </w:p>
    <w:p w:rsidR="00A64957" w:rsidRPr="00A64957" w:rsidRDefault="00A64957" w:rsidP="00A64957">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p>
    <w:p w:rsidR="00A64957" w:rsidRPr="00A64957" w:rsidRDefault="00A64957" w:rsidP="00A6495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01 сентября 2022</w:t>
      </w:r>
      <w:r w:rsidRPr="00A64957">
        <w:rPr>
          <w:rFonts w:ascii="Times New Roman" w:eastAsia="Times New Roman" w:hAnsi="Times New Roman" w:cs="Times New Roman"/>
          <w:sz w:val="28"/>
          <w:szCs w:val="28"/>
          <w:lang w:eastAsia="ru-RU"/>
        </w:rPr>
        <w:t xml:space="preserve"> года специалистом  по социальной работе, Кочебиной  Наталией Алексеевной, было организовано и проведено занятие в школе пожилого возраста по направлению «Навыки Ухода».</w:t>
      </w:r>
    </w:p>
    <w:p w:rsidR="00A64957" w:rsidRPr="00A64957" w:rsidRDefault="00A64957" w:rsidP="00A6495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A64957" w:rsidRPr="00A64957" w:rsidRDefault="00A64957" w:rsidP="00A64957">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A64957">
        <w:rPr>
          <w:rFonts w:ascii="Times New Roman" w:eastAsia="Times New Roman" w:hAnsi="Times New Roman" w:cs="Times New Roman"/>
          <w:b/>
          <w:sz w:val="28"/>
          <w:szCs w:val="28"/>
          <w:lang w:eastAsia="ru-RU"/>
        </w:rPr>
        <w:t>Тема занятия</w:t>
      </w:r>
    </w:p>
    <w:p w:rsidR="00A64957" w:rsidRPr="00A64957" w:rsidRDefault="00A64957" w:rsidP="00A64957">
      <w:pPr>
        <w:widowControl w:val="0"/>
        <w:autoSpaceDE w:val="0"/>
        <w:autoSpaceDN w:val="0"/>
        <w:adjustRightInd w:val="0"/>
        <w:spacing w:after="0" w:line="240" w:lineRule="auto"/>
        <w:rPr>
          <w:rFonts w:ascii="Times New Roman" w:eastAsia="Times New Roman" w:hAnsi="Times New Roman" w:cs="Times New Roman"/>
          <w:b/>
          <w:sz w:val="26"/>
          <w:szCs w:val="26"/>
          <w:lang w:eastAsia="ru-RU"/>
        </w:rPr>
      </w:pPr>
    </w:p>
    <w:p w:rsidR="00A64957" w:rsidRPr="00A64957" w:rsidRDefault="00A64957" w:rsidP="00A64957">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«Социально-медицинские проблемы граждан пожилого возраста »</w:t>
      </w:r>
    </w:p>
    <w:p w:rsidR="00A64957" w:rsidRPr="00A64957" w:rsidRDefault="00A64957" w:rsidP="00A64957">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A64957">
        <w:rPr>
          <w:rFonts w:ascii="Times New Roman" w:eastAsia="Times New Roman" w:hAnsi="Times New Roman" w:cs="Times New Roman"/>
          <w:sz w:val="28"/>
          <w:szCs w:val="28"/>
          <w:lang w:eastAsia="ru-RU"/>
        </w:rPr>
        <w:t>Форма проведения занятия</w:t>
      </w:r>
      <w:proofErr w:type="gramStart"/>
      <w:r w:rsidRPr="00A64957">
        <w:rPr>
          <w:rFonts w:ascii="Times New Roman" w:eastAsia="Times New Roman" w:hAnsi="Times New Roman" w:cs="Times New Roman"/>
          <w:sz w:val="28"/>
          <w:szCs w:val="28"/>
          <w:lang w:eastAsia="ru-RU"/>
        </w:rPr>
        <w:t xml:space="preserve"> :</w:t>
      </w:r>
      <w:proofErr w:type="gramEnd"/>
      <w:r w:rsidRPr="00A64957">
        <w:rPr>
          <w:rFonts w:ascii="Times New Roman" w:eastAsia="Times New Roman" w:hAnsi="Times New Roman" w:cs="Times New Roman"/>
          <w:b/>
          <w:sz w:val="28"/>
          <w:szCs w:val="28"/>
          <w:lang w:eastAsia="ru-RU"/>
        </w:rPr>
        <w:t xml:space="preserve"> практическое занятие</w:t>
      </w:r>
    </w:p>
    <w:p w:rsidR="00A64957" w:rsidRPr="00A64957" w:rsidRDefault="00A64957" w:rsidP="00A6495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A64957" w:rsidRPr="00A64957" w:rsidRDefault="00A64957" w:rsidP="00A64957">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64957">
        <w:rPr>
          <w:rFonts w:ascii="Times New Roman" w:eastAsia="Times New Roman" w:hAnsi="Times New Roman" w:cs="Times New Roman"/>
          <w:sz w:val="28"/>
          <w:szCs w:val="28"/>
          <w:lang w:eastAsia="ru-RU"/>
        </w:rPr>
        <w:t>На сайт центра была предоставлена презентация информации по данной теме.</w:t>
      </w:r>
      <w:r w:rsidRPr="00A64957">
        <w:rPr>
          <w:rFonts w:ascii="Times New Roman" w:eastAsia="Times New Roman" w:hAnsi="Times New Roman" w:cs="Times New Roman"/>
          <w:sz w:val="20"/>
          <w:szCs w:val="20"/>
          <w:lang w:eastAsia="ru-RU"/>
        </w:rPr>
        <w:t xml:space="preserve"> </w:t>
      </w:r>
    </w:p>
    <w:p w:rsidR="00A64957" w:rsidRPr="00A64957" w:rsidRDefault="00BD4CD7" w:rsidP="00A6495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Pr>
          <w:noProof/>
          <w:lang w:eastAsia="ru-RU"/>
        </w:rPr>
        <w:drawing>
          <wp:inline distT="0" distB="0" distL="0" distR="0" wp14:anchorId="79D9803D" wp14:editId="294963C1">
            <wp:extent cx="5940425" cy="3966107"/>
            <wp:effectExtent l="0" t="0" r="3175" b="0"/>
            <wp:docPr id="1" name="Рисунок 1" descr="Забота о пожилых людя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абота о пожилых людях"/>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3966107"/>
                    </a:xfrm>
                    <a:prstGeom prst="rect">
                      <a:avLst/>
                    </a:prstGeom>
                    <a:noFill/>
                    <a:ln>
                      <a:noFill/>
                    </a:ln>
                  </pic:spPr>
                </pic:pic>
              </a:graphicData>
            </a:graphic>
          </wp:inline>
        </w:drawing>
      </w:r>
      <w:bookmarkStart w:id="0" w:name="_GoBack"/>
      <w:bookmarkEnd w:id="0"/>
    </w:p>
    <w:p w:rsidR="008C7C23" w:rsidRPr="008C7C23" w:rsidRDefault="008C7C23" w:rsidP="00A64957">
      <w:pPr>
        <w:shd w:val="clear" w:color="auto" w:fill="FFFFFF"/>
        <w:spacing w:after="0"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b/>
          <w:bCs/>
          <w:color w:val="000000"/>
          <w:sz w:val="23"/>
          <w:szCs w:val="23"/>
          <w:lang w:eastAsia="ru-RU"/>
        </w:rPr>
        <w:t>1. Медицинские проблемы людей пожилого возраста</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Существует множество определений периодов пожилого возраста. Пифагор относил к началу старости возраст 60 - 80 лет. Гиппократ относил начало старости к возрасту 56 - 63 года. В Спарте человек, достигший 60 лет, считался старейшиной. В Древней Греции пожилыми считались люди с 60 лет. В Китае 60 - 70 лет - желанный возраст, только лишь с 70 начиналась старость. Средневековые деятели эпохи Возрождения началом старости у мужчин считали возраст 50 лет, а у женщин - 30 лет. В России население с 60 лет - увядающее поколение.</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lastRenderedPageBreak/>
        <w:t xml:space="preserve">Русский демограф А. П. </w:t>
      </w:r>
      <w:proofErr w:type="spellStart"/>
      <w:r w:rsidRPr="008C7C23">
        <w:rPr>
          <w:rFonts w:ascii="Times New Roman" w:eastAsia="Times New Roman" w:hAnsi="Times New Roman" w:cs="Times New Roman"/>
          <w:color w:val="000000"/>
          <w:sz w:val="23"/>
          <w:szCs w:val="23"/>
          <w:lang w:eastAsia="ru-RU"/>
        </w:rPr>
        <w:t>Рославский</w:t>
      </w:r>
      <w:proofErr w:type="spellEnd"/>
      <w:r w:rsidRPr="008C7C23">
        <w:rPr>
          <w:rFonts w:ascii="Times New Roman" w:eastAsia="Times New Roman" w:hAnsi="Times New Roman" w:cs="Times New Roman"/>
          <w:color w:val="000000"/>
          <w:sz w:val="23"/>
          <w:szCs w:val="23"/>
          <w:lang w:eastAsia="ru-RU"/>
        </w:rPr>
        <w:t xml:space="preserve">-Петровский, живший в первой половине XIX века, относил старость к 61 году. Французские физиологи XIX века указывали на 55-60 лет, как на начало старости. Советские демографы возраст с 60 лет считали </w:t>
      </w:r>
      <w:proofErr w:type="spellStart"/>
      <w:r w:rsidRPr="008C7C23">
        <w:rPr>
          <w:rFonts w:ascii="Times New Roman" w:eastAsia="Times New Roman" w:hAnsi="Times New Roman" w:cs="Times New Roman"/>
          <w:color w:val="000000"/>
          <w:sz w:val="23"/>
          <w:szCs w:val="23"/>
          <w:lang w:eastAsia="ru-RU"/>
        </w:rPr>
        <w:t>послерабочим</w:t>
      </w:r>
      <w:proofErr w:type="spellEnd"/>
      <w:r w:rsidRPr="008C7C23">
        <w:rPr>
          <w:rFonts w:ascii="Times New Roman" w:eastAsia="Times New Roman" w:hAnsi="Times New Roman" w:cs="Times New Roman"/>
          <w:color w:val="000000"/>
          <w:sz w:val="23"/>
          <w:szCs w:val="23"/>
          <w:lang w:eastAsia="ru-RU"/>
        </w:rPr>
        <w:t xml:space="preserve">. Английский геронтолог D.B. </w:t>
      </w:r>
      <w:proofErr w:type="spellStart"/>
      <w:r w:rsidRPr="008C7C23">
        <w:rPr>
          <w:rFonts w:ascii="Times New Roman" w:eastAsia="Times New Roman" w:hAnsi="Times New Roman" w:cs="Times New Roman"/>
          <w:color w:val="000000"/>
          <w:sz w:val="23"/>
          <w:szCs w:val="23"/>
          <w:lang w:eastAsia="ru-RU"/>
        </w:rPr>
        <w:t>Bromley</w:t>
      </w:r>
      <w:proofErr w:type="spellEnd"/>
      <w:r w:rsidRPr="008C7C23">
        <w:rPr>
          <w:rFonts w:ascii="Times New Roman" w:eastAsia="Times New Roman" w:hAnsi="Times New Roman" w:cs="Times New Roman"/>
          <w:color w:val="000000"/>
          <w:sz w:val="23"/>
          <w:szCs w:val="23"/>
          <w:lang w:eastAsia="ru-RU"/>
        </w:rPr>
        <w:t xml:space="preserve"> в 1978 году старость отсчитывал с 70 лет.</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По международной классификации возрастов: 65 - 74 - ранний период старости, с 75 - старость. Международное сообщество считает 60 - 75 лет пожилым возрастом, 75 - 90 лет - старческим возрастом, а людей, достигших девяноста лет - долгожителями.</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В нашей стране в 1965 году принята следующая периодизация: пожилой возраст у мужчин охватывает период с 61 до 74 года, у женщин - с 56 по 74 год; старческий возраст у мужчин и у женщин продолжается </w:t>
      </w:r>
      <w:proofErr w:type="gramStart"/>
      <w:r w:rsidRPr="008C7C23">
        <w:rPr>
          <w:rFonts w:ascii="Times New Roman" w:eastAsia="Times New Roman" w:hAnsi="Times New Roman" w:cs="Times New Roman"/>
          <w:color w:val="000000"/>
          <w:sz w:val="23"/>
          <w:szCs w:val="23"/>
          <w:lang w:eastAsia="ru-RU"/>
        </w:rPr>
        <w:t>с</w:t>
      </w:r>
      <w:proofErr w:type="gramEnd"/>
      <w:r w:rsidRPr="008C7C23">
        <w:rPr>
          <w:rFonts w:ascii="Times New Roman" w:eastAsia="Times New Roman" w:hAnsi="Times New Roman" w:cs="Times New Roman"/>
          <w:color w:val="000000"/>
          <w:sz w:val="23"/>
          <w:szCs w:val="23"/>
          <w:lang w:eastAsia="ru-RU"/>
        </w:rPr>
        <w:t xml:space="preserve"> 75 </w:t>
      </w:r>
      <w:proofErr w:type="gramStart"/>
      <w:r w:rsidRPr="008C7C23">
        <w:rPr>
          <w:rFonts w:ascii="Times New Roman" w:eastAsia="Times New Roman" w:hAnsi="Times New Roman" w:cs="Times New Roman"/>
          <w:color w:val="000000"/>
          <w:sz w:val="23"/>
          <w:szCs w:val="23"/>
          <w:lang w:eastAsia="ru-RU"/>
        </w:rPr>
        <w:t>до</w:t>
      </w:r>
      <w:proofErr w:type="gramEnd"/>
      <w:r w:rsidRPr="008C7C23">
        <w:rPr>
          <w:rFonts w:ascii="Times New Roman" w:eastAsia="Times New Roman" w:hAnsi="Times New Roman" w:cs="Times New Roman"/>
          <w:color w:val="000000"/>
          <w:sz w:val="23"/>
          <w:szCs w:val="23"/>
          <w:lang w:eastAsia="ru-RU"/>
        </w:rPr>
        <w:t xml:space="preserve"> 90 лет, долгожителями считаются и мужчины, и женщины старше 90 лет. Многие авторы считают, что в России процесс старения протекает с существенными отклонениями от нормы. Международные стандарты, согласно которым старческим является возраст 75 - 89 лет, для современной России являются слишком оптимистическими. В нашей стране старение, а также связанное с ним ограничение деятельности человека, наступает значительно раньше [4].</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Процесс старения тесно связан с постоянным увеличением числа больных, страдающих различными заболеваниями, в том числе и присущими только пожилому и старческому возрасту. Наблюдается постоянный рост числа старых людей, </w:t>
      </w:r>
      <w:proofErr w:type="gramStart"/>
      <w:r w:rsidRPr="008C7C23">
        <w:rPr>
          <w:rFonts w:ascii="Times New Roman" w:eastAsia="Times New Roman" w:hAnsi="Times New Roman" w:cs="Times New Roman"/>
          <w:color w:val="000000"/>
          <w:sz w:val="23"/>
          <w:szCs w:val="23"/>
          <w:lang w:eastAsia="ru-RU"/>
        </w:rPr>
        <w:t>тяжело больных</w:t>
      </w:r>
      <w:proofErr w:type="gramEnd"/>
      <w:r w:rsidRPr="008C7C23">
        <w:rPr>
          <w:rFonts w:ascii="Times New Roman" w:eastAsia="Times New Roman" w:hAnsi="Times New Roman" w:cs="Times New Roman"/>
          <w:color w:val="000000"/>
          <w:sz w:val="23"/>
          <w:szCs w:val="23"/>
          <w:lang w:eastAsia="ru-RU"/>
        </w:rPr>
        <w:t>, нуждающихся в длительном медикаментозном лечении, опеке и уходе.</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Высокий показатель потребности пожилых людей в </w:t>
      </w:r>
      <w:proofErr w:type="gramStart"/>
      <w:r w:rsidRPr="008C7C23">
        <w:rPr>
          <w:rFonts w:ascii="Times New Roman" w:eastAsia="Times New Roman" w:hAnsi="Times New Roman" w:cs="Times New Roman"/>
          <w:color w:val="000000"/>
          <w:sz w:val="23"/>
          <w:szCs w:val="23"/>
          <w:lang w:eastAsia="ru-RU"/>
        </w:rPr>
        <w:t>медико-социальной</w:t>
      </w:r>
      <w:proofErr w:type="gramEnd"/>
      <w:r w:rsidRPr="008C7C23">
        <w:rPr>
          <w:rFonts w:ascii="Times New Roman" w:eastAsia="Times New Roman" w:hAnsi="Times New Roman" w:cs="Times New Roman"/>
          <w:color w:val="000000"/>
          <w:sz w:val="23"/>
          <w:szCs w:val="23"/>
          <w:lang w:eastAsia="ru-RU"/>
        </w:rPr>
        <w:t xml:space="preserve"> поддержке - явление совершенно закономерное. В процессе старения снижаются адаптационные возможности организма, создаются уязвимые места в системе его </w:t>
      </w:r>
      <w:proofErr w:type="spellStart"/>
      <w:r w:rsidRPr="008C7C23">
        <w:rPr>
          <w:rFonts w:ascii="Times New Roman" w:eastAsia="Times New Roman" w:hAnsi="Times New Roman" w:cs="Times New Roman"/>
          <w:color w:val="000000"/>
          <w:sz w:val="23"/>
          <w:szCs w:val="23"/>
          <w:lang w:eastAsia="ru-RU"/>
        </w:rPr>
        <w:t>саморегуляции</w:t>
      </w:r>
      <w:proofErr w:type="spellEnd"/>
      <w:r w:rsidRPr="008C7C23">
        <w:rPr>
          <w:rFonts w:ascii="Times New Roman" w:eastAsia="Times New Roman" w:hAnsi="Times New Roman" w:cs="Times New Roman"/>
          <w:color w:val="000000"/>
          <w:sz w:val="23"/>
          <w:szCs w:val="23"/>
          <w:lang w:eastAsia="ru-RU"/>
        </w:rPr>
        <w:t>, формируются механизмы, провоцирующие и выявляющие возрастную патологию. С увеличением продолжительности жизни увеличивается заболеваемость. Болезни приобретают хронический характер с атипичным течением, частыми обострениями патологического процесса и длительным периодом выздоровления.</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Общее состояние здоровья и физическое благополучие старых людей меняются в зависимости от возраста. Параллельно с возрастом нарастает процент лиц с нарушенным здоровьем, а также лиц, прикованных к постели. Интересно, что среди совершенно здоровых людей преобладают мужчины. Это связано с тем, что мужчины живут меньше женщин, т.е. до глубокой старости доживают самые здоровые люди.</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Старческая немощь - это состояние, когда человек в результате длительной хронической болезни становится неспособным выполнять повседневные функции, которые необходимы для нормальной самостоятельной жизни [1]. Это состояние еще называют "старческой жизненной несостоятельностью". Такое состояние уже требует постоянной опеки и помощи; немощный старый человек не может жить один, он должен быть либо в окружении своих близких, готовых ухаживать за ним, несмотря на все трудности, или переходить на жительство в дом </w:t>
      </w:r>
      <w:proofErr w:type="gramStart"/>
      <w:r w:rsidRPr="008C7C23">
        <w:rPr>
          <w:rFonts w:ascii="Times New Roman" w:eastAsia="Times New Roman" w:hAnsi="Times New Roman" w:cs="Times New Roman"/>
          <w:color w:val="000000"/>
          <w:sz w:val="23"/>
          <w:szCs w:val="23"/>
          <w:lang w:eastAsia="ru-RU"/>
        </w:rPr>
        <w:t>для</w:t>
      </w:r>
      <w:proofErr w:type="gramEnd"/>
      <w:r w:rsidRPr="008C7C23">
        <w:rPr>
          <w:rFonts w:ascii="Times New Roman" w:eastAsia="Times New Roman" w:hAnsi="Times New Roman" w:cs="Times New Roman"/>
          <w:color w:val="000000"/>
          <w:sz w:val="23"/>
          <w:szCs w:val="23"/>
          <w:lang w:eastAsia="ru-RU"/>
        </w:rPr>
        <w:t xml:space="preserve"> престарелых. Старческая немощь может быть обусловлена психическим или физическим дефектом (маразмом), но чаще - совместным влиянием того и другого.</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Пожилые люди оказываются на обочине жизни. Речь идет не только и не столько о материальных трудностях (хотя и они играют существенную роль), сколько о трудностях психологического характера. Уход на пенсию, потеря близких и друзей, болезни, сужение круга общения и сфер деятельности - все это ведет к обеднению жизни, уходу из нее положительных эмоций, чувству одиночества и ненужности. Ситуация, однако, такова, что с ростом продолжительности жизни и снижением рождаемости значительную часть населения составляют люди пожилого возраста и, следовательно, есть необходимость специальной организации помощи пожилому человеку.</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lastRenderedPageBreak/>
        <w:t xml:space="preserve">Особенно важное значение </w:t>
      </w:r>
      <w:proofErr w:type="gramStart"/>
      <w:r w:rsidRPr="008C7C23">
        <w:rPr>
          <w:rFonts w:ascii="Times New Roman" w:eastAsia="Times New Roman" w:hAnsi="Times New Roman" w:cs="Times New Roman"/>
          <w:color w:val="000000"/>
          <w:sz w:val="23"/>
          <w:szCs w:val="23"/>
          <w:lang w:eastAsia="ru-RU"/>
        </w:rPr>
        <w:t>для</w:t>
      </w:r>
      <w:proofErr w:type="gramEnd"/>
      <w:r w:rsidRPr="008C7C23">
        <w:rPr>
          <w:rFonts w:ascii="Times New Roman" w:eastAsia="Times New Roman" w:hAnsi="Times New Roman" w:cs="Times New Roman"/>
          <w:color w:val="000000"/>
          <w:sz w:val="23"/>
          <w:szCs w:val="23"/>
          <w:lang w:eastAsia="ru-RU"/>
        </w:rPr>
        <w:t xml:space="preserve"> пожилых приобретает их медико-социальная реабилитация.</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Принято считать, что инвалидные коляски, палки, кашель</w:t>
      </w:r>
      <w:proofErr w:type="gramStart"/>
      <w:r w:rsidRPr="008C7C23">
        <w:rPr>
          <w:rFonts w:ascii="Times New Roman" w:eastAsia="Times New Roman" w:hAnsi="Times New Roman" w:cs="Times New Roman"/>
          <w:color w:val="000000"/>
          <w:sz w:val="23"/>
          <w:szCs w:val="23"/>
          <w:lang w:eastAsia="ru-RU"/>
        </w:rPr>
        <w:t xml:space="preserve"> -- </w:t>
      </w:r>
      <w:proofErr w:type="gramEnd"/>
      <w:r w:rsidRPr="008C7C23">
        <w:rPr>
          <w:rFonts w:ascii="Times New Roman" w:eastAsia="Times New Roman" w:hAnsi="Times New Roman" w:cs="Times New Roman"/>
          <w:color w:val="000000"/>
          <w:sz w:val="23"/>
          <w:szCs w:val="23"/>
          <w:lang w:eastAsia="ru-RU"/>
        </w:rPr>
        <w:t>это атрибуты старости, что старение и болезнь -- это одно и то же. Конечно, с возрастом потребность в медицинской помощи увеличивается. В силу естественного старения организма проявляется ряд хронических заболеваний, растет удельный вес лиц, нуждающихся в постоянном медицинском наблюдении, в помощи кардиологов, невропатологов, геронтологов, гериатров. Цивилизованность общества определяется, в частности, и тем, насколько широка сеть специальных поликлиник, больниц, домов отдыха и санаториев для пожилых людей.</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Социальные службы должны заботиться о физическом здоровье, пожилых людей, призывать их (и способствовать созданию условий) заниматься физической зарядкой. Практика показывает, что благоприятно сказывается на здоровье всех, в том числе и пожилых людей, участие в соревнованиях, в марафонских забегах, «моржовых» купаниях, лыжных гонках и так далее. При этом важны не результаты, а само участие.</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Старение и связанные с ним ухудшение здоровья, болезни предопределяют необходимость оказания постоянной медицинской помощи, обслуживания на дому, помещения престарелых или больных в дома или больницы специализированного профиля.</w:t>
      </w:r>
    </w:p>
    <w:p w:rsidR="008C7C23" w:rsidRPr="008C7C23" w:rsidRDefault="008C7C23" w:rsidP="008C7C23">
      <w:pPr>
        <w:shd w:val="clear" w:color="auto" w:fill="FFFFFF"/>
        <w:spacing w:after="0"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b/>
          <w:bCs/>
          <w:color w:val="000000"/>
          <w:sz w:val="23"/>
          <w:szCs w:val="23"/>
          <w:lang w:eastAsia="ru-RU"/>
        </w:rPr>
        <w:t>2. Социальные проблемы людей преклонного возраста</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У человека, по мере старения, изменяется не только состояние здоровья, но происходит определённая переориентация жизненных интересов, потребностей, меняется социальный статус в обществе, в семье.</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Главными проблемами в их жизни в этот период становится выход на пенсию, трудности в самообслуживании, ухудшение экономического положения, </w:t>
      </w:r>
      <w:proofErr w:type="gramStart"/>
      <w:r w:rsidRPr="008C7C23">
        <w:rPr>
          <w:rFonts w:ascii="Times New Roman" w:eastAsia="Times New Roman" w:hAnsi="Times New Roman" w:cs="Times New Roman"/>
          <w:color w:val="000000"/>
          <w:sz w:val="23"/>
          <w:szCs w:val="23"/>
          <w:lang w:eastAsia="ru-RU"/>
        </w:rPr>
        <w:t>утрата</w:t>
      </w:r>
      <w:proofErr w:type="gramEnd"/>
      <w:r w:rsidRPr="008C7C23">
        <w:rPr>
          <w:rFonts w:ascii="Times New Roman" w:eastAsia="Times New Roman" w:hAnsi="Times New Roman" w:cs="Times New Roman"/>
          <w:color w:val="000000"/>
          <w:sz w:val="23"/>
          <w:szCs w:val="23"/>
          <w:lang w:eastAsia="ru-RU"/>
        </w:rPr>
        <w:t xml:space="preserve"> близких родственников. Всё это нарушает жизненные стереотипы, вызывает у человека чувство неполноценности, бессилия, и даже нежелания дальнейшего существования.</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С переходом в категорию пожилых людей, пенсионеров, зачастую коренным образом изменяется не только взаимоотношения человека и общества, но и такие ценностные ориентиры, как смысл жизни, счастье, добро и зло и др. Меняется и сам образ жизни, распорядок дня, круг общения. С возрастом изменяется ценностная иерархия самооценок. Пожилые люди уделяют меньше внимания своей внешности, зато больше</w:t>
      </w:r>
      <w:proofErr w:type="gramStart"/>
      <w:r w:rsidRPr="008C7C23">
        <w:rPr>
          <w:rFonts w:ascii="Times New Roman" w:eastAsia="Times New Roman" w:hAnsi="Times New Roman" w:cs="Times New Roman"/>
          <w:color w:val="000000"/>
          <w:sz w:val="23"/>
          <w:szCs w:val="23"/>
          <w:lang w:eastAsia="ru-RU"/>
        </w:rPr>
        <w:t xml:space="preserve"> -- </w:t>
      </w:r>
      <w:proofErr w:type="gramEnd"/>
      <w:r w:rsidRPr="008C7C23">
        <w:rPr>
          <w:rFonts w:ascii="Times New Roman" w:eastAsia="Times New Roman" w:hAnsi="Times New Roman" w:cs="Times New Roman"/>
          <w:color w:val="000000"/>
          <w:sz w:val="23"/>
          <w:szCs w:val="23"/>
          <w:lang w:eastAsia="ru-RU"/>
        </w:rPr>
        <w:t>внутреннему и физическому состоянию.</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Старость приносит с собой изменение привычных жизненных стандартов и тяжелые душевные переживания. Пожилые люди оказываются на обочине жизни. Уход на пенсию, потеря близких и друзей, болезни, сужение круга общения и сфер деятельности -- все это ведет к обеднению жизни, уходу из нее положительных эмоций, чувству одиночества и ненужности</w:t>
      </w:r>
      <w:proofErr w:type="gramStart"/>
      <w:r w:rsidRPr="008C7C23">
        <w:rPr>
          <w:rFonts w:ascii="Times New Roman" w:eastAsia="Times New Roman" w:hAnsi="Times New Roman" w:cs="Times New Roman"/>
          <w:color w:val="000000"/>
          <w:sz w:val="23"/>
          <w:szCs w:val="23"/>
          <w:lang w:eastAsia="ru-RU"/>
        </w:rPr>
        <w:t>.</w:t>
      </w:r>
      <w:proofErr w:type="gramEnd"/>
      <w:r w:rsidRPr="008C7C23">
        <w:rPr>
          <w:rFonts w:ascii="Times New Roman" w:eastAsia="Times New Roman" w:hAnsi="Times New Roman" w:cs="Times New Roman"/>
          <w:color w:val="000000"/>
          <w:sz w:val="23"/>
          <w:szCs w:val="23"/>
          <w:lang w:eastAsia="ru-RU"/>
        </w:rPr>
        <w:t xml:space="preserve"> </w:t>
      </w:r>
      <w:proofErr w:type="gramStart"/>
      <w:r w:rsidRPr="008C7C23">
        <w:rPr>
          <w:rFonts w:ascii="Times New Roman" w:eastAsia="Times New Roman" w:hAnsi="Times New Roman" w:cs="Times New Roman"/>
          <w:color w:val="000000"/>
          <w:sz w:val="23"/>
          <w:szCs w:val="23"/>
          <w:lang w:eastAsia="ru-RU"/>
        </w:rPr>
        <w:t>п</w:t>
      </w:r>
      <w:proofErr w:type="gramEnd"/>
      <w:r w:rsidRPr="008C7C23">
        <w:rPr>
          <w:rFonts w:ascii="Times New Roman" w:eastAsia="Times New Roman" w:hAnsi="Times New Roman" w:cs="Times New Roman"/>
          <w:color w:val="000000"/>
          <w:sz w:val="23"/>
          <w:szCs w:val="23"/>
          <w:lang w:eastAsia="ru-RU"/>
        </w:rPr>
        <w:t>ожилой здоровье социальный одиночество</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Главная проблема пожилого человека (если не считать инвалидность, тяжелую болезнь, нищету, или бесприютность) - </w:t>
      </w:r>
      <w:proofErr w:type="spellStart"/>
      <w:r w:rsidRPr="008C7C23">
        <w:rPr>
          <w:rFonts w:ascii="Times New Roman" w:eastAsia="Times New Roman" w:hAnsi="Times New Roman" w:cs="Times New Roman"/>
          <w:color w:val="000000"/>
          <w:sz w:val="23"/>
          <w:szCs w:val="23"/>
          <w:lang w:eastAsia="ru-RU"/>
        </w:rPr>
        <w:t>невостребованность</w:t>
      </w:r>
      <w:proofErr w:type="spellEnd"/>
      <w:proofErr w:type="gramStart"/>
      <w:r w:rsidRPr="008C7C23">
        <w:rPr>
          <w:rFonts w:ascii="Times New Roman" w:eastAsia="Times New Roman" w:hAnsi="Times New Roman" w:cs="Times New Roman"/>
          <w:color w:val="000000"/>
          <w:sz w:val="23"/>
          <w:szCs w:val="23"/>
          <w:lang w:eastAsia="ru-RU"/>
        </w:rPr>
        <w:t xml:space="preserve"> -- </w:t>
      </w:r>
      <w:proofErr w:type="gramEnd"/>
      <w:r w:rsidRPr="008C7C23">
        <w:rPr>
          <w:rFonts w:ascii="Times New Roman" w:eastAsia="Times New Roman" w:hAnsi="Times New Roman" w:cs="Times New Roman"/>
          <w:color w:val="000000"/>
          <w:sz w:val="23"/>
          <w:szCs w:val="23"/>
          <w:lang w:eastAsia="ru-RU"/>
        </w:rPr>
        <w:t>нереализуемый потенциал, ощущение или опасение собственной ненужности.</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Переход России к рыночным отношениям вызвал ухудшение социального положения большинства пожилых людей. </w:t>
      </w:r>
      <w:proofErr w:type="gramStart"/>
      <w:r w:rsidRPr="008C7C23">
        <w:rPr>
          <w:rFonts w:ascii="Times New Roman" w:eastAsia="Times New Roman" w:hAnsi="Times New Roman" w:cs="Times New Roman"/>
          <w:color w:val="000000"/>
          <w:sz w:val="23"/>
          <w:szCs w:val="23"/>
          <w:lang w:eastAsia="ru-RU"/>
        </w:rPr>
        <w:t>Происходит быстрая люмпенизация стариков (полное выпадение людей из социальной жизни и одновременное формирование обширного "социального дна", состоящего из обездоленных, обнищавших слоев населения.</w:t>
      </w:r>
      <w:proofErr w:type="gramEnd"/>
      <w:r w:rsidRPr="008C7C23">
        <w:rPr>
          <w:rFonts w:ascii="Times New Roman" w:eastAsia="Times New Roman" w:hAnsi="Times New Roman" w:cs="Times New Roman"/>
          <w:color w:val="000000"/>
          <w:sz w:val="23"/>
          <w:szCs w:val="23"/>
          <w:lang w:eastAsia="ru-RU"/>
        </w:rPr>
        <w:t xml:space="preserve"> </w:t>
      </w:r>
      <w:proofErr w:type="gramStart"/>
      <w:r w:rsidRPr="008C7C23">
        <w:rPr>
          <w:rFonts w:ascii="Times New Roman" w:eastAsia="Times New Roman" w:hAnsi="Times New Roman" w:cs="Times New Roman"/>
          <w:color w:val="000000"/>
          <w:sz w:val="23"/>
          <w:szCs w:val="23"/>
          <w:lang w:eastAsia="ru-RU"/>
        </w:rPr>
        <w:t>Д.В. Куницкий).</w:t>
      </w:r>
      <w:proofErr w:type="gramEnd"/>
      <w:r w:rsidRPr="008C7C23">
        <w:rPr>
          <w:rFonts w:ascii="Times New Roman" w:eastAsia="Times New Roman" w:hAnsi="Times New Roman" w:cs="Times New Roman"/>
          <w:color w:val="000000"/>
          <w:sz w:val="23"/>
          <w:szCs w:val="23"/>
          <w:lang w:eastAsia="ru-RU"/>
        </w:rPr>
        <w:t xml:space="preserve"> Низкий социально-экономический статус пожилых ограничивает их жизненный потенциал. Идет процесс падения авторитета старости в обществе.</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lastRenderedPageBreak/>
        <w:t>Пожилые люди</w:t>
      </w:r>
      <w:proofErr w:type="gramStart"/>
      <w:r w:rsidRPr="008C7C23">
        <w:rPr>
          <w:rFonts w:ascii="Times New Roman" w:eastAsia="Times New Roman" w:hAnsi="Times New Roman" w:cs="Times New Roman"/>
          <w:color w:val="000000"/>
          <w:sz w:val="23"/>
          <w:szCs w:val="23"/>
          <w:lang w:eastAsia="ru-RU"/>
        </w:rPr>
        <w:t xml:space="preserve"> -- </w:t>
      </w:r>
      <w:proofErr w:type="gramEnd"/>
      <w:r w:rsidRPr="008C7C23">
        <w:rPr>
          <w:rFonts w:ascii="Times New Roman" w:eastAsia="Times New Roman" w:hAnsi="Times New Roman" w:cs="Times New Roman"/>
          <w:color w:val="000000"/>
          <w:sz w:val="23"/>
          <w:szCs w:val="23"/>
          <w:lang w:eastAsia="ru-RU"/>
        </w:rPr>
        <w:t xml:space="preserve">это наиболее социально уязвимая часть населения. Их доход обычно значительно ниже среднего, а потребности, особенно в медицинском обслуживании, диетическом питании, благоустроенном жилье, значительно выше. Очень часто пожилые люди живут отдельно от семей, и поэтому им бывает не под силу справиться со своими недомоганиями и одиночеством. </w:t>
      </w:r>
      <w:proofErr w:type="gramStart"/>
      <w:r w:rsidRPr="008C7C23">
        <w:rPr>
          <w:rFonts w:ascii="Times New Roman" w:eastAsia="Times New Roman" w:hAnsi="Times New Roman" w:cs="Times New Roman"/>
          <w:color w:val="000000"/>
          <w:sz w:val="23"/>
          <w:szCs w:val="23"/>
          <w:lang w:eastAsia="ru-RU"/>
        </w:rPr>
        <w:t>И если раньше основная ответственность за пожилых лежала на семье, то сейчас её все чаще берут на себя государственные и местные организации и учреждения социальной защиты населения.</w:t>
      </w:r>
      <w:proofErr w:type="gramEnd"/>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Сегодня в структуре обращаемости в вышеуказанные органы пожилых людей по социальным проблемам ведущее место занимают обращения, касающиеся обеспечения ветеранов и инвалидов бесплатными или льготными медикаментами. Данная форма социальной защиты имеет большое значение для повышения уровня социальной адаптации, здоровья, социальной защищенности людей преклонного возраста в процессе реализации их гражданских прав. </w:t>
      </w:r>
      <w:proofErr w:type="gramStart"/>
      <w:r w:rsidRPr="008C7C23">
        <w:rPr>
          <w:rFonts w:ascii="Times New Roman" w:eastAsia="Times New Roman" w:hAnsi="Times New Roman" w:cs="Times New Roman"/>
          <w:color w:val="000000"/>
          <w:sz w:val="23"/>
          <w:szCs w:val="23"/>
          <w:lang w:eastAsia="ru-RU"/>
        </w:rPr>
        <w:t>Однако организация обеспечения ветеранов и инвалидов льготными медикаментами находится на недостаточно высоком уровне - отсутствует дифференцированная методика определения необходимой кратности получения больным медикаментов на льготных условиях (в настоящее время больной ежемесячно вынужден обращаться к врачу за выпиской повторного льготного медикамента, выстаивая при этом большие очереди на прием), что делает процесс выписки льготного рецепта трудоёмким и длительным.[3]</w:t>
      </w:r>
      <w:proofErr w:type="gramEnd"/>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Наибольшее число проблем связано с получением документов, дающих право на льготы: оформление инвалидности, переосвидетельствование на повышение группы инвалидности, оформление документов на получение </w:t>
      </w:r>
      <w:proofErr w:type="spellStart"/>
      <w:r w:rsidRPr="008C7C23">
        <w:rPr>
          <w:rFonts w:ascii="Times New Roman" w:eastAsia="Times New Roman" w:hAnsi="Times New Roman" w:cs="Times New Roman"/>
          <w:color w:val="000000"/>
          <w:sz w:val="23"/>
          <w:szCs w:val="23"/>
          <w:lang w:eastAsia="ru-RU"/>
        </w:rPr>
        <w:t>автоспецтранспорта</w:t>
      </w:r>
      <w:proofErr w:type="spellEnd"/>
      <w:r w:rsidRPr="008C7C23">
        <w:rPr>
          <w:rFonts w:ascii="Times New Roman" w:eastAsia="Times New Roman" w:hAnsi="Times New Roman" w:cs="Times New Roman"/>
          <w:color w:val="000000"/>
          <w:sz w:val="23"/>
          <w:szCs w:val="23"/>
          <w:lang w:eastAsia="ru-RU"/>
        </w:rPr>
        <w:t>, на льготный проезд в общественном транспорте, на получение некоторых иных льгот и документов.</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Также весомое место в общей структуре обращаемости в органы соцзащиты занимают обращения, зарегистрированные в классе «Потенциальная опасность для здоровья, связанная с социально-экономическими и психосоциальными обстоятельствами». Наибольшее число обращений по этому блоку обусловлено проблемами, связанными с близкими людьми, включая семейные обстоятельства.</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Вопросы одиночества престарелых людей приобретают сегодня особую актуальность. Одиночество становится массовым явлением. Одиноко живущие престарелые люди представляют особую группу риска, особенно те из них, кто не имеет детей. Многие из этого контингента утрачивают способность к самостоятельному обслуживанию и нуждаются в посторонней помощи. В то же время исследования показывают, что одиноко живущие пожилые и старые люди не стремятся в дома-интернаты, а предпочитают, чтобы им оказывали помощь на дому, боясь окончательной утраты независимости и самостоятельности[2].</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Характеризуя социальный статус людей старшего поколения в России, выявляется распространенность одиночества и вызываемые им проблемы. В настоящее время, в результатах опроса, проблемы одиноких пожилых женщин вышла на первое место по степени актуальности. И госпитализация одиноких престарелых людей часто обусловлена не медицинскими, а социальными показаниями, так как многие люди пенсионного возраста не имеют близких родственников и требуют к себе особого внимания со стороны медицинских и социальных работников.</w:t>
      </w:r>
    </w:p>
    <w:p w:rsidR="008C7C23" w:rsidRPr="008C7C23" w:rsidRDefault="008C7C23" w:rsidP="008C7C23">
      <w:pPr>
        <w:shd w:val="clear" w:color="auto" w:fill="FFFFFF"/>
        <w:spacing w:after="0"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b/>
          <w:bCs/>
          <w:color w:val="000000"/>
          <w:sz w:val="23"/>
          <w:szCs w:val="23"/>
          <w:lang w:eastAsia="ru-RU"/>
        </w:rPr>
        <w:t>Заключение</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Старение населения наблюдается во всех без исключения развитых странах. Согласно прогнозам демографов темпы старения населения России будут возрастать и к 2055 г. средний возраст населения увеличится до 57 лет, численность пенсионеров возрастет до 75 млн. и составит около 55% во всем населении.</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lastRenderedPageBreak/>
        <w:t xml:space="preserve">Старение населения приводит к целому ряду экономических и </w:t>
      </w:r>
      <w:proofErr w:type="gramStart"/>
      <w:r w:rsidRPr="008C7C23">
        <w:rPr>
          <w:rFonts w:ascii="Times New Roman" w:eastAsia="Times New Roman" w:hAnsi="Times New Roman" w:cs="Times New Roman"/>
          <w:color w:val="000000"/>
          <w:sz w:val="23"/>
          <w:szCs w:val="23"/>
          <w:lang w:eastAsia="ru-RU"/>
        </w:rPr>
        <w:t>медико-социальных</w:t>
      </w:r>
      <w:proofErr w:type="gramEnd"/>
      <w:r w:rsidRPr="008C7C23">
        <w:rPr>
          <w:rFonts w:ascii="Times New Roman" w:eastAsia="Times New Roman" w:hAnsi="Times New Roman" w:cs="Times New Roman"/>
          <w:color w:val="000000"/>
          <w:sz w:val="23"/>
          <w:szCs w:val="23"/>
          <w:lang w:eastAsia="ru-RU"/>
        </w:rPr>
        <w:t xml:space="preserve"> последствий. Основными проблемами пожилых людей в современной России остаются: плохое состояние здоровья, </w:t>
      </w:r>
      <w:proofErr w:type="spellStart"/>
      <w:r w:rsidRPr="008C7C23">
        <w:rPr>
          <w:rFonts w:ascii="Times New Roman" w:eastAsia="Times New Roman" w:hAnsi="Times New Roman" w:cs="Times New Roman"/>
          <w:color w:val="000000"/>
          <w:sz w:val="23"/>
          <w:szCs w:val="23"/>
          <w:lang w:eastAsia="ru-RU"/>
        </w:rPr>
        <w:t>малообеспеченность</w:t>
      </w:r>
      <w:proofErr w:type="spellEnd"/>
      <w:r w:rsidRPr="008C7C23">
        <w:rPr>
          <w:rFonts w:ascii="Times New Roman" w:eastAsia="Times New Roman" w:hAnsi="Times New Roman" w:cs="Times New Roman"/>
          <w:color w:val="000000"/>
          <w:sz w:val="23"/>
          <w:szCs w:val="23"/>
          <w:lang w:eastAsia="ru-RU"/>
        </w:rPr>
        <w:t xml:space="preserve"> и одиночество, потребность в трудоустройстве, потребность в медицинской помощи. Еще одна существенная проблема пожилых людей</w:t>
      </w:r>
      <w:proofErr w:type="gramStart"/>
      <w:r w:rsidRPr="008C7C23">
        <w:rPr>
          <w:rFonts w:ascii="Times New Roman" w:eastAsia="Times New Roman" w:hAnsi="Times New Roman" w:cs="Times New Roman"/>
          <w:color w:val="000000"/>
          <w:sz w:val="23"/>
          <w:szCs w:val="23"/>
          <w:lang w:eastAsia="ru-RU"/>
        </w:rPr>
        <w:t xml:space="preserve"> -- </w:t>
      </w:r>
      <w:proofErr w:type="gramEnd"/>
      <w:r w:rsidRPr="008C7C23">
        <w:rPr>
          <w:rFonts w:ascii="Times New Roman" w:eastAsia="Times New Roman" w:hAnsi="Times New Roman" w:cs="Times New Roman"/>
          <w:color w:val="000000"/>
          <w:sz w:val="23"/>
          <w:szCs w:val="23"/>
          <w:lang w:eastAsia="ru-RU"/>
        </w:rPr>
        <w:t>возможность более активного их включения в трудовую деятельность.</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Проблемы, прежде всего, связаны со здоровьем: для пожилых больных характерно сочетание нескольких заболеваний. В настоящее время в целом по России около 1,5 млн. граждан старших возрастов нуждаются в постоянной </w:t>
      </w:r>
      <w:proofErr w:type="gramStart"/>
      <w:r w:rsidRPr="008C7C23">
        <w:rPr>
          <w:rFonts w:ascii="Times New Roman" w:eastAsia="Times New Roman" w:hAnsi="Times New Roman" w:cs="Times New Roman"/>
          <w:color w:val="000000"/>
          <w:sz w:val="23"/>
          <w:szCs w:val="23"/>
          <w:lang w:eastAsia="ru-RU"/>
        </w:rPr>
        <w:t>медико-социальной</w:t>
      </w:r>
      <w:proofErr w:type="gramEnd"/>
      <w:r w:rsidRPr="008C7C23">
        <w:rPr>
          <w:rFonts w:ascii="Times New Roman" w:eastAsia="Times New Roman" w:hAnsi="Times New Roman" w:cs="Times New Roman"/>
          <w:color w:val="000000"/>
          <w:sz w:val="23"/>
          <w:szCs w:val="23"/>
          <w:lang w:eastAsia="ru-RU"/>
        </w:rPr>
        <w:t xml:space="preserve"> помощи.</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Здоровье и продолжительность жизни пожилого человека во многом зависят от него самого, являясь результатом бережного отношения к своему здоровью и привычного здорового ежедневного образа жизнедеятельности.</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Таким образом, пожилым людям для нормальной жизнедеятельности и полноценного пребывания в обществе необходимо немало усилий социальных учреждений и государственного аппарата в целом. Рыночные отношения в обществе дают возможность решения большинства проблем с помощью финансовых средств. Но этим ресурсом обладает весьма небольшой процент пожилых людей. Поэтому так сильна ответственность социальных органов помощи пожилым людям. Помимо проблем, которые лежат на плечах государственных органов, очень важно обществу внутри себя качественно изменить отношение к своим самым старшим согражданам. Эта мера значительно уменьшит существующие проблемы пожилых людей и позволит обществу измениться в лучшую сторону.</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Решение проблем старшего поколения требует комплексного подхода. А это невозможно без выработки единой концепции государственной социальной политики в отношении данной категории граждан. Содержание этой политики можно определить как совокупность мер политического, правового, экономического, медицинского, социального, научного, культурного, информационно-пропагандистского и кадрового характера. Ее стратегической целью должно стать повышение уровня и качества жизни пожилых людей на основе социальной солидарности и справедливости, формирование нового отношения к месту старости в жизненном цикле, утверждение в общественном сознании стереотипа значимости старшего поколения как носителя нравственных, эстетических, культурных ценностей.</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Один из приоритетов концепции</w:t>
      </w:r>
      <w:proofErr w:type="gramStart"/>
      <w:r w:rsidRPr="008C7C23">
        <w:rPr>
          <w:rFonts w:ascii="Times New Roman" w:eastAsia="Times New Roman" w:hAnsi="Times New Roman" w:cs="Times New Roman"/>
          <w:color w:val="000000"/>
          <w:sz w:val="23"/>
          <w:szCs w:val="23"/>
          <w:lang w:eastAsia="ru-RU"/>
        </w:rPr>
        <w:t xml:space="preserve"> -- </w:t>
      </w:r>
      <w:proofErr w:type="gramEnd"/>
      <w:r w:rsidRPr="008C7C23">
        <w:rPr>
          <w:rFonts w:ascii="Times New Roman" w:eastAsia="Times New Roman" w:hAnsi="Times New Roman" w:cs="Times New Roman"/>
          <w:color w:val="000000"/>
          <w:sz w:val="23"/>
          <w:szCs w:val="23"/>
          <w:lang w:eastAsia="ru-RU"/>
        </w:rPr>
        <w:t>укрепление системы социальных служб, работающих с пожилыми людьми, поскольку сегодня далеко не каждая семья в состоянии нести бремя затрат по уходу за пожилыми членами семьи.</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Социальная политика государства должна формировать положительный образ старости. Необходимо культивировать позитивный образ старой женщины. Если, несмотря на общую тенденцию нисходящей социальной мобильности пожилых людей, старые мужчины находятся на довольно-таки высокой ступеньке статусной лестницы, то старые женщины занимают очень низкое положение в социальной иерархии. Система социальной защиты должна быть организована таким образом, чтобы предоставить пенсионерам возможность быть субъектами собственной деятельности. Тем более, что ценностные ориентации пожилых в последнее время изменились в сторону стремления к большей самостоятельности и самореализации. В настоящее время в рамках теории социальной работы и геронтологии происходит формирование новой парадигмы социальной помощи пожилым людям. Это связано с кардинальным изменением социально-экономических условий жизнедеятельности, с изменением качественного состава этой возрастной группы населения и характером ее потребностей на фоне снижения уровня жизни.</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lastRenderedPageBreak/>
        <w:t>Для улучшения работы с пожилыми людьми в Российской Федерации разработана Федеральная целевая программа "Старшее поколение". По мере создания института социальных работников и специалистов в области геронтологии нетрудоспособные граждане могут получать уже более квалифицированную и разнообразную социальную помощь и поддержку.[1]</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Долгожитель и его семья</w:t>
      </w:r>
      <w:proofErr w:type="gramStart"/>
      <w:r w:rsidRPr="008C7C23">
        <w:rPr>
          <w:rFonts w:ascii="Times New Roman" w:eastAsia="Times New Roman" w:hAnsi="Times New Roman" w:cs="Times New Roman"/>
          <w:color w:val="000000"/>
          <w:sz w:val="23"/>
          <w:szCs w:val="23"/>
          <w:lang w:eastAsia="ru-RU"/>
        </w:rPr>
        <w:t xml:space="preserve"> -- </w:t>
      </w:r>
      <w:proofErr w:type="gramEnd"/>
      <w:r w:rsidRPr="008C7C23">
        <w:rPr>
          <w:rFonts w:ascii="Times New Roman" w:eastAsia="Times New Roman" w:hAnsi="Times New Roman" w:cs="Times New Roman"/>
          <w:color w:val="000000"/>
          <w:sz w:val="23"/>
          <w:szCs w:val="23"/>
          <w:lang w:eastAsia="ru-RU"/>
        </w:rPr>
        <w:t>одна из актуальнейших проблем и нашего общества в целом, и социальной медицины в частности. Появившиеся в нашей стране хосписы для долгожителей пока демонстрируют полнейшую беспомощность, поскольку, выражая хорошую идею, они требуют, во-первых, изрядных денег, а во-вторых, иной, чем на Западе, концепции. В европейских странах, за исключением Италии и Испании, давно сложилась традиция жить отдельно от родителей. Эта же традиция в США и Канаде. В Израиле живут и порознь, и одной семьей, как в России, где родители до сих пор чаще живут с одним из детей. «Свой дом</w:t>
      </w:r>
      <w:proofErr w:type="gramStart"/>
      <w:r w:rsidRPr="008C7C23">
        <w:rPr>
          <w:rFonts w:ascii="Times New Roman" w:eastAsia="Times New Roman" w:hAnsi="Times New Roman" w:cs="Times New Roman"/>
          <w:color w:val="000000"/>
          <w:sz w:val="23"/>
          <w:szCs w:val="23"/>
          <w:lang w:eastAsia="ru-RU"/>
        </w:rPr>
        <w:t xml:space="preserve">» -- </w:t>
      </w:r>
      <w:proofErr w:type="gramEnd"/>
      <w:r w:rsidRPr="008C7C23">
        <w:rPr>
          <w:rFonts w:ascii="Times New Roman" w:eastAsia="Times New Roman" w:hAnsi="Times New Roman" w:cs="Times New Roman"/>
          <w:color w:val="000000"/>
          <w:sz w:val="23"/>
          <w:szCs w:val="23"/>
          <w:lang w:eastAsia="ru-RU"/>
        </w:rPr>
        <w:t>понятие чрезвычайно разное для европейца и для русского: для европейца -- это дом, где родились его дети; для русского (точно так же, как для итальянца и испанца) -- это дом, где родился он сам. Хоспис для европейца</w:t>
      </w:r>
      <w:proofErr w:type="gramStart"/>
      <w:r w:rsidRPr="008C7C23">
        <w:rPr>
          <w:rFonts w:ascii="Times New Roman" w:eastAsia="Times New Roman" w:hAnsi="Times New Roman" w:cs="Times New Roman"/>
          <w:color w:val="000000"/>
          <w:sz w:val="23"/>
          <w:szCs w:val="23"/>
          <w:lang w:eastAsia="ru-RU"/>
        </w:rPr>
        <w:t xml:space="preserve"> -- </w:t>
      </w:r>
      <w:proofErr w:type="gramEnd"/>
      <w:r w:rsidRPr="008C7C23">
        <w:rPr>
          <w:rFonts w:ascii="Times New Roman" w:eastAsia="Times New Roman" w:hAnsi="Times New Roman" w:cs="Times New Roman"/>
          <w:color w:val="000000"/>
          <w:sz w:val="23"/>
          <w:szCs w:val="23"/>
          <w:lang w:eastAsia="ru-RU"/>
        </w:rPr>
        <w:t xml:space="preserve">нормальное переселение его родителей в нормальные (хорошо оплачиваемые) условия. Хоспис для нашего русского современника хуже дома для </w:t>
      </w:r>
      <w:proofErr w:type="gramStart"/>
      <w:r w:rsidRPr="008C7C23">
        <w:rPr>
          <w:rFonts w:ascii="Times New Roman" w:eastAsia="Times New Roman" w:hAnsi="Times New Roman" w:cs="Times New Roman"/>
          <w:color w:val="000000"/>
          <w:sz w:val="23"/>
          <w:szCs w:val="23"/>
          <w:lang w:eastAsia="ru-RU"/>
        </w:rPr>
        <w:t>престарелых</w:t>
      </w:r>
      <w:proofErr w:type="gramEnd"/>
      <w:r w:rsidRPr="008C7C23">
        <w:rPr>
          <w:rFonts w:ascii="Times New Roman" w:eastAsia="Times New Roman" w:hAnsi="Times New Roman" w:cs="Times New Roman"/>
          <w:color w:val="000000"/>
          <w:sz w:val="23"/>
          <w:szCs w:val="23"/>
          <w:lang w:eastAsia="ru-RU"/>
        </w:rPr>
        <w:t xml:space="preserve"> ибо это промежуточный перед кладбищем этап.</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В перестроечное время в нашей стране начали появляться всяческие фонды здоровья и милосердия, взявшие на себя часть </w:t>
      </w:r>
      <w:proofErr w:type="gramStart"/>
      <w:r w:rsidRPr="008C7C23">
        <w:rPr>
          <w:rFonts w:ascii="Times New Roman" w:eastAsia="Times New Roman" w:hAnsi="Times New Roman" w:cs="Times New Roman"/>
          <w:color w:val="000000"/>
          <w:sz w:val="23"/>
          <w:szCs w:val="23"/>
          <w:lang w:eastAsia="ru-RU"/>
        </w:rPr>
        <w:t>забот по уходу</w:t>
      </w:r>
      <w:proofErr w:type="gramEnd"/>
      <w:r w:rsidRPr="008C7C23">
        <w:rPr>
          <w:rFonts w:ascii="Times New Roman" w:eastAsia="Times New Roman" w:hAnsi="Times New Roman" w:cs="Times New Roman"/>
          <w:color w:val="000000"/>
          <w:sz w:val="23"/>
          <w:szCs w:val="23"/>
          <w:lang w:eastAsia="ru-RU"/>
        </w:rPr>
        <w:t xml:space="preserve"> за пожилыми людьми.</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Качество жизни пожилых людей зависит не только от психических особенностей различных групп престарелых граждан, но так же и от социально-экономических (бытовых, материальных) условий, в которых прошла и проходит их жизнь.</w:t>
      </w:r>
    </w:p>
    <w:p w:rsidR="008C7C23" w:rsidRPr="008C7C23" w:rsidRDefault="008C7C23" w:rsidP="008C7C23">
      <w:pPr>
        <w:shd w:val="clear" w:color="auto" w:fill="FFFFFF"/>
        <w:spacing w:after="0"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b/>
          <w:bCs/>
          <w:color w:val="000000"/>
          <w:sz w:val="23"/>
          <w:szCs w:val="23"/>
          <w:lang w:eastAsia="ru-RU"/>
        </w:rPr>
        <w:t>Список литературы</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1. </w:t>
      </w:r>
      <w:proofErr w:type="spellStart"/>
      <w:r w:rsidRPr="008C7C23">
        <w:rPr>
          <w:rFonts w:ascii="Times New Roman" w:eastAsia="Times New Roman" w:hAnsi="Times New Roman" w:cs="Times New Roman"/>
          <w:color w:val="000000"/>
          <w:sz w:val="23"/>
          <w:szCs w:val="23"/>
          <w:lang w:eastAsia="ru-RU"/>
        </w:rPr>
        <w:t>Холостова</w:t>
      </w:r>
      <w:proofErr w:type="spellEnd"/>
      <w:r w:rsidRPr="008C7C23">
        <w:rPr>
          <w:rFonts w:ascii="Times New Roman" w:eastAsia="Times New Roman" w:hAnsi="Times New Roman" w:cs="Times New Roman"/>
          <w:color w:val="000000"/>
          <w:sz w:val="23"/>
          <w:szCs w:val="23"/>
          <w:lang w:eastAsia="ru-RU"/>
        </w:rPr>
        <w:t xml:space="preserve"> Е.И. Социальная работа с пожилыми людьми: Учебное пособие. - М.: Издательско-торговая корпорация «Дашков и К», 2002</w:t>
      </w:r>
    </w:p>
    <w:p w:rsidR="008C7C23" w:rsidRPr="008C7C23" w:rsidRDefault="008C7C23" w:rsidP="008C7C23">
      <w:pPr>
        <w:shd w:val="clear" w:color="auto" w:fill="FFFFFF"/>
        <w:spacing w:after="285" w:line="240" w:lineRule="auto"/>
        <w:rPr>
          <w:rFonts w:ascii="Times New Roman" w:eastAsia="Times New Roman" w:hAnsi="Times New Roman" w:cs="Times New Roman"/>
          <w:color w:val="000000"/>
          <w:sz w:val="23"/>
          <w:szCs w:val="23"/>
          <w:lang w:eastAsia="ru-RU"/>
        </w:rPr>
      </w:pPr>
      <w:r w:rsidRPr="008C7C23">
        <w:rPr>
          <w:rFonts w:ascii="Times New Roman" w:eastAsia="Times New Roman" w:hAnsi="Times New Roman" w:cs="Times New Roman"/>
          <w:color w:val="000000"/>
          <w:sz w:val="23"/>
          <w:szCs w:val="23"/>
          <w:lang w:eastAsia="ru-RU"/>
        </w:rPr>
        <w:t xml:space="preserve">2. </w:t>
      </w:r>
      <w:proofErr w:type="spellStart"/>
      <w:r w:rsidRPr="008C7C23">
        <w:rPr>
          <w:rFonts w:ascii="Times New Roman" w:eastAsia="Times New Roman" w:hAnsi="Times New Roman" w:cs="Times New Roman"/>
          <w:color w:val="000000"/>
          <w:sz w:val="23"/>
          <w:szCs w:val="23"/>
          <w:lang w:eastAsia="ru-RU"/>
        </w:rPr>
        <w:t>Арьев</w:t>
      </w:r>
      <w:proofErr w:type="spellEnd"/>
      <w:r w:rsidRPr="008C7C23">
        <w:rPr>
          <w:rFonts w:ascii="Times New Roman" w:eastAsia="Times New Roman" w:hAnsi="Times New Roman" w:cs="Times New Roman"/>
          <w:color w:val="000000"/>
          <w:sz w:val="23"/>
          <w:szCs w:val="23"/>
          <w:lang w:eastAsia="ru-RU"/>
        </w:rPr>
        <w:t>, А. Л. Пожилой человек, его здоровье в контексте глобальных проблем современности, состояние и пути развития геронтологии/гериатрии/ Серия «</w:t>
      </w:r>
      <w:proofErr w:type="spellStart"/>
      <w:r w:rsidRPr="008C7C23">
        <w:rPr>
          <w:rFonts w:ascii="Times New Roman" w:eastAsia="Times New Roman" w:hAnsi="Times New Roman" w:cs="Times New Roman"/>
          <w:color w:val="000000"/>
          <w:sz w:val="23"/>
          <w:szCs w:val="23"/>
          <w:lang w:eastAsia="ru-RU"/>
        </w:rPr>
        <w:t>Simposium</w:t>
      </w:r>
      <w:proofErr w:type="spellEnd"/>
      <w:r w:rsidRPr="008C7C23">
        <w:rPr>
          <w:rFonts w:ascii="Times New Roman" w:eastAsia="Times New Roman" w:hAnsi="Times New Roman" w:cs="Times New Roman"/>
          <w:color w:val="000000"/>
          <w:sz w:val="23"/>
          <w:szCs w:val="23"/>
          <w:lang w:eastAsia="ru-RU"/>
        </w:rPr>
        <w:t xml:space="preserve">». - </w:t>
      </w:r>
      <w:proofErr w:type="spellStart"/>
      <w:r w:rsidRPr="008C7C23">
        <w:rPr>
          <w:rFonts w:ascii="Times New Roman" w:eastAsia="Times New Roman" w:hAnsi="Times New Roman" w:cs="Times New Roman"/>
          <w:color w:val="000000"/>
          <w:sz w:val="23"/>
          <w:szCs w:val="23"/>
          <w:lang w:eastAsia="ru-RU"/>
        </w:rPr>
        <w:t>Вып</w:t>
      </w:r>
      <w:proofErr w:type="spellEnd"/>
      <w:r w:rsidRPr="008C7C23">
        <w:rPr>
          <w:rFonts w:ascii="Times New Roman" w:eastAsia="Times New Roman" w:hAnsi="Times New Roman" w:cs="Times New Roman"/>
          <w:color w:val="000000"/>
          <w:sz w:val="23"/>
          <w:szCs w:val="23"/>
          <w:lang w:eastAsia="ru-RU"/>
        </w:rPr>
        <w:t>. 24. - СПб</w:t>
      </w:r>
      <w:proofErr w:type="gramStart"/>
      <w:r w:rsidRPr="008C7C23">
        <w:rPr>
          <w:rFonts w:ascii="Times New Roman" w:eastAsia="Times New Roman" w:hAnsi="Times New Roman" w:cs="Times New Roman"/>
          <w:color w:val="000000"/>
          <w:sz w:val="23"/>
          <w:szCs w:val="23"/>
          <w:lang w:eastAsia="ru-RU"/>
        </w:rPr>
        <w:t xml:space="preserve">.: </w:t>
      </w:r>
      <w:proofErr w:type="gramEnd"/>
      <w:r w:rsidRPr="008C7C23">
        <w:rPr>
          <w:rFonts w:ascii="Times New Roman" w:eastAsia="Times New Roman" w:hAnsi="Times New Roman" w:cs="Times New Roman"/>
          <w:color w:val="000000"/>
          <w:sz w:val="23"/>
          <w:szCs w:val="23"/>
          <w:lang w:eastAsia="ru-RU"/>
        </w:rPr>
        <w:t>Санкт-Петербургское философское общество, 2002</w:t>
      </w:r>
    </w:p>
    <w:p w:rsidR="008C7C23" w:rsidRPr="008C7C23" w:rsidRDefault="008C7C23" w:rsidP="000048A9">
      <w:pPr>
        <w:shd w:val="clear" w:color="auto" w:fill="FFFFFF"/>
        <w:spacing w:after="285" w:line="240" w:lineRule="auto"/>
        <w:rPr>
          <w:rFonts w:ascii="Times New Roman" w:eastAsia="Times New Roman" w:hAnsi="Times New Roman" w:cs="Times New Roman"/>
          <w:sz w:val="23"/>
          <w:szCs w:val="23"/>
          <w:lang w:eastAsia="ru-RU"/>
        </w:rPr>
      </w:pPr>
      <w:r w:rsidRPr="008C7C23">
        <w:rPr>
          <w:rFonts w:ascii="Times New Roman" w:eastAsia="Times New Roman" w:hAnsi="Times New Roman" w:cs="Times New Roman"/>
          <w:color w:val="000000"/>
          <w:sz w:val="23"/>
          <w:szCs w:val="23"/>
          <w:lang w:eastAsia="ru-RU"/>
        </w:rPr>
        <w:t xml:space="preserve">3. Ярыгин В.Н. Руководство по геронтологии и гериатрии: в 4 т. - М.: Изд. дом ГЭОТАР-МЕД, </w:t>
      </w:r>
    </w:p>
    <w:p w:rsidR="008C7C23" w:rsidRPr="008C7C23" w:rsidRDefault="008C7C23" w:rsidP="008C7C23">
      <w:pPr>
        <w:pBdr>
          <w:top w:val="single" w:sz="6" w:space="1" w:color="auto"/>
        </w:pBdr>
        <w:spacing w:after="0" w:line="240" w:lineRule="auto"/>
        <w:jc w:val="center"/>
        <w:rPr>
          <w:rFonts w:ascii="Arial" w:eastAsia="Times New Roman" w:hAnsi="Arial" w:cs="Arial"/>
          <w:vanish/>
          <w:sz w:val="16"/>
          <w:szCs w:val="16"/>
          <w:lang w:eastAsia="ru-RU"/>
        </w:rPr>
      </w:pPr>
      <w:r w:rsidRPr="008C7C23">
        <w:rPr>
          <w:rFonts w:ascii="Arial" w:eastAsia="Times New Roman" w:hAnsi="Arial" w:cs="Arial"/>
          <w:vanish/>
          <w:sz w:val="16"/>
          <w:szCs w:val="16"/>
          <w:lang w:eastAsia="ru-RU"/>
        </w:rPr>
        <w:t>Конец формы</w:t>
      </w:r>
    </w:p>
    <w:p w:rsidR="00341342" w:rsidRDefault="00BD4CD7"/>
    <w:sectPr w:rsidR="003413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83FD7"/>
    <w:multiLevelType w:val="multilevel"/>
    <w:tmpl w:val="D4B4B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3737E8"/>
    <w:multiLevelType w:val="multilevel"/>
    <w:tmpl w:val="D7FA3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30A6796"/>
    <w:multiLevelType w:val="multilevel"/>
    <w:tmpl w:val="4D7E3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8DD57E4"/>
    <w:multiLevelType w:val="multilevel"/>
    <w:tmpl w:val="03A0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1C2256C"/>
    <w:multiLevelType w:val="multilevel"/>
    <w:tmpl w:val="BFEAE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DCC0D58"/>
    <w:multiLevelType w:val="multilevel"/>
    <w:tmpl w:val="1D06B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658F"/>
    <w:rsid w:val="000048A9"/>
    <w:rsid w:val="00237CE1"/>
    <w:rsid w:val="006F658F"/>
    <w:rsid w:val="008C7C23"/>
    <w:rsid w:val="00A03E73"/>
    <w:rsid w:val="00A64957"/>
    <w:rsid w:val="00BD4C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7C2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7C2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7C2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7C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5929156">
      <w:bodyDiv w:val="1"/>
      <w:marLeft w:val="0"/>
      <w:marRight w:val="0"/>
      <w:marTop w:val="0"/>
      <w:marBottom w:val="0"/>
      <w:divBdr>
        <w:top w:val="none" w:sz="0" w:space="0" w:color="auto"/>
        <w:left w:val="none" w:sz="0" w:space="0" w:color="auto"/>
        <w:bottom w:val="none" w:sz="0" w:space="0" w:color="auto"/>
        <w:right w:val="none" w:sz="0" w:space="0" w:color="auto"/>
      </w:divBdr>
      <w:divsChild>
        <w:div w:id="965889948">
          <w:marLeft w:val="0"/>
          <w:marRight w:val="0"/>
          <w:marTop w:val="0"/>
          <w:marBottom w:val="0"/>
          <w:divBdr>
            <w:top w:val="none" w:sz="0" w:space="0" w:color="auto"/>
            <w:left w:val="none" w:sz="0" w:space="0" w:color="auto"/>
            <w:bottom w:val="none" w:sz="0" w:space="0" w:color="auto"/>
            <w:right w:val="none" w:sz="0" w:space="0" w:color="auto"/>
          </w:divBdr>
          <w:divsChild>
            <w:div w:id="473107718">
              <w:marLeft w:val="-225"/>
              <w:marRight w:val="-225"/>
              <w:marTop w:val="0"/>
              <w:marBottom w:val="0"/>
              <w:divBdr>
                <w:top w:val="none" w:sz="0" w:space="0" w:color="auto"/>
                <w:left w:val="none" w:sz="0" w:space="0" w:color="auto"/>
                <w:bottom w:val="none" w:sz="0" w:space="0" w:color="auto"/>
                <w:right w:val="none" w:sz="0" w:space="0" w:color="auto"/>
              </w:divBdr>
              <w:divsChild>
                <w:div w:id="1949048127">
                  <w:marLeft w:val="0"/>
                  <w:marRight w:val="0"/>
                  <w:marTop w:val="0"/>
                  <w:marBottom w:val="0"/>
                  <w:divBdr>
                    <w:top w:val="none" w:sz="0" w:space="0" w:color="auto"/>
                    <w:left w:val="none" w:sz="0" w:space="0" w:color="auto"/>
                    <w:bottom w:val="none" w:sz="0" w:space="0" w:color="auto"/>
                    <w:right w:val="none" w:sz="0" w:space="0" w:color="auto"/>
                  </w:divBdr>
                  <w:divsChild>
                    <w:div w:id="83650337">
                      <w:marLeft w:val="0"/>
                      <w:marRight w:val="0"/>
                      <w:marTop w:val="0"/>
                      <w:marBottom w:val="0"/>
                      <w:divBdr>
                        <w:top w:val="none" w:sz="0" w:space="0" w:color="auto"/>
                        <w:left w:val="none" w:sz="0" w:space="0" w:color="auto"/>
                        <w:bottom w:val="none" w:sz="0" w:space="0" w:color="auto"/>
                        <w:right w:val="none" w:sz="0" w:space="0" w:color="auto"/>
                      </w:divBdr>
                      <w:divsChild>
                        <w:div w:id="812870303">
                          <w:marLeft w:val="0"/>
                          <w:marRight w:val="0"/>
                          <w:marTop w:val="0"/>
                          <w:marBottom w:val="0"/>
                          <w:divBdr>
                            <w:top w:val="none" w:sz="0" w:space="0" w:color="auto"/>
                            <w:left w:val="none" w:sz="0" w:space="0" w:color="auto"/>
                            <w:bottom w:val="none" w:sz="0" w:space="0" w:color="auto"/>
                            <w:right w:val="none" w:sz="0" w:space="0" w:color="auto"/>
                          </w:divBdr>
                          <w:divsChild>
                            <w:div w:id="750809502">
                              <w:marLeft w:val="0"/>
                              <w:marRight w:val="0"/>
                              <w:marTop w:val="0"/>
                              <w:marBottom w:val="0"/>
                              <w:divBdr>
                                <w:top w:val="single" w:sz="6" w:space="12" w:color="EDEDED"/>
                                <w:left w:val="single" w:sz="6" w:space="12" w:color="EDEDED"/>
                                <w:bottom w:val="single" w:sz="6" w:space="8" w:color="EDEDED"/>
                                <w:right w:val="single" w:sz="6" w:space="13" w:color="EDEDED"/>
                              </w:divBdr>
                              <w:divsChild>
                                <w:div w:id="302582793">
                                  <w:marLeft w:val="0"/>
                                  <w:marRight w:val="0"/>
                                  <w:marTop w:val="0"/>
                                  <w:marBottom w:val="0"/>
                                  <w:divBdr>
                                    <w:top w:val="none" w:sz="0" w:space="0" w:color="auto"/>
                                    <w:left w:val="none" w:sz="0" w:space="0" w:color="auto"/>
                                    <w:bottom w:val="none" w:sz="0" w:space="0" w:color="auto"/>
                                    <w:right w:val="none" w:sz="0" w:space="0" w:color="auto"/>
                                  </w:divBdr>
                                </w:div>
                                <w:div w:id="946424519">
                                  <w:marLeft w:val="0"/>
                                  <w:marRight w:val="0"/>
                                  <w:marTop w:val="0"/>
                                  <w:marBottom w:val="300"/>
                                  <w:divBdr>
                                    <w:top w:val="none" w:sz="0" w:space="0" w:color="auto"/>
                                    <w:left w:val="none" w:sz="0" w:space="0" w:color="auto"/>
                                    <w:bottom w:val="none" w:sz="0" w:space="0" w:color="auto"/>
                                    <w:right w:val="none" w:sz="0" w:space="0" w:color="auto"/>
                                  </w:divBdr>
                                </w:div>
                                <w:div w:id="470833985">
                                  <w:marLeft w:val="0"/>
                                  <w:marRight w:val="0"/>
                                  <w:marTop w:val="0"/>
                                  <w:marBottom w:val="165"/>
                                  <w:divBdr>
                                    <w:top w:val="none" w:sz="0" w:space="0" w:color="auto"/>
                                    <w:left w:val="none" w:sz="0" w:space="0" w:color="auto"/>
                                    <w:bottom w:val="none" w:sz="0" w:space="0" w:color="auto"/>
                                    <w:right w:val="none" w:sz="0" w:space="0" w:color="auto"/>
                                  </w:divBdr>
                                </w:div>
                                <w:div w:id="1630240212">
                                  <w:marLeft w:val="0"/>
                                  <w:marRight w:val="0"/>
                                  <w:marTop w:val="0"/>
                                  <w:marBottom w:val="165"/>
                                  <w:divBdr>
                                    <w:top w:val="none" w:sz="0" w:space="0" w:color="auto"/>
                                    <w:left w:val="none" w:sz="0" w:space="0" w:color="auto"/>
                                    <w:bottom w:val="none" w:sz="0" w:space="0" w:color="auto"/>
                                    <w:right w:val="none" w:sz="0" w:space="0" w:color="auto"/>
                                  </w:divBdr>
                                </w:div>
                                <w:div w:id="1287929793">
                                  <w:marLeft w:val="0"/>
                                  <w:marRight w:val="0"/>
                                  <w:marTop w:val="0"/>
                                  <w:marBottom w:val="165"/>
                                  <w:divBdr>
                                    <w:top w:val="none" w:sz="0" w:space="0" w:color="auto"/>
                                    <w:left w:val="none" w:sz="0" w:space="0" w:color="auto"/>
                                    <w:bottom w:val="none" w:sz="0" w:space="0" w:color="auto"/>
                                    <w:right w:val="none" w:sz="0" w:space="0" w:color="auto"/>
                                  </w:divBdr>
                                </w:div>
                                <w:div w:id="2088961178">
                                  <w:marLeft w:val="0"/>
                                  <w:marRight w:val="0"/>
                                  <w:marTop w:val="0"/>
                                  <w:marBottom w:val="165"/>
                                  <w:divBdr>
                                    <w:top w:val="none" w:sz="0" w:space="0" w:color="auto"/>
                                    <w:left w:val="none" w:sz="0" w:space="0" w:color="auto"/>
                                    <w:bottom w:val="none" w:sz="0" w:space="0" w:color="auto"/>
                                    <w:right w:val="none" w:sz="0" w:space="0" w:color="auto"/>
                                  </w:divBdr>
                                </w:div>
                                <w:div w:id="130365314">
                                  <w:marLeft w:val="0"/>
                                  <w:marRight w:val="0"/>
                                  <w:marTop w:val="0"/>
                                  <w:marBottom w:val="165"/>
                                  <w:divBdr>
                                    <w:top w:val="none" w:sz="0" w:space="0" w:color="auto"/>
                                    <w:left w:val="none" w:sz="0" w:space="0" w:color="auto"/>
                                    <w:bottom w:val="none" w:sz="0" w:space="0" w:color="auto"/>
                                    <w:right w:val="none" w:sz="0" w:space="0" w:color="auto"/>
                                  </w:divBdr>
                                </w:div>
                                <w:div w:id="460539507">
                                  <w:marLeft w:val="0"/>
                                  <w:marRight w:val="0"/>
                                  <w:marTop w:val="0"/>
                                  <w:marBottom w:val="300"/>
                                  <w:divBdr>
                                    <w:top w:val="none" w:sz="0" w:space="0" w:color="auto"/>
                                    <w:left w:val="none" w:sz="0" w:space="0" w:color="auto"/>
                                    <w:bottom w:val="none" w:sz="0" w:space="0" w:color="auto"/>
                                    <w:right w:val="none" w:sz="0" w:space="0" w:color="auto"/>
                                  </w:divBdr>
                                </w:div>
                                <w:div w:id="1414282340">
                                  <w:marLeft w:val="0"/>
                                  <w:marRight w:val="0"/>
                                  <w:marTop w:val="0"/>
                                  <w:marBottom w:val="300"/>
                                  <w:divBdr>
                                    <w:top w:val="none" w:sz="0" w:space="0" w:color="auto"/>
                                    <w:left w:val="none" w:sz="0" w:space="0" w:color="auto"/>
                                    <w:bottom w:val="none" w:sz="0" w:space="0" w:color="auto"/>
                                    <w:right w:val="none" w:sz="0" w:space="0" w:color="auto"/>
                                  </w:divBdr>
                                </w:div>
                              </w:divsChild>
                            </w:div>
                            <w:div w:id="1305233538">
                              <w:marLeft w:val="0"/>
                              <w:marRight w:val="0"/>
                              <w:marTop w:val="0"/>
                              <w:marBottom w:val="0"/>
                              <w:divBdr>
                                <w:top w:val="none" w:sz="0" w:space="0" w:color="auto"/>
                                <w:left w:val="none" w:sz="0" w:space="0" w:color="auto"/>
                                <w:bottom w:val="none" w:sz="0" w:space="0" w:color="auto"/>
                                <w:right w:val="none" w:sz="0" w:space="0" w:color="auto"/>
                              </w:divBdr>
                              <w:divsChild>
                                <w:div w:id="591092204">
                                  <w:marLeft w:val="0"/>
                                  <w:marRight w:val="0"/>
                                  <w:marTop w:val="0"/>
                                  <w:marBottom w:val="0"/>
                                  <w:divBdr>
                                    <w:top w:val="none" w:sz="0" w:space="0" w:color="auto"/>
                                    <w:left w:val="none" w:sz="0" w:space="0" w:color="auto"/>
                                    <w:bottom w:val="none" w:sz="0" w:space="0" w:color="auto"/>
                                    <w:right w:val="none" w:sz="0" w:space="0" w:color="auto"/>
                                  </w:divBdr>
                                  <w:divsChild>
                                    <w:div w:id="144712095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5759032">
          <w:marLeft w:val="0"/>
          <w:marRight w:val="0"/>
          <w:marTop w:val="225"/>
          <w:marBottom w:val="150"/>
          <w:divBdr>
            <w:top w:val="none" w:sz="0" w:space="0" w:color="auto"/>
            <w:left w:val="none" w:sz="0" w:space="0" w:color="auto"/>
            <w:bottom w:val="none" w:sz="0" w:space="0" w:color="auto"/>
            <w:right w:val="none" w:sz="0" w:space="0" w:color="auto"/>
          </w:divBdr>
          <w:divsChild>
            <w:div w:id="901600243">
              <w:marLeft w:val="0"/>
              <w:marRight w:val="0"/>
              <w:marTop w:val="0"/>
              <w:marBottom w:val="0"/>
              <w:divBdr>
                <w:top w:val="none" w:sz="0" w:space="0" w:color="auto"/>
                <w:left w:val="none" w:sz="0" w:space="0" w:color="auto"/>
                <w:bottom w:val="none" w:sz="0" w:space="0" w:color="auto"/>
                <w:right w:val="none" w:sz="0" w:space="0" w:color="auto"/>
              </w:divBdr>
            </w:div>
          </w:divsChild>
        </w:div>
        <w:div w:id="1661930979">
          <w:marLeft w:val="0"/>
          <w:marRight w:val="0"/>
          <w:marTop w:val="0"/>
          <w:marBottom w:val="180"/>
          <w:divBdr>
            <w:top w:val="none" w:sz="0" w:space="0" w:color="auto"/>
            <w:left w:val="none" w:sz="0" w:space="0" w:color="auto"/>
            <w:bottom w:val="none" w:sz="0" w:space="0" w:color="auto"/>
            <w:right w:val="none" w:sz="0" w:space="0" w:color="auto"/>
          </w:divBdr>
          <w:divsChild>
            <w:div w:id="124302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2589</Words>
  <Characters>14759</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2022-09-21T09:02:00Z</cp:lastPrinted>
  <dcterms:created xsi:type="dcterms:W3CDTF">2022-09-21T08:23:00Z</dcterms:created>
  <dcterms:modified xsi:type="dcterms:W3CDTF">2022-09-21T09:04:00Z</dcterms:modified>
</cp:coreProperties>
</file>